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FD61A">
      <w:pPr>
        <w:jc w:val="center"/>
        <w:rPr>
          <w:rFonts w:ascii="Algerian" w:hAnsi="Algerian"/>
          <w:color w:val="C55A11" w:themeColor="accent2" w:themeShade="BF"/>
          <w:sz w:val="56"/>
          <w:szCs w:val="56"/>
          <w:lang w:val="en-US"/>
        </w:rPr>
      </w:pPr>
    </w:p>
    <w:p w14:paraId="76F1BED4">
      <w:pPr>
        <w:jc w:val="center"/>
        <w:rPr>
          <w:rFonts w:ascii="Algerian" w:hAnsi="Algerian"/>
          <w:color w:val="C55A11" w:themeColor="accent2" w:themeShade="BF"/>
          <w:sz w:val="56"/>
          <w:szCs w:val="56"/>
          <w:lang w:val="en-US"/>
        </w:rPr>
      </w:pPr>
      <w:r>
        <w:drawing>
          <wp:inline distT="0" distB="0" distL="114300" distR="114300">
            <wp:extent cx="5314315" cy="728091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728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8E74">
      <w:pPr>
        <w:jc w:val="both"/>
        <w:rPr>
          <w:rFonts w:ascii="Algerian" w:hAnsi="Algerian"/>
          <w:color w:val="C55A11" w:themeColor="accent2" w:themeShade="BF"/>
          <w:sz w:val="56"/>
          <w:szCs w:val="56"/>
          <w:lang w:val="en-US"/>
        </w:rPr>
      </w:pPr>
      <w:bookmarkStart w:id="0" w:name="_GoBack"/>
      <w:bookmarkEnd w:id="0"/>
    </w:p>
    <w:p w14:paraId="5E925C3D">
      <w:pPr>
        <w:jc w:val="center"/>
        <w:rPr>
          <w:rFonts w:ascii="Algerian" w:hAnsi="Algerian"/>
          <w:color w:val="C55A11" w:themeColor="accent2" w:themeShade="BF"/>
          <w:sz w:val="56"/>
          <w:szCs w:val="56"/>
          <w:lang w:val="en-US"/>
        </w:rPr>
      </w:pPr>
      <w:r>
        <w:rPr>
          <w:rFonts w:ascii="Algerian" w:hAnsi="Algerian"/>
          <w:color w:val="C55A11" w:themeColor="accent2" w:themeShade="BF"/>
          <w:sz w:val="56"/>
          <w:szCs w:val="56"/>
          <w:lang w:val="en-US"/>
        </w:rPr>
        <w:t>CATEGORICAL PLOT</w:t>
      </w:r>
    </w:p>
    <w:p w14:paraId="6FE7448D">
      <w:pPr>
        <w:rPr>
          <w:rFonts w:cstheme="minorHAnsi"/>
          <w:sz w:val="32"/>
          <w:szCs w:val="32"/>
        </w:rPr>
      </w:pPr>
    </w:p>
    <w:p w14:paraId="0974056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42FFB9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678B8DF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pandas as pd</w:t>
      </w:r>
    </w:p>
    <w:p w14:paraId="6FD1F54C">
      <w:pPr>
        <w:rPr>
          <w:rFonts w:cstheme="minorHAnsi"/>
          <w:sz w:val="32"/>
          <w:szCs w:val="32"/>
        </w:rPr>
      </w:pPr>
    </w:p>
    <w:p w14:paraId="64BC6A2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Sample data</w:t>
      </w:r>
    </w:p>
    <w:p w14:paraId="2B40683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pd.DataFrame({</w:t>
      </w:r>
    </w:p>
    <w:p w14:paraId="60EA62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'Subject': ['Math', 'Math', 'Math', 'Science', 'Science', 'Science',</w:t>
      </w:r>
    </w:p>
    <w:p w14:paraId="1AC4C5D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'English', 'English', 'English'] * 2,</w:t>
      </w:r>
    </w:p>
    <w:p w14:paraId="09E6A81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'Marks': [85, 90, 78, 88, 76, 92, 80, 75, 85,</w:t>
      </w:r>
    </w:p>
    <w:p w14:paraId="70CC46A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60, 65, 70, 55, 58, 68, 72, 74, 69],</w:t>
      </w:r>
    </w:p>
    <w:p w14:paraId="67BFB15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'Gender': ['Male']*9 + ['Female']*9</w:t>
      </w:r>
    </w:p>
    <w:p w14:paraId="4003187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})</w:t>
      </w:r>
    </w:p>
    <w:p w14:paraId="51CE8078">
      <w:pPr>
        <w:rPr>
          <w:rFonts w:cstheme="minorHAnsi"/>
          <w:sz w:val="32"/>
          <w:szCs w:val="32"/>
        </w:rPr>
      </w:pPr>
    </w:p>
    <w:p w14:paraId="7A23635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Barplot – Mean values with confidence intervals</w:t>
      </w:r>
    </w:p>
    <w:p w14:paraId="3AA7FCF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sns.barplot(x="Subject", y="Marks", data=data)</w:t>
      </w:r>
    </w:p>
    <w:p w14:paraId="599F83B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78BE4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 xml:space="preserve">Shows </w:t>
      </w:r>
      <w:r>
        <w:rPr>
          <w:rFonts w:cstheme="minorHAnsi"/>
          <w:b/>
          <w:bCs/>
          <w:sz w:val="32"/>
          <w:szCs w:val="32"/>
          <w:highlight w:val="green"/>
        </w:rPr>
        <w:t>average marks</w:t>
      </w:r>
      <w:r>
        <w:rPr>
          <w:rFonts w:cstheme="minorHAnsi"/>
          <w:sz w:val="32"/>
          <w:szCs w:val="32"/>
          <w:highlight w:val="green"/>
        </w:rPr>
        <w:t xml:space="preserve"> per subject.</w:t>
      </w:r>
    </w:p>
    <w:p w14:paraId="2CC931F4">
      <w:pPr>
        <w:rPr>
          <w:rFonts w:cstheme="minorHAnsi"/>
          <w:sz w:val="32"/>
          <w:szCs w:val="32"/>
        </w:rPr>
      </w:pPr>
    </w:p>
    <w:p w14:paraId="3D8E2D5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Countplot – Frequency of categories</w:t>
      </w:r>
    </w:p>
    <w:p w14:paraId="126F2CD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sns.countplot(x="Subject", data=data)</w:t>
      </w:r>
    </w:p>
    <w:p w14:paraId="4E17143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66F1DA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>Shows how many students took each subject.</w:t>
      </w:r>
    </w:p>
    <w:p w14:paraId="4FD0844D">
      <w:pPr>
        <w:rPr>
          <w:rFonts w:cstheme="minorHAnsi"/>
          <w:sz w:val="32"/>
          <w:szCs w:val="32"/>
        </w:rPr>
      </w:pPr>
    </w:p>
    <w:p w14:paraId="0D705D8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Stripplot – Scatterplot with jitter</w:t>
      </w:r>
    </w:p>
    <w:p w14:paraId="2AC00E6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sns.stripplot(x="Subject", y="Marks", data=data, jitter=True)</w:t>
      </w:r>
    </w:p>
    <w:p w14:paraId="24F57EE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911421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 xml:space="preserve">Displays </w:t>
      </w:r>
      <w:r>
        <w:rPr>
          <w:rFonts w:cstheme="minorHAnsi"/>
          <w:b/>
          <w:bCs/>
          <w:sz w:val="32"/>
          <w:szCs w:val="32"/>
          <w:highlight w:val="green"/>
        </w:rPr>
        <w:t>individual student marks</w:t>
      </w:r>
      <w:r>
        <w:rPr>
          <w:rFonts w:cstheme="minorHAnsi"/>
          <w:sz w:val="32"/>
          <w:szCs w:val="32"/>
          <w:highlight w:val="green"/>
        </w:rPr>
        <w:t xml:space="preserve"> with slight random spread.</w:t>
      </w:r>
    </w:p>
    <w:p w14:paraId="26209F8E">
      <w:pPr>
        <w:rPr>
          <w:rFonts w:cstheme="minorHAnsi"/>
          <w:sz w:val="32"/>
          <w:szCs w:val="32"/>
        </w:rPr>
      </w:pPr>
    </w:p>
    <w:p w14:paraId="4C95DD8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Swarmplot – Scatterplot avoiding overlap</w:t>
      </w:r>
    </w:p>
    <w:p w14:paraId="2C60872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sns.swarmplot(x="Subject", y="Marks", data=data)</w:t>
      </w:r>
    </w:p>
    <w:p w14:paraId="0E2E518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1FA07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 xml:space="preserve">Similar to stripplot, but </w:t>
      </w:r>
      <w:r>
        <w:rPr>
          <w:rFonts w:cstheme="minorHAnsi"/>
          <w:b/>
          <w:bCs/>
          <w:sz w:val="32"/>
          <w:szCs w:val="32"/>
          <w:highlight w:val="green"/>
        </w:rPr>
        <w:t>no overlap</w:t>
      </w:r>
      <w:r>
        <w:rPr>
          <w:rFonts w:cstheme="minorHAnsi"/>
          <w:sz w:val="32"/>
          <w:szCs w:val="32"/>
          <w:highlight w:val="green"/>
        </w:rPr>
        <w:t>, clearer.</w:t>
      </w:r>
    </w:p>
    <w:p w14:paraId="0FEE40BE">
      <w:pPr>
        <w:rPr>
          <w:rFonts w:cstheme="minorHAnsi"/>
          <w:sz w:val="32"/>
          <w:szCs w:val="32"/>
        </w:rPr>
      </w:pPr>
    </w:p>
    <w:p w14:paraId="42366E8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Boxplot – Statistical summary</w:t>
      </w:r>
    </w:p>
    <w:p w14:paraId="3D3AD8A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sns.boxplot(x="Subject", y="Marks", data=data)</w:t>
      </w:r>
    </w:p>
    <w:p w14:paraId="1597686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C8DCF9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 xml:space="preserve">Shows </w:t>
      </w:r>
      <w:r>
        <w:rPr>
          <w:rFonts w:cstheme="minorHAnsi"/>
          <w:b/>
          <w:bCs/>
          <w:sz w:val="32"/>
          <w:szCs w:val="32"/>
          <w:highlight w:val="green"/>
        </w:rPr>
        <w:t>median, quartiles, and outliers</w:t>
      </w:r>
      <w:r>
        <w:rPr>
          <w:rFonts w:cstheme="minorHAnsi"/>
          <w:sz w:val="32"/>
          <w:szCs w:val="32"/>
          <w:highlight w:val="green"/>
        </w:rPr>
        <w:t xml:space="preserve"> of marks per subject.</w:t>
      </w:r>
    </w:p>
    <w:p w14:paraId="17611A2A">
      <w:pPr>
        <w:rPr>
          <w:rFonts w:cstheme="minorHAnsi"/>
          <w:sz w:val="32"/>
          <w:szCs w:val="32"/>
        </w:rPr>
      </w:pPr>
    </w:p>
    <w:p w14:paraId="0335762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Violinplot – KDE + Boxplot</w:t>
      </w:r>
    </w:p>
    <w:p w14:paraId="3501A4A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sns.violinplot(x="Subject", y="Marks", data=data)</w:t>
      </w:r>
    </w:p>
    <w:p w14:paraId="1B16A49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EB5F4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>Combines distribution shape + boxplot summary.</w:t>
      </w:r>
    </w:p>
    <w:p w14:paraId="3580070C">
      <w:pPr>
        <w:rPr>
          <w:rFonts w:cstheme="minorHAnsi"/>
          <w:sz w:val="32"/>
          <w:szCs w:val="32"/>
        </w:rPr>
      </w:pPr>
    </w:p>
    <w:p w14:paraId="15532B53">
      <w:pPr>
        <w:rPr>
          <w:rFonts w:cstheme="minorHAnsi"/>
          <w:sz w:val="32"/>
          <w:szCs w:val="32"/>
        </w:rPr>
      </w:pPr>
    </w:p>
    <w:p w14:paraId="6BEE44D8">
      <w:pPr>
        <w:rPr>
          <w:rFonts w:cstheme="minorHAnsi"/>
          <w:sz w:val="32"/>
          <w:szCs w:val="32"/>
        </w:rPr>
      </w:pPr>
    </w:p>
    <w:p w14:paraId="0B9B30C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Pointplot – Mean values with confidence intervals</w:t>
      </w:r>
    </w:p>
    <w:p w14:paraId="5BAA03F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sns.pointplot(x="Subject", y="Marks", data=data)</w:t>
      </w:r>
    </w:p>
    <w:p w14:paraId="2467599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BE4286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 xml:space="preserve">Plots subject-wise </w:t>
      </w:r>
      <w:r>
        <w:rPr>
          <w:rFonts w:cstheme="minorHAnsi"/>
          <w:b/>
          <w:bCs/>
          <w:sz w:val="32"/>
          <w:szCs w:val="32"/>
          <w:highlight w:val="green"/>
        </w:rPr>
        <w:t>mean marks</w:t>
      </w:r>
      <w:r>
        <w:rPr>
          <w:rFonts w:cstheme="minorHAnsi"/>
          <w:sz w:val="32"/>
          <w:szCs w:val="32"/>
          <w:highlight w:val="green"/>
        </w:rPr>
        <w:t xml:space="preserve"> with error bars.</w:t>
      </w:r>
    </w:p>
    <w:p w14:paraId="6AEDF21E">
      <w:pPr>
        <w:rPr>
          <w:rFonts w:cstheme="minorHAnsi"/>
          <w:sz w:val="32"/>
          <w:szCs w:val="32"/>
        </w:rPr>
      </w:pPr>
    </w:p>
    <w:p w14:paraId="456E63C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Catplot – Flexible categorical plotting</w:t>
      </w:r>
    </w:p>
    <w:p w14:paraId="36F6C54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sns.catplot(x="Subject", y="Marks", data=data, kind="strip")</w:t>
      </w:r>
    </w:p>
    <w:p w14:paraId="33FBE60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1B55AB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green"/>
        </w:rPr>
        <w:t>Creates a categorical plot (here same as stripplot, but flexible for grids).</w:t>
      </w:r>
    </w:p>
    <w:p w14:paraId="0565D7BB">
      <w:pPr>
        <w:rPr>
          <w:rFonts w:cstheme="minorHAnsi"/>
          <w:sz w:val="32"/>
          <w:szCs w:val="32"/>
        </w:rPr>
      </w:pPr>
    </w:p>
    <w:p w14:paraId="1F5D4DED">
      <w:pPr>
        <w:rPr>
          <w:rFonts w:cstheme="min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F6F"/>
    <w:rsid w:val="000046CC"/>
    <w:rsid w:val="00350C4D"/>
    <w:rsid w:val="00635936"/>
    <w:rsid w:val="007C5F6F"/>
    <w:rsid w:val="00ED6DFC"/>
    <w:rsid w:val="2D2A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246</Words>
  <Characters>1404</Characters>
  <Lines>11</Lines>
  <Paragraphs>3</Paragraphs>
  <TotalTime>35</TotalTime>
  <ScaleCrop>false</ScaleCrop>
  <LinksUpToDate>false</LinksUpToDate>
  <CharactersWithSpaces>1647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2025-08-27T05:00:00Z</dcterms:created>
  <dc:creator>Vennavalli Bhuvana</dc:creator>
  <cp:lastModifiedBy>Venkatesh Vennavalli</cp:lastModifiedBy>
  <dcterms:modified xsi:type="dcterms:W3CDTF">2025-09-17T12:14:27Z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7419BFE04C40412A8AB0FD44F2936310_12</vt:lpwstr>
  </property>
</Properties>
</file>