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87" w:rsidRPr="00914DE2" w:rsidRDefault="006504D3">
      <w:pPr>
        <w:jc w:val="both"/>
        <w:rPr>
          <w:rFonts w:asciiTheme="minorHAnsi" w:eastAsiaTheme="minorHAnsi" w:hAnsiTheme="minorHAnsi" w:cs="Arial"/>
          <w:b/>
          <w:color w:val="000080"/>
          <w:sz w:val="20"/>
          <w:szCs w:val="20"/>
          <w:lang w:val="fr-FR"/>
        </w:rPr>
      </w:pPr>
      <w:r>
        <w:rPr>
          <w:rFonts w:asciiTheme="minorHAnsi" w:eastAsiaTheme="minorHAnsi" w:hAnsiTheme="minorHAnsi" w:cs="Arial"/>
          <w:b/>
          <w:color w:val="000080"/>
          <w:sz w:val="20"/>
          <w:szCs w:val="20"/>
          <w:lang w:val="fr-FR"/>
        </w:rPr>
        <w:t>SAIADITHYA</w:t>
      </w:r>
    </w:p>
    <w:p w:rsidR="006F6887" w:rsidRPr="00914DE2" w:rsidRDefault="007E1E09">
      <w:pPr>
        <w:rPr>
          <w:rFonts w:asciiTheme="minorHAnsi" w:eastAsiaTheme="minorHAnsi" w:hAnsiTheme="minorHAnsi" w:cs="Arial"/>
          <w:bCs/>
          <w:sz w:val="20"/>
          <w:szCs w:val="20"/>
          <w:lang w:val="fr-FR"/>
        </w:rPr>
      </w:pPr>
      <w:r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>E-mail :</w:t>
      </w:r>
      <w:hyperlink r:id="rId9" w:history="1">
        <w:r w:rsidR="00CC73AD" w:rsidRPr="00914DE2">
          <w:rPr>
            <w:rStyle w:val="Hyperlink"/>
            <w:rFonts w:asciiTheme="minorHAnsi" w:eastAsiaTheme="minorHAnsi" w:hAnsiTheme="minorHAnsi" w:cs="Arial"/>
            <w:bCs/>
            <w:sz w:val="20"/>
            <w:szCs w:val="20"/>
            <w:lang w:val="fr-FR"/>
          </w:rPr>
          <w:t>saiadithya.info@gmail.com</w:t>
        </w:r>
      </w:hyperlink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CC73A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ab/>
      </w:r>
      <w:r w:rsidR="002567ED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>Phone :</w:t>
      </w:r>
      <w:r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 xml:space="preserve"> +91 </w:t>
      </w:r>
      <w:r w:rsidR="00914DE2" w:rsidRPr="00914DE2">
        <w:rPr>
          <w:rFonts w:asciiTheme="minorHAnsi" w:eastAsiaTheme="minorHAnsi" w:hAnsiTheme="minorHAnsi" w:cs="Arial"/>
          <w:bCs/>
          <w:sz w:val="20"/>
          <w:szCs w:val="20"/>
          <w:lang w:val="fr-FR"/>
        </w:rPr>
        <w:t>8523896086</w:t>
      </w:r>
    </w:p>
    <w:p w:rsidR="006F6887" w:rsidRPr="00914DE2" w:rsidRDefault="006F6887">
      <w:pPr>
        <w:pBdr>
          <w:top w:val="single" w:sz="4" w:space="1" w:color="000000"/>
        </w:pBdr>
        <w:rPr>
          <w:rFonts w:asciiTheme="minorHAnsi" w:eastAsiaTheme="minorHAnsi" w:hAnsiTheme="minorHAnsi" w:cs="Arial"/>
          <w:bCs/>
          <w:sz w:val="20"/>
          <w:szCs w:val="20"/>
        </w:rPr>
      </w:pPr>
    </w:p>
    <w:p w:rsidR="006F6887" w:rsidRPr="00914DE2" w:rsidRDefault="007E1E09">
      <w:pPr>
        <w:tabs>
          <w:tab w:val="left" w:pos="2898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</w:rPr>
      </w:pPr>
      <w:r w:rsidRPr="00914DE2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t>Experience Summary</w:t>
      </w:r>
    </w:p>
    <w:p w:rsidR="006A54C0" w:rsidRDefault="006A54C0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6A54C0">
        <w:rPr>
          <w:rFonts w:asciiTheme="minorHAnsi" w:eastAsiaTheme="minorHAnsi" w:hAnsiTheme="minorHAnsi"/>
          <w:color w:val="000000"/>
          <w:sz w:val="20"/>
          <w:szCs w:val="20"/>
        </w:rPr>
        <w:t>3+ years of experience in Data Warehousing and Business Intelligence applications using Informatica as Informatica Developer and Informatica Support</w:t>
      </w:r>
      <w:r w:rsidR="000A45AE"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:rsidR="000A45AE" w:rsidRDefault="000A45AE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A45AE">
        <w:rPr>
          <w:rFonts w:asciiTheme="minorHAnsi" w:eastAsiaTheme="minorHAnsi" w:hAnsiTheme="minorHAnsi"/>
          <w:color w:val="000000"/>
          <w:sz w:val="20"/>
          <w:szCs w:val="20"/>
        </w:rPr>
        <w:t>IICS (Informatica Cloud) Data integration, App &amp; API integration.</w:t>
      </w:r>
    </w:p>
    <w:p w:rsidR="000A45AE" w:rsidRDefault="000A45AE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A45AE">
        <w:rPr>
          <w:rFonts w:asciiTheme="minorHAnsi" w:eastAsiaTheme="minorHAnsi" w:hAnsiTheme="minorHAnsi"/>
          <w:color w:val="000000"/>
          <w:sz w:val="20"/>
          <w:szCs w:val="20"/>
        </w:rPr>
        <w:t>Informatica Cloud Data integration (IICS - CDI Service) for google analytics.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 xml:space="preserve">Experienced mainly in the areas of analysis, design, and development in Data Warehousing. 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Analysed the specifications provided by the client and understanding the Business requirement.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Involved in data analysis for source and target systems.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Hands on experience to create complex mappings.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Expertise in Informatica and excellent Knowledge of Data Warehousing Concepts.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Experience in preparing and running tasks, Work Flows in Informatica Server.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Expertise of working in Onsite-Offshore delivery model.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Worked extensively with complex mappings using different transformations like Source Qualifier,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Expression,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Filter,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sorter,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Joiner,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Router,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Union,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Unconnected / Connected Lookups and Aggregator</w:t>
      </w:r>
      <w:r w:rsidR="00B833AE"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Good experience in Informatica Power Center (versions 9.x/ 10.x) including Designer, Workflow Manager, Workflow Monitor and Repository Manager.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Optimizing Informatica mapping and Session to improve the performance.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Experience in performance tuning of sources, transformations, targets, mappings and sessions.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Hands on experience in preparing various design documents, Test case documents etc.</w:t>
      </w:r>
    </w:p>
    <w:p w:rsidR="006F6887" w:rsidRPr="00914DE2" w:rsidRDefault="007E1E09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Good team player and excellent communication skills.</w:t>
      </w:r>
    </w:p>
    <w:p w:rsidR="006F6887" w:rsidRDefault="007E1E09" w:rsidP="00BB31D4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14DE2">
        <w:rPr>
          <w:rFonts w:asciiTheme="minorHAnsi" w:eastAsiaTheme="minorHAnsi" w:hAnsiTheme="minorHAnsi"/>
          <w:color w:val="000000"/>
          <w:sz w:val="20"/>
          <w:szCs w:val="20"/>
        </w:rPr>
        <w:t>Strong analytical, presentation, problem solving and excellent inter-personal skills</w:t>
      </w:r>
      <w:r w:rsidR="006932F9"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:rsidR="00BB31D4" w:rsidRPr="00BB31D4" w:rsidRDefault="00BB31D4" w:rsidP="00BB31D4">
      <w:pPr>
        <w:tabs>
          <w:tab w:val="left" w:pos="720"/>
        </w:tabs>
        <w:spacing w:before="0" w:after="0" w:line="100" w:lineRule="atLeast"/>
        <w:ind w:left="3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6F6887" w:rsidRPr="00914DE2" w:rsidRDefault="007E1E09">
      <w:pPr>
        <w:tabs>
          <w:tab w:val="left" w:pos="2898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</w:rPr>
      </w:pPr>
      <w:r w:rsidRPr="00914DE2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t>Technology</w:t>
      </w:r>
      <w:r w:rsidRPr="00914DE2">
        <w:rPr>
          <w:rFonts w:asciiTheme="minorHAnsi" w:eastAsiaTheme="minorHAnsi" w:hAnsiTheme="minorHAnsi" w:cs="Arial"/>
          <w:b/>
          <w:color w:val="000080"/>
          <w:sz w:val="20"/>
          <w:szCs w:val="20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513"/>
        <w:gridCol w:w="4529"/>
      </w:tblGrid>
      <w:tr w:rsidR="0072009E" w:rsidRPr="00914DE2">
        <w:trPr>
          <w:trHeight w:val="330"/>
        </w:trPr>
        <w:tc>
          <w:tcPr>
            <w:tcW w:w="45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BI ETL Tools</w:t>
            </w:r>
          </w:p>
        </w:tc>
        <w:tc>
          <w:tcPr>
            <w:tcW w:w="45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Informatica 9.</w:t>
            </w:r>
            <w:r w:rsidR="0028574C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x/10.x</w:t>
            </w:r>
          </w:p>
        </w:tc>
      </w:tr>
      <w:tr w:rsidR="0072009E" w:rsidRPr="00914DE2">
        <w:trPr>
          <w:trHeight w:val="330"/>
        </w:trPr>
        <w:tc>
          <w:tcPr>
            <w:tcW w:w="45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Environments</w:t>
            </w:r>
          </w:p>
        </w:tc>
        <w:tc>
          <w:tcPr>
            <w:tcW w:w="452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Windows XP/NT/2000, Linux</w:t>
            </w:r>
          </w:p>
        </w:tc>
      </w:tr>
      <w:tr w:rsidR="0072009E" w:rsidRPr="00914DE2">
        <w:trPr>
          <w:trHeight w:val="330"/>
        </w:trPr>
        <w:tc>
          <w:tcPr>
            <w:tcW w:w="45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Database</w:t>
            </w:r>
          </w:p>
        </w:tc>
        <w:tc>
          <w:tcPr>
            <w:tcW w:w="452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 xml:space="preserve">Oracle, </w:t>
            </w:r>
            <w:r w:rsidR="0028574C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SQL Server</w:t>
            </w: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 xml:space="preserve">, </w:t>
            </w:r>
            <w:r w:rsidR="0028574C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Teradata</w:t>
            </w:r>
          </w:p>
        </w:tc>
      </w:tr>
      <w:tr w:rsidR="0072009E" w:rsidRPr="00914DE2">
        <w:trPr>
          <w:trHeight w:val="330"/>
        </w:trPr>
        <w:tc>
          <w:tcPr>
            <w:tcW w:w="45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Programming Languages</w:t>
            </w:r>
          </w:p>
        </w:tc>
        <w:tc>
          <w:tcPr>
            <w:tcW w:w="452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SQL</w:t>
            </w:r>
          </w:p>
        </w:tc>
      </w:tr>
      <w:tr w:rsidR="0072009E" w:rsidRPr="00914DE2">
        <w:trPr>
          <w:trHeight w:val="587"/>
        </w:trPr>
        <w:tc>
          <w:tcPr>
            <w:tcW w:w="45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snapToGrid w:val="0"/>
              <w:jc w:val="both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Interfaces</w:t>
            </w:r>
          </w:p>
        </w:tc>
        <w:tc>
          <w:tcPr>
            <w:tcW w:w="452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BB31D4">
            <w:pPr>
              <w:snapToGrid w:val="0"/>
              <w:jc w:val="both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 xml:space="preserve">SQL </w:t>
            </w:r>
            <w:r w:rsidR="007E1E09"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 xml:space="preserve">developer, Putty, FileZilla, WinSCP, </w:t>
            </w:r>
            <w:r w:rsidR="0028574C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Teradata SQL Assistant</w:t>
            </w:r>
            <w:r w:rsidR="00DD71D7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, IICS</w:t>
            </w:r>
          </w:p>
        </w:tc>
      </w:tr>
      <w:tr w:rsidR="0072009E" w:rsidRPr="00914DE2">
        <w:trPr>
          <w:trHeight w:val="330"/>
        </w:trPr>
        <w:tc>
          <w:tcPr>
            <w:tcW w:w="45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6F6887" w:rsidRPr="00914DE2" w:rsidRDefault="007E1E09">
            <w:pPr>
              <w:pStyle w:val="TableContents"/>
              <w:snapToGrid w:val="0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 w:rsidRPr="00914DE2"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Scheduling Tools</w:t>
            </w:r>
          </w:p>
        </w:tc>
        <w:tc>
          <w:tcPr>
            <w:tcW w:w="452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6F6887" w:rsidRPr="00914DE2" w:rsidRDefault="0028574C">
            <w:pPr>
              <w:snapToGrid w:val="0"/>
              <w:jc w:val="both"/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</w:pPr>
            <w:r>
              <w:rPr>
                <w:rFonts w:asciiTheme="minorHAnsi" w:eastAsiaTheme="minorHAnsi" w:hAnsiTheme="minorHAnsi" w:cs="Arial"/>
                <w:color w:val="000000"/>
                <w:kern w:val="0"/>
                <w:sz w:val="20"/>
                <w:szCs w:val="20"/>
                <w:lang w:val="en-US" w:eastAsia="ar-SA" w:bidi="ar-SA"/>
              </w:rPr>
              <w:t>Control-M, Informatica scheduler</w:t>
            </w:r>
          </w:p>
        </w:tc>
      </w:tr>
    </w:tbl>
    <w:p w:rsidR="006F6887" w:rsidRPr="00914DE2" w:rsidRDefault="006F6887">
      <w:pPr>
        <w:tabs>
          <w:tab w:val="left" w:pos="2898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</w:pPr>
    </w:p>
    <w:p w:rsidR="006F6887" w:rsidRPr="00914DE2" w:rsidRDefault="007E1E09">
      <w:pPr>
        <w:tabs>
          <w:tab w:val="left" w:pos="2898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</w:rPr>
      </w:pPr>
      <w:r w:rsidRPr="00914DE2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t>Qualifications</w:t>
      </w:r>
    </w:p>
    <w:p w:rsidR="006F6887" w:rsidRPr="0028574C" w:rsidRDefault="00C82050" w:rsidP="0028574C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28574C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BSC Computers</w:t>
      </w:r>
      <w:r w:rsidRPr="0028574C">
        <w:rPr>
          <w:rFonts w:asciiTheme="minorHAnsi" w:eastAsiaTheme="minorHAnsi" w:hAnsiTheme="minorHAnsi"/>
          <w:color w:val="000000"/>
          <w:sz w:val="20"/>
          <w:szCs w:val="20"/>
        </w:rPr>
        <w:t xml:space="preserve"> from </w:t>
      </w:r>
      <w:r w:rsidRPr="0028574C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Yogi Vemana University</w:t>
      </w:r>
      <w:r w:rsidRPr="0028574C">
        <w:rPr>
          <w:rFonts w:asciiTheme="minorHAnsi" w:eastAsiaTheme="minorHAnsi" w:hAnsiTheme="minorHAnsi"/>
          <w:color w:val="000000"/>
          <w:sz w:val="20"/>
          <w:szCs w:val="20"/>
        </w:rPr>
        <w:t xml:space="preserve"> in the year 2019 with 76.5%</w:t>
      </w:r>
      <w:r w:rsidR="00D36E71"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:rsidR="0028574C" w:rsidRPr="0028574C" w:rsidRDefault="0028574C" w:rsidP="0028574C">
      <w:pPr>
        <w:tabs>
          <w:tab w:val="left" w:pos="2898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</w:pPr>
      <w:r w:rsidRPr="0028574C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t>Professional Experience</w:t>
      </w:r>
    </w:p>
    <w:p w:rsidR="002120EE" w:rsidRPr="00D36E71" w:rsidRDefault="0028574C" w:rsidP="00D36E71">
      <w:pPr>
        <w:numPr>
          <w:ilvl w:val="0"/>
          <w:numId w:val="2"/>
        </w:numPr>
        <w:tabs>
          <w:tab w:val="clear" w:pos="360"/>
          <w:tab w:val="left" w:pos="720"/>
        </w:tabs>
        <w:spacing w:before="0" w:after="0" w:line="100" w:lineRule="atLeast"/>
        <w:ind w:left="72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28574C">
        <w:rPr>
          <w:rFonts w:asciiTheme="minorHAnsi" w:eastAsiaTheme="minorHAnsi" w:hAnsiTheme="minorHAnsi"/>
          <w:color w:val="000000"/>
          <w:sz w:val="20"/>
          <w:szCs w:val="20"/>
        </w:rPr>
        <w:t>Working as Software developer TCS from July 2019 to till date.</w:t>
      </w:r>
    </w:p>
    <w:p w:rsidR="006F6887" w:rsidRPr="00BB31D4" w:rsidRDefault="007E1E09" w:rsidP="00BB31D4">
      <w:pPr>
        <w:tabs>
          <w:tab w:val="left" w:pos="720"/>
        </w:tabs>
        <w:spacing w:before="0" w:after="0" w:line="100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BB31D4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lastRenderedPageBreak/>
        <w:t>Assignments</w:t>
      </w:r>
    </w:p>
    <w:tbl>
      <w:tblPr>
        <w:tblW w:w="0" w:type="auto"/>
        <w:tblInd w:w="120" w:type="dxa"/>
        <w:tblLayout w:type="fixed"/>
        <w:tblLook w:val="04A0"/>
      </w:tblPr>
      <w:tblGrid>
        <w:gridCol w:w="2486"/>
        <w:gridCol w:w="7191"/>
      </w:tblGrid>
      <w:tr w:rsidR="0072009E" w:rsidRPr="00914DE2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Project 1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 w:cs="Arial"/>
                <w:b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/>
                <w:sz w:val="20"/>
                <w:szCs w:val="20"/>
              </w:rPr>
              <w:t>Credit Suisse</w:t>
            </w:r>
          </w:p>
        </w:tc>
      </w:tr>
      <w:tr w:rsidR="0072009E" w:rsidRPr="00914DE2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Customer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 w:cs="Arial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/>
                <w:color w:val="000000"/>
                <w:sz w:val="20"/>
                <w:szCs w:val="20"/>
              </w:rPr>
              <w:t>Credit Risk(CRO IT)</w:t>
            </w:r>
          </w:p>
        </w:tc>
      </w:tr>
      <w:tr w:rsidR="0072009E" w:rsidRPr="00914DE2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Credit risk: It  is the Investment Bank's estimate of a potential loss arising from a borrower (client) who does not make payments as promised, such an event is called a default, </w:t>
            </w:r>
          </w:p>
          <w:p w:rsidR="006F6887" w:rsidRPr="00914DE2" w:rsidRDefault="007E1E09">
            <w:pPr>
              <w:spacing w:before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Risk Management: Risk Management is nothing but a logical and systematic method of identifying, analysing, treating and monitoring the risks invol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ved in any activity or process.</w:t>
            </w:r>
          </w:p>
          <w:p w:rsidR="006F6887" w:rsidRPr="00914DE2" w:rsidRDefault="006F6887">
            <w:pPr>
              <w:suppressAutoHyphens w:val="0"/>
              <w:spacing w:before="0" w:after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</w:tc>
      </w:tr>
      <w:tr w:rsidR="0072009E" w:rsidRPr="00914DE2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Role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Team Member</w:t>
            </w:r>
          </w:p>
        </w:tc>
      </w:tr>
      <w:tr w:rsidR="0072009E" w:rsidRPr="00914DE2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Coordinated with onsite team for gathering user requirements.</w:t>
            </w:r>
          </w:p>
          <w:p w:rsidR="006F6887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Designed and developed ETL process using Informatica power center.</w:t>
            </w:r>
          </w:p>
          <w:p w:rsidR="00DD71D7" w:rsidRPr="00914DE2" w:rsidRDefault="00DD71D7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DD71D7">
              <w:rPr>
                <w:rFonts w:asciiTheme="minorHAnsi" w:eastAsiaTheme="minorHAnsi" w:hAnsiTheme="minorHAnsi"/>
                <w:bCs/>
                <w:sz w:val="20"/>
                <w:szCs w:val="20"/>
              </w:rPr>
              <w:t>Developing integrations using Informatica Cloud Data Integration (IICS - CDI Service) for google analytics.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Worked with Informatica Power Center client tools like Repository Manager, Designer, Workflow Manager, and Workflow Monitor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Worked with Source Analyzer,  Transformation Developer, Mapplet Developer, and Mapping Designer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Created various transformations like Source Qualifier, Lookup, Stored Procedure, Sequence Generator, Router, Filter, Aggregator, Joiner, E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xpression, and Update Strategy.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Extensively used SQL Override, Sorter, and Filter in the Source Qualifier Transformation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Created Connected and Unconnected lookup transformation for better performance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Created reusable transformations and used in various mappings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Used various debugging techniques to debug the mappings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Monitoring files arrival from source system to middleware and chase for the missing files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Tickets handling using DSPM tool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Prepared deployment document and do the deployments in production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Handled various production issues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Resolved the issues and tested in QA environment by creating .sql files and MULTIDB sqls.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Ran the scripts to perform updates on all tables in QA.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to raise svn ids and checking in the code to production.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Worked on L3 support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</w:tc>
      </w:tr>
      <w:tr w:rsidR="0072009E" w:rsidRPr="00914DE2">
        <w:trPr>
          <w:cantSplit/>
          <w:trHeight w:val="786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lastRenderedPageBreak/>
              <w:t>Tools</w:t>
            </w:r>
          </w:p>
        </w:tc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 w:cs="Arial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Informatica,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Unix,</w:t>
            </w:r>
            <w:r w:rsidR="0028574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Teradata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28574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SQL Server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,Putty,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28574C"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SharePoint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JIRA</w:t>
            </w:r>
            <w:r w:rsidR="00DD71D7">
              <w:rPr>
                <w:rFonts w:asciiTheme="minorHAnsi" w:eastAsiaTheme="minorHAnsi" w:hAnsiTheme="minorHAnsi"/>
                <w:bCs/>
                <w:sz w:val="20"/>
                <w:szCs w:val="20"/>
              </w:rPr>
              <w:t>, IICS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</w:tc>
      </w:tr>
    </w:tbl>
    <w:p w:rsidR="006F6887" w:rsidRPr="00914DE2" w:rsidRDefault="006F6887">
      <w:pPr>
        <w:rPr>
          <w:rFonts w:asciiTheme="minorHAnsi" w:eastAsiaTheme="minorHAnsi" w:hAnsiTheme="minorHAnsi"/>
          <w:sz w:val="20"/>
          <w:szCs w:val="20"/>
        </w:rPr>
      </w:pPr>
    </w:p>
    <w:p w:rsidR="006F6887" w:rsidRPr="00914DE2" w:rsidRDefault="007E1E09">
      <w:pPr>
        <w:tabs>
          <w:tab w:val="left" w:pos="2898"/>
          <w:tab w:val="center" w:pos="4320"/>
          <w:tab w:val="right" w:pos="8640"/>
          <w:tab w:val="left" w:pos="8838"/>
        </w:tabs>
        <w:spacing w:after="120"/>
        <w:rPr>
          <w:rFonts w:asciiTheme="minorHAnsi" w:eastAsiaTheme="minorHAnsi" w:hAnsiTheme="minorHAnsi" w:cs="Arial"/>
          <w:b/>
          <w:color w:val="000080"/>
          <w:sz w:val="20"/>
          <w:szCs w:val="20"/>
        </w:rPr>
      </w:pPr>
      <w:r w:rsidRPr="00914DE2">
        <w:rPr>
          <w:rFonts w:asciiTheme="minorHAnsi" w:eastAsiaTheme="minorHAnsi" w:hAnsiTheme="minorHAnsi" w:cs="Arial"/>
          <w:b/>
          <w:color w:val="000080"/>
          <w:sz w:val="20"/>
          <w:szCs w:val="20"/>
          <w:highlight w:val="lightGray"/>
        </w:rPr>
        <w:t>Assignments</w:t>
      </w:r>
    </w:p>
    <w:tbl>
      <w:tblPr>
        <w:tblW w:w="0" w:type="auto"/>
        <w:tblInd w:w="120" w:type="dxa"/>
        <w:tblLayout w:type="fixed"/>
        <w:tblLook w:val="04A0"/>
      </w:tblPr>
      <w:tblGrid>
        <w:gridCol w:w="2486"/>
        <w:gridCol w:w="7737"/>
      </w:tblGrid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Project 2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/>
                <w:sz w:val="20"/>
                <w:szCs w:val="20"/>
              </w:rPr>
              <w:t>Future Scheme Management Information (FSMI)</w:t>
            </w:r>
          </w:p>
        </w:tc>
      </w:tr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Customer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snapToGrid w:val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/>
                <w:sz w:val="20"/>
                <w:szCs w:val="20"/>
              </w:rPr>
              <w:t>Child Maintenance Group (CMG)</w:t>
            </w:r>
          </w:p>
        </w:tc>
      </w:tr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 w:rsidP="00643A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The Child Maintenance Group (CMG), referred to as “the Commission”, was established as a Crown non-departmental public body by the Child Maintenance and Other Payments Act 2008 and came into being on 24 July 2008.</w:t>
            </w:r>
          </w:p>
        </w:tc>
      </w:tr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Role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Team Member</w:t>
            </w:r>
          </w:p>
        </w:tc>
      </w:tr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for Business meeting, conversion of business rules into technical specifications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Worked with various active transformations in Informatica Power Center like Filter Transformation, Joiner Transformation, Router Transformation, Sorter Transformation, Source Qualifier, and Update Strategy Transformation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Extensively worked with various Passive transformations in Informatica Power Center like Expression Transformation, Sequence Generator, and Lookup Transformation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As part of requirement changes, added and deleted columns and applied business rules to bring table structure in etl to sync up with database table structure.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for extracting data from Oracle and Flat files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Extensively worked with Slowly Changing Dimensions Type1 and Type2 for Data Loads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for Performance Tuning at the Mapping Level, Session Level, Source Level and the Target Level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for the Data Cleansing of Source Data using LTRIM and RTRIM operations of the Expression Transformation while working with flat files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Extensively used SQL Override function in Source Qualifier Transformation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Extensively used various Joins in the Joiner Transformation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643A23" w:rsidRDefault="007E1E09" w:rsidP="00643A23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643A23">
              <w:rPr>
                <w:rFonts w:asciiTheme="minorHAnsi" w:eastAsiaTheme="minorHAnsi" w:hAnsiTheme="minorHAnsi"/>
                <w:bCs/>
                <w:sz w:val="20"/>
                <w:szCs w:val="20"/>
              </w:rPr>
              <w:t>Responsible for error handling using Session Logs and Reject Files in the Workflow Monitor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Extensively worked with the Debugger for handling the data errors in the mapping designer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Worked with Update strategy transformation using functions like DD_INSERT, DD_UPDATE, DD_REJECT, and DD_DELETE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  <w:p w:rsidR="006F6887" w:rsidRPr="00914DE2" w:rsidRDefault="007E1E09">
            <w:pPr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jc w:val="both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Unit Testing/System Testing.</w:t>
            </w:r>
          </w:p>
          <w:p w:rsidR="006F6887" w:rsidRPr="00914DE2" w:rsidRDefault="007E1E09">
            <w:pPr>
              <w:pStyle w:val="NormalArial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line="100" w:lineRule="atLeast"/>
              <w:rPr>
                <w:rFonts w:asciiTheme="minorHAnsi" w:eastAsiaTheme="minorHAnsi" w:hAnsiTheme="minorHAnsi" w:cs="Mangal"/>
                <w:bCs/>
                <w:color w:val="auto"/>
                <w:kern w:val="1"/>
                <w:lang w:val="en-GB" w:eastAsia="hi-IN" w:bidi="hi-IN"/>
              </w:rPr>
            </w:pPr>
            <w:r w:rsidRPr="00914DE2">
              <w:rPr>
                <w:rFonts w:asciiTheme="minorHAnsi" w:eastAsiaTheme="minorHAnsi" w:hAnsiTheme="minorHAnsi" w:cs="Mangal"/>
                <w:bCs/>
                <w:color w:val="auto"/>
                <w:kern w:val="1"/>
                <w:lang w:val="en-GB" w:eastAsia="hi-IN" w:bidi="hi-IN"/>
              </w:rPr>
              <w:t>SIT/UAT Defect Resolution</w:t>
            </w:r>
            <w:r w:rsidR="00D36E71">
              <w:rPr>
                <w:rFonts w:asciiTheme="minorHAnsi" w:eastAsiaTheme="minorHAnsi" w:hAnsiTheme="minorHAnsi" w:cs="Mangal"/>
                <w:bCs/>
                <w:color w:val="auto"/>
                <w:kern w:val="1"/>
                <w:lang w:val="en-GB" w:eastAsia="hi-IN" w:bidi="hi-IN"/>
              </w:rPr>
              <w:t>.</w:t>
            </w:r>
          </w:p>
        </w:tc>
      </w:tr>
      <w:tr w:rsidR="0072009E" w:rsidRPr="00914DE2" w:rsidTr="00643A23">
        <w:trPr>
          <w:cantSplit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F6887" w:rsidRPr="00914DE2" w:rsidRDefault="007E1E09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napToGrid w:val="0"/>
              <w:spacing w:after="120"/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 w:cs="Arial"/>
                <w:bCs/>
                <w:color w:val="000080"/>
                <w:sz w:val="20"/>
                <w:szCs w:val="20"/>
              </w:rPr>
              <w:t>Tools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6887" w:rsidRPr="00914DE2" w:rsidRDefault="00643A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65"/>
              </w:tabs>
              <w:spacing w:before="0" w:after="0" w:line="100" w:lineRule="atLeast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Informatica,</w:t>
            </w:r>
            <w:r w:rsidR="006932F9">
              <w:t xml:space="preserve">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Unix,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Teradata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SQL Server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,Putty,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SharePoint,</w:t>
            </w:r>
            <w:r w:rsidR="006932F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914DE2">
              <w:rPr>
                <w:rFonts w:asciiTheme="minorHAnsi" w:eastAsiaTheme="minorHAnsi" w:hAnsiTheme="minorHAnsi"/>
                <w:bCs/>
                <w:sz w:val="20"/>
                <w:szCs w:val="20"/>
              </w:rPr>
              <w:t>JIRA</w:t>
            </w:r>
            <w:r w:rsidR="00D36E71">
              <w:rPr>
                <w:rFonts w:asciiTheme="minorHAnsi" w:eastAsiaTheme="minorHAnsi" w:hAnsiTheme="minorHAnsi"/>
                <w:bCs/>
                <w:sz w:val="20"/>
                <w:szCs w:val="20"/>
              </w:rPr>
              <w:t>.</w:t>
            </w:r>
          </w:p>
        </w:tc>
      </w:tr>
    </w:tbl>
    <w:p w:rsidR="006F6887" w:rsidRPr="00914DE2" w:rsidRDefault="006F6887" w:rsidP="00D36E71">
      <w:pPr>
        <w:rPr>
          <w:rFonts w:asciiTheme="minorHAnsi" w:eastAsiaTheme="minorHAnsi" w:hAnsiTheme="minorHAnsi"/>
          <w:sz w:val="20"/>
          <w:szCs w:val="20"/>
        </w:rPr>
      </w:pPr>
    </w:p>
    <w:sectPr w:rsidR="006F6887" w:rsidRPr="00914DE2" w:rsidSect="00914DE2">
      <w:footerReference w:type="default" r:id="rId10"/>
      <w:pgSz w:w="11907" w:h="16839"/>
      <w:pgMar w:top="720" w:right="720" w:bottom="720" w:left="720" w:header="703" w:footer="703" w:gutter="0"/>
      <w:cols w:space="284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F0F" w:rsidRDefault="009E6F0F">
      <w:pPr>
        <w:spacing w:before="0" w:after="0"/>
      </w:pPr>
      <w:r>
        <w:separator/>
      </w:r>
    </w:p>
  </w:endnote>
  <w:endnote w:type="continuationSeparator" w:id="1">
    <w:p w:rsidR="009E6F0F" w:rsidRDefault="009E6F0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altName w:val="Microsoft YaHei"/>
    <w:charset w:val="86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6C2" w:rsidRDefault="00B944D9">
    <w:pPr>
      <w:rPr>
        <w:color w:val="0B3542" w:themeColor="text2" w:themeShade="80"/>
        <w:szCs w:val="20"/>
      </w:rPr>
    </w:pPr>
    <w:r w:rsidRPr="00B944D9">
      <w:rPr>
        <w:noProof/>
        <w:szCs w:val="20"/>
        <w:lang w:val="en-IN" w:eastAsia="en-I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28.85pt;height:41.25pt;z-index:251658240;visibility:visible;mso-width-percent:50;mso-height-percent:50;mso-left-percent:880;mso-top-percent:930;mso-position-horizontal-relative:page;mso-position-vertical-relative:page;mso-width-percent:50;mso-height-percent:50;mso-left-percent:88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2NNvAEAAGwDAAAOAAAAZHJzL2Uyb0RvYy54bWysU9tu2zAMfR+wfxD0vthJGrcw4hRbiwwD&#10;hq1A1w+QZdkWIIsCpcTO34+S06Tb3or5QRYvPuQ5pLf302DYUaHXYCu+XOScKSuh0bar+Muv/ac7&#10;znwQthEGrKr4SXl+v/v4YTu6Uq2gB9MoZARifTm6ivchuDLLvOzVIPwCnLIUbAEHEcjELmtQjIQ+&#10;mGyV50U2AjYOQSrvyfs4B/ku4betkuFn23oVmKk49RbSiems45nttqLsULhey3Mb4h1dDEJbKnqB&#10;ehRBsAPqf6AGLRE8tGEhYcigbbVUiQOxWeZ/sXnuhVOJC4nj3UUm//9g5Y/js3tCFqYvMNEAoyCj&#10;86UnZ+QztTjEN3XKKE4Sni6yqSkwSc51URTLW84khTar9d3NOqJk148d+vBVwcDipeJIU0liieN3&#10;H+bU15RYy4PRzV4bkwzs6geD7Chogvv0nNH/SDOWjRUv1ps8IVuI38/QxlIzV07xFqZ6OhOtoTkR&#10;f/PNkqpxQ9LlZnO7IgNfvfVbr7CyB9ohGZCz2XgI804dHOquJ47L1IZ3nw+BWkkkY+G52rkfGmmS&#10;6bx+cWfe2inr+pPsfgMAAP//AwBQSwMEFAAGAAgAAAAhADgLS+TdAAAAAwEAAA8AAABkcnMvZG93&#10;bnJldi54bWxMj09LAzEQxe+C3yGM4EVs1kr/sG62VKGHCh7aCqW37GbcLCaTZZO2Wz+9oxe9DDze&#10;473fFIvBO3HCPraBFDyMMhBIdTAtNQred6v7OYiYNBntAqGCC0ZYlNdXhc5NONMGT9vUCC6hmGsF&#10;NqUulzLWFr2Oo9AhsfcReq8Ty76RptdnLvdOjrNsKr1uiRes7vDFYv25PXoFz2936x0uo11Nq0vz&#10;+rU+uMd9p9TtzbB8ApFwSH9h+MFndCiZqQpHMlE4BfxI+r3sTWYzEJWC+XgCsizkf/byGwAA//8D&#10;AFBLAQItABQABgAIAAAAIQC2gziS/gAAAOEBAAATAAAAAAAAAAAAAAAAAAAAAABbQ29udGVudF9U&#10;eXBlc10ueG1sUEsBAi0AFAAGAAgAAAAhADj9If/WAAAAlAEAAAsAAAAAAAAAAAAAAAAALwEAAF9y&#10;ZWxzLy5yZWxzUEsBAi0AFAAGAAgAAAAhAAL/Y028AQAAbAMAAA4AAAAAAAAAAAAAAAAALgIAAGRy&#10;cy9lMm9Eb2MueG1sUEsBAi0AFAAGAAgAAAAhADgLS+TdAAAAAwEAAA8AAAAAAAAAAAAAAAAAFgQA&#10;AGRycy9kb3ducmV2LnhtbFBLBQYAAAAABAAEAPMAAAAgBQAAAAA=&#10;" stroked="f" strokeweight=".5pt">
          <v:textbox style="mso-fit-shape-to-text:t" inset="0,,0">
            <w:txbxContent>
              <w:p w:rsidR="005C36C2" w:rsidRDefault="00B944D9">
                <w:pPr>
                  <w:jc w:val="right"/>
                  <w:rPr>
                    <w:color w:val="0B3542" w:themeColor="text2" w:themeShade="80"/>
                    <w:szCs w:val="20"/>
                  </w:rPr>
                </w:pPr>
                <w:r>
                  <w:rPr>
                    <w:color w:val="0B3542" w:themeColor="text2" w:themeShade="80"/>
                    <w:szCs w:val="20"/>
                  </w:rPr>
                  <w:fldChar w:fldCharType="begin"/>
                </w:r>
                <w:r w:rsidR="005C36C2">
                  <w:rPr>
                    <w:color w:val="0B3542" w:themeColor="text2" w:themeShade="80"/>
                    <w:szCs w:val="20"/>
                  </w:rPr>
                  <w:instrText xml:space="preserve"> PAGE  \* Arabic  \* MERGEFORMAT </w:instrText>
                </w:r>
                <w:r>
                  <w:rPr>
                    <w:color w:val="0B3542" w:themeColor="text2" w:themeShade="80"/>
                    <w:szCs w:val="20"/>
                  </w:rPr>
                  <w:fldChar w:fldCharType="separate"/>
                </w:r>
                <w:r w:rsidR="00D36E71">
                  <w:rPr>
                    <w:noProof/>
                    <w:color w:val="0B3542" w:themeColor="text2" w:themeShade="80"/>
                    <w:szCs w:val="20"/>
                  </w:rPr>
                  <w:t>4</w:t>
                </w:r>
                <w:r>
                  <w:rPr>
                    <w:color w:val="0B3542" w:themeColor="text2" w:themeShade="8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F0F" w:rsidRDefault="009E6F0F">
      <w:pPr>
        <w:spacing w:before="0" w:after="0"/>
      </w:pPr>
      <w:r>
        <w:separator/>
      </w:r>
    </w:p>
  </w:footnote>
  <w:footnote w:type="continuationSeparator" w:id="1">
    <w:p w:rsidR="009E6F0F" w:rsidRDefault="009E6F0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22D03EA2"/>
    <w:multiLevelType w:val="multilevel"/>
    <w:tmpl w:val="22D03EA2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left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left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16F4F"/>
    <w:rsid w:val="0000041D"/>
    <w:rsid w:val="000144B8"/>
    <w:rsid w:val="0003232A"/>
    <w:rsid w:val="00033348"/>
    <w:rsid w:val="0004045D"/>
    <w:rsid w:val="00044C0B"/>
    <w:rsid w:val="00055C3A"/>
    <w:rsid w:val="00056D1E"/>
    <w:rsid w:val="00064279"/>
    <w:rsid w:val="000716DB"/>
    <w:rsid w:val="0007327B"/>
    <w:rsid w:val="00084D15"/>
    <w:rsid w:val="00090DC1"/>
    <w:rsid w:val="00093B4C"/>
    <w:rsid w:val="000A45AE"/>
    <w:rsid w:val="000A5279"/>
    <w:rsid w:val="000A6545"/>
    <w:rsid w:val="000E0B74"/>
    <w:rsid w:val="000F34AC"/>
    <w:rsid w:val="000F49D0"/>
    <w:rsid w:val="001005ED"/>
    <w:rsid w:val="0010658C"/>
    <w:rsid w:val="001164A0"/>
    <w:rsid w:val="0014474B"/>
    <w:rsid w:val="001A2A9B"/>
    <w:rsid w:val="001A7D98"/>
    <w:rsid w:val="001C07BC"/>
    <w:rsid w:val="001C50EC"/>
    <w:rsid w:val="001D27B4"/>
    <w:rsid w:val="001E010B"/>
    <w:rsid w:val="001F10A7"/>
    <w:rsid w:val="00211867"/>
    <w:rsid w:val="002120EE"/>
    <w:rsid w:val="00220C54"/>
    <w:rsid w:val="00224603"/>
    <w:rsid w:val="00242C30"/>
    <w:rsid w:val="00245E5E"/>
    <w:rsid w:val="002567ED"/>
    <w:rsid w:val="00266220"/>
    <w:rsid w:val="002764DF"/>
    <w:rsid w:val="00281AF5"/>
    <w:rsid w:val="0028574C"/>
    <w:rsid w:val="00285B6B"/>
    <w:rsid w:val="002A0B66"/>
    <w:rsid w:val="002A40FF"/>
    <w:rsid w:val="002A42B8"/>
    <w:rsid w:val="002B65A8"/>
    <w:rsid w:val="002C027A"/>
    <w:rsid w:val="002C36CD"/>
    <w:rsid w:val="00304292"/>
    <w:rsid w:val="003271DE"/>
    <w:rsid w:val="00340001"/>
    <w:rsid w:val="00345889"/>
    <w:rsid w:val="00370E6D"/>
    <w:rsid w:val="00376A4F"/>
    <w:rsid w:val="003810CF"/>
    <w:rsid w:val="00384535"/>
    <w:rsid w:val="003F21A4"/>
    <w:rsid w:val="00403D1C"/>
    <w:rsid w:val="004047B4"/>
    <w:rsid w:val="0040654D"/>
    <w:rsid w:val="00415646"/>
    <w:rsid w:val="00434295"/>
    <w:rsid w:val="00434F0B"/>
    <w:rsid w:val="00445B2A"/>
    <w:rsid w:val="00452CE5"/>
    <w:rsid w:val="004630C4"/>
    <w:rsid w:val="00487813"/>
    <w:rsid w:val="004B1475"/>
    <w:rsid w:val="004B3BF1"/>
    <w:rsid w:val="004C0E79"/>
    <w:rsid w:val="004D747F"/>
    <w:rsid w:val="0051309E"/>
    <w:rsid w:val="005418B6"/>
    <w:rsid w:val="005558C5"/>
    <w:rsid w:val="0056629F"/>
    <w:rsid w:val="00572FA0"/>
    <w:rsid w:val="00574BE4"/>
    <w:rsid w:val="00591B4C"/>
    <w:rsid w:val="00591BCE"/>
    <w:rsid w:val="005A7AA1"/>
    <w:rsid w:val="005B19C0"/>
    <w:rsid w:val="005B4018"/>
    <w:rsid w:val="005B6232"/>
    <w:rsid w:val="005B7325"/>
    <w:rsid w:val="005C1598"/>
    <w:rsid w:val="005C18C3"/>
    <w:rsid w:val="005C36C2"/>
    <w:rsid w:val="005C3CD5"/>
    <w:rsid w:val="005D7BA3"/>
    <w:rsid w:val="005E299A"/>
    <w:rsid w:val="005E6818"/>
    <w:rsid w:val="0061315F"/>
    <w:rsid w:val="00615070"/>
    <w:rsid w:val="0062168D"/>
    <w:rsid w:val="006365B7"/>
    <w:rsid w:val="00643A23"/>
    <w:rsid w:val="006504D3"/>
    <w:rsid w:val="00654848"/>
    <w:rsid w:val="006932F9"/>
    <w:rsid w:val="006934A2"/>
    <w:rsid w:val="00697EA7"/>
    <w:rsid w:val="006A54C0"/>
    <w:rsid w:val="006B6060"/>
    <w:rsid w:val="006C37E4"/>
    <w:rsid w:val="006D0C5F"/>
    <w:rsid w:val="006E4AB5"/>
    <w:rsid w:val="006F6887"/>
    <w:rsid w:val="0072009E"/>
    <w:rsid w:val="00721E77"/>
    <w:rsid w:val="00746C09"/>
    <w:rsid w:val="00760446"/>
    <w:rsid w:val="00770E55"/>
    <w:rsid w:val="007752E7"/>
    <w:rsid w:val="00782860"/>
    <w:rsid w:val="00783CA6"/>
    <w:rsid w:val="007941AA"/>
    <w:rsid w:val="007D3A59"/>
    <w:rsid w:val="007E1E09"/>
    <w:rsid w:val="007E1F84"/>
    <w:rsid w:val="007E5261"/>
    <w:rsid w:val="007F0B9F"/>
    <w:rsid w:val="007F70E8"/>
    <w:rsid w:val="00816014"/>
    <w:rsid w:val="00816F4F"/>
    <w:rsid w:val="00830943"/>
    <w:rsid w:val="00844C0C"/>
    <w:rsid w:val="00845E77"/>
    <w:rsid w:val="00852B22"/>
    <w:rsid w:val="008A5581"/>
    <w:rsid w:val="008B4EEF"/>
    <w:rsid w:val="008C0CC5"/>
    <w:rsid w:val="008E7AD6"/>
    <w:rsid w:val="008F35AB"/>
    <w:rsid w:val="0091086F"/>
    <w:rsid w:val="00914DE2"/>
    <w:rsid w:val="00916C3B"/>
    <w:rsid w:val="0092029F"/>
    <w:rsid w:val="0092207A"/>
    <w:rsid w:val="00922AA3"/>
    <w:rsid w:val="009310DB"/>
    <w:rsid w:val="0094120A"/>
    <w:rsid w:val="009770D7"/>
    <w:rsid w:val="009862A2"/>
    <w:rsid w:val="00991EA9"/>
    <w:rsid w:val="0099403A"/>
    <w:rsid w:val="00994C68"/>
    <w:rsid w:val="009B0CDA"/>
    <w:rsid w:val="009B1927"/>
    <w:rsid w:val="009B5934"/>
    <w:rsid w:val="009C0BB6"/>
    <w:rsid w:val="009E6F0F"/>
    <w:rsid w:val="009F4728"/>
    <w:rsid w:val="00A06BB3"/>
    <w:rsid w:val="00A171E2"/>
    <w:rsid w:val="00A31F05"/>
    <w:rsid w:val="00A342FD"/>
    <w:rsid w:val="00A3434F"/>
    <w:rsid w:val="00A605B5"/>
    <w:rsid w:val="00A624E6"/>
    <w:rsid w:val="00A7457D"/>
    <w:rsid w:val="00A80B06"/>
    <w:rsid w:val="00A86871"/>
    <w:rsid w:val="00A872A6"/>
    <w:rsid w:val="00AA24D6"/>
    <w:rsid w:val="00AB309D"/>
    <w:rsid w:val="00AB78D3"/>
    <w:rsid w:val="00AF647E"/>
    <w:rsid w:val="00B13091"/>
    <w:rsid w:val="00B1772E"/>
    <w:rsid w:val="00B20AD6"/>
    <w:rsid w:val="00B40B54"/>
    <w:rsid w:val="00B4749A"/>
    <w:rsid w:val="00B60782"/>
    <w:rsid w:val="00B82FC6"/>
    <w:rsid w:val="00B833AE"/>
    <w:rsid w:val="00B86EDE"/>
    <w:rsid w:val="00B944D9"/>
    <w:rsid w:val="00BA13DE"/>
    <w:rsid w:val="00BB31D4"/>
    <w:rsid w:val="00BD0EBF"/>
    <w:rsid w:val="00BD430E"/>
    <w:rsid w:val="00BE279E"/>
    <w:rsid w:val="00C24F02"/>
    <w:rsid w:val="00C60CAD"/>
    <w:rsid w:val="00C625A4"/>
    <w:rsid w:val="00C66184"/>
    <w:rsid w:val="00C70177"/>
    <w:rsid w:val="00C82050"/>
    <w:rsid w:val="00C854AF"/>
    <w:rsid w:val="00C96B29"/>
    <w:rsid w:val="00CB32DF"/>
    <w:rsid w:val="00CC73AD"/>
    <w:rsid w:val="00CC7830"/>
    <w:rsid w:val="00CE7149"/>
    <w:rsid w:val="00CF07DF"/>
    <w:rsid w:val="00D143B1"/>
    <w:rsid w:val="00D32D84"/>
    <w:rsid w:val="00D36E71"/>
    <w:rsid w:val="00D3724D"/>
    <w:rsid w:val="00D45CA4"/>
    <w:rsid w:val="00D46B1C"/>
    <w:rsid w:val="00D51873"/>
    <w:rsid w:val="00D528C1"/>
    <w:rsid w:val="00D55311"/>
    <w:rsid w:val="00D85000"/>
    <w:rsid w:val="00D91F59"/>
    <w:rsid w:val="00DA485E"/>
    <w:rsid w:val="00DC2CB0"/>
    <w:rsid w:val="00DC4F33"/>
    <w:rsid w:val="00DD22FB"/>
    <w:rsid w:val="00DD71D7"/>
    <w:rsid w:val="00DF4CD2"/>
    <w:rsid w:val="00E235BA"/>
    <w:rsid w:val="00E32828"/>
    <w:rsid w:val="00E35C72"/>
    <w:rsid w:val="00E4173F"/>
    <w:rsid w:val="00E46147"/>
    <w:rsid w:val="00E8153B"/>
    <w:rsid w:val="00E94F69"/>
    <w:rsid w:val="00EC095D"/>
    <w:rsid w:val="00EC0C64"/>
    <w:rsid w:val="00EF07CD"/>
    <w:rsid w:val="00F1489A"/>
    <w:rsid w:val="00F32AF6"/>
    <w:rsid w:val="00F3363D"/>
    <w:rsid w:val="00F33A9C"/>
    <w:rsid w:val="00F412C1"/>
    <w:rsid w:val="00F47B51"/>
    <w:rsid w:val="00F67163"/>
    <w:rsid w:val="00FA1BFE"/>
    <w:rsid w:val="00FA44E9"/>
    <w:rsid w:val="00FA753E"/>
    <w:rsid w:val="00FB3DA0"/>
    <w:rsid w:val="00FB74C6"/>
    <w:rsid w:val="0AC24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semiHidden="0" w:uiPriority="4" w:unhideWhenUsed="0" w:qFormat="1"/>
    <w:lsdException w:name="heading 3" w:semiHidden="0" w:uiPriority="5"/>
    <w:lsdException w:name="heading 4" w:uiPriority="9" w:unhideWhenUsed="0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/>
    <w:lsdException w:name="Strong" w:semiHidden="0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BC"/>
    <w:pPr>
      <w:suppressAutoHyphens/>
      <w:spacing w:before="40" w:after="40"/>
    </w:pPr>
    <w:rPr>
      <w:rFonts w:ascii="Arial" w:eastAsia="Lucida Sans Unicode" w:hAnsi="Arial" w:cs="Mangal"/>
      <w:kern w:val="1"/>
      <w:sz w:val="18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3"/>
    <w:qFormat/>
    <w:rsid w:val="001C0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1C07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1C07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1C07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B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6"/>
    <w:qFormat/>
    <w:rsid w:val="001C07BC"/>
    <w:rPr>
      <w:rFonts w:asciiTheme="minorHAnsi" w:hAnsiTheme="minorHAnsi"/>
      <w:b/>
      <w:iCs/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C07BC"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qFormat/>
    <w:rsid w:val="001C07BC"/>
    <w:pPr>
      <w:suppressLineNumbers/>
      <w:tabs>
        <w:tab w:val="center" w:pos="4320"/>
        <w:tab w:val="right" w:pos="8640"/>
      </w:tabs>
    </w:pPr>
  </w:style>
  <w:style w:type="paragraph" w:styleId="ListBullet">
    <w:name w:val="List Bullet"/>
    <w:basedOn w:val="Normal"/>
    <w:link w:val="ListBulletChar"/>
    <w:uiPriority w:val="7"/>
    <w:qFormat/>
    <w:rsid w:val="001C07B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8"/>
    <w:qFormat/>
    <w:rsid w:val="001C07BC"/>
    <w:pPr>
      <w:numPr>
        <w:ilvl w:val="1"/>
        <w:numId w:val="1"/>
      </w:numPr>
      <w:contextualSpacing/>
    </w:pPr>
  </w:style>
  <w:style w:type="table" w:styleId="TableGrid">
    <w:name w:val="Table Grid"/>
    <w:basedOn w:val="TableNormal"/>
    <w:uiPriority w:val="59"/>
    <w:rsid w:val="001C0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1C07BC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3"/>
    <w:rsid w:val="001C07BC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qFormat/>
    <w:rsid w:val="001C07BC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paragraph" w:styleId="ListParagraph">
    <w:name w:val="List Paragraph"/>
    <w:basedOn w:val="Normal"/>
    <w:qFormat/>
    <w:rsid w:val="001C07B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1C07BC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Heading3Char">
    <w:name w:val="Heading 3 Char"/>
    <w:basedOn w:val="DefaultParagraphFont"/>
    <w:link w:val="Heading3"/>
    <w:uiPriority w:val="5"/>
    <w:rsid w:val="001C07BC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7BC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1C07BC"/>
    <w:rPr>
      <w:kern w:val="22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BC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07BC"/>
    <w:rPr>
      <w:color w:val="80808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1C07BC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rsid w:val="001C07BC"/>
    <w:rPr>
      <w:rFonts w:ascii="Arial" w:eastAsia="Lucida Sans Unicode" w:hAnsi="Arial" w:cs="Mangal"/>
      <w:kern w:val="1"/>
      <w:sz w:val="18"/>
      <w:szCs w:val="24"/>
      <w:lang w:val="en-GB" w:eastAsia="hi-IN" w:bidi="hi-IN"/>
    </w:rPr>
  </w:style>
  <w:style w:type="paragraph" w:customStyle="1" w:styleId="NormalArial">
    <w:name w:val="Normal + Arial"/>
    <w:basedOn w:val="Normal"/>
    <w:rsid w:val="001C07BC"/>
    <w:pPr>
      <w:tabs>
        <w:tab w:val="left" w:pos="720"/>
      </w:tabs>
      <w:spacing w:before="0" w:after="0" w:line="312" w:lineRule="auto"/>
      <w:ind w:left="720" w:hanging="360"/>
      <w:jc w:val="both"/>
    </w:pPr>
    <w:rPr>
      <w:rFonts w:ascii="Verdana" w:eastAsia="Times New Roman" w:hAnsi="Verdana" w:cs="Arial"/>
      <w:color w:val="000000"/>
      <w:kern w:val="0"/>
      <w:sz w:val="20"/>
      <w:szCs w:val="20"/>
      <w:lang w:val="en-US" w:eastAsia="ar-SA" w:bidi="ar-SA"/>
    </w:rPr>
  </w:style>
  <w:style w:type="paragraph" w:customStyle="1" w:styleId="TableContents">
    <w:name w:val="Table Contents"/>
    <w:basedOn w:val="Normal"/>
    <w:rsid w:val="001C07BC"/>
    <w:pPr>
      <w:suppressLineNumbers/>
    </w:pPr>
  </w:style>
  <w:style w:type="character" w:customStyle="1" w:styleId="WW8Num14z0">
    <w:name w:val="WW8Num14z0"/>
    <w:qFormat/>
    <w:rsid w:val="001C07BC"/>
    <w:rPr>
      <w:rFonts w:ascii="Symbol" w:hAnsi="Symbo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07BC"/>
    <w:rPr>
      <w:rFonts w:ascii="Arial" w:eastAsia="Lucida Sans Unicode" w:hAnsi="Arial" w:cs="Mangal"/>
      <w:kern w:val="1"/>
      <w:sz w:val="18"/>
      <w:szCs w:val="24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CC73A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3A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iadithya.info@gmail.com" TargetMode="Externa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ajorFont>
      <a:min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E4DB511-A0FD-4763-8B7A-65D60FA83A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Mallineni, Manojbabu (KGRP 63)</dc:creator>
  <cp:lastModifiedBy>windows</cp:lastModifiedBy>
  <cp:revision>6</cp:revision>
  <dcterms:created xsi:type="dcterms:W3CDTF">2022-09-27T06:52:00Z</dcterms:created>
  <dcterms:modified xsi:type="dcterms:W3CDTF">2022-09-27T07:06:00Z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409AAD5ACAFA4B698D5FD6D3C8895A8F</vt:lpwstr>
  </property>
  <property fmtid="{D5CDD505-2E9C-101B-9397-08002B2CF9AE}" pid="3" name="KSOProductBuildVer">
    <vt:lpwstr>1033-11.2.0.11191</vt:lpwstr>
  </property>
  <property fmtid="{D5CDD505-2E9C-101B-9397-08002B2CF9AE}" pid="4" name="_AdHocReviewCycleID">
    <vt:i4>545361854</vt:i4>
  </property>
  <property fmtid="{D5CDD505-2E9C-101B-9397-08002B2CF9AE}" pid="5" name="_AuthorEmail">
    <vt:lpwstr>manojbabu.mallineni@credit-suisse.com</vt:lpwstr>
  </property>
  <property fmtid="{D5CDD505-2E9C-101B-9397-08002B2CF9AE}" pid="6" name="_AuthorEmailDisplayName">
    <vt:lpwstr>Mallineni, Manojbabu (KGRP 63)</vt:lpwstr>
  </property>
  <property fmtid="{D5CDD505-2E9C-101B-9397-08002B2CF9AE}" pid="7" name="_EmailSubject">
    <vt:lpwstr>Resume</vt:lpwstr>
  </property>
  <property fmtid="{D5CDD505-2E9C-101B-9397-08002B2CF9AE}" pid="8" name="_NewReviewCycle">
    <vt:lpwstr/>
  </property>
  <property fmtid="{D5CDD505-2E9C-101B-9397-08002B2CF9AE}" pid="9" name="_ReviewingToolsShownOnce">
    <vt:lpwstr/>
  </property>
</Properties>
</file>