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AI Math Game for Kids – Instructional Design &amp; SOP Document</w:t>
      </w:r>
    </w:p>
    <w:p>
      <w:pPr>
        <w:pStyle w:val="Heading2"/>
      </w:pPr>
      <w:r>
        <w:t>1. Title &amp; Purpose</w:t>
      </w:r>
    </w:p>
    <w:p>
      <w:r>
        <w:t>Project Title: AI Math Game for Kids</w:t>
        <w:br/>
        <w:t>Purpose: To design and develop a gamified, AI-assisted, child-friendly learning environment that builds mathematical skills through interactive exercises, immediate feedback, and engaging visuals, aligned with educational psychology and instructional design methodologies.</w:t>
      </w:r>
    </w:p>
    <w:p>
      <w:pPr>
        <w:pStyle w:val="Heading2"/>
      </w:pPr>
      <w:r>
        <w:t>2. Objectives</w:t>
      </w:r>
    </w:p>
    <w:p>
      <w:r>
        <w:t>- To promote active learning through an interactive math quiz interface.</w:t>
        <w:br/>
        <w:t>- To integrate AI-driven question generation by grade level.</w:t>
        <w:br/>
        <w:t>- To provide real-time feedback and reinforcement to enhance learning retention.</w:t>
        <w:br/>
        <w:t>- To apply instructional design frameworks (ADDIE, Gagné, Bloom’s Taxonomy).</w:t>
        <w:br/>
        <w:t>- To develop a visually engaging and accessible interface for children.</w:t>
      </w:r>
    </w:p>
    <w:p>
      <w:pPr>
        <w:pStyle w:val="Heading2"/>
      </w:pPr>
      <w:r>
        <w:t>3. Learning Methodology</w:t>
      </w:r>
    </w:p>
    <w:p>
      <w:r>
        <w:t>This design integrates constructivist and gamified learning principles supported by cognitive science.</w:t>
        <w:br/>
        <w:t>Constructivism, Gamification, Experiential Learning, Formative Learning, and Behaviorist Reinforcement principles were embedded to ensure effective engagement.</w:t>
      </w:r>
    </w:p>
    <w:p>
      <w:pPr>
        <w:pStyle w:val="Heading2"/>
      </w:pPr>
      <w:r>
        <w:t>4. Instructional Strategies</w:t>
      </w:r>
    </w:p>
    <w:p>
      <w:r>
        <w:t>Aligned with Gagné’s Nine Events of Instruction and the ADDIE model to ensure a systematic and learner-centered approach.</w:t>
      </w:r>
    </w:p>
    <w:p>
      <w:pPr>
        <w:pStyle w:val="Heading2"/>
      </w:pPr>
      <w:r>
        <w:t>5. UX &amp; Interface Design</w:t>
      </w:r>
    </w:p>
    <w:p>
      <w:r>
        <w:t>Child-Friendly Design Principles include color psychology, rounded layouts, positive reinforcement, and minimal cognitive load.</w:t>
      </w:r>
    </w:p>
    <w:p>
      <w:pPr>
        <w:pStyle w:val="Heading2"/>
      </w:pPr>
      <w:r>
        <w:t>6. Pedagogical Framework Alignment</w:t>
      </w:r>
    </w:p>
    <w:p>
      <w:r>
        <w:t>Frameworks applied: Bloom’s Taxonomy, UDL, Constructivism, Behaviorism, and 21st-Century Skills integration.</w:t>
      </w:r>
    </w:p>
    <w:p>
      <w:pPr>
        <w:pStyle w:val="Heading2"/>
      </w:pPr>
      <w:r>
        <w:t>7. Learning Strategy by Grade</w:t>
      </w:r>
    </w:p>
    <w:p>
      <w:r>
        <w:t>Grade 1–5: Focused on foundational arithmetic, pattern recognition, and guided discovery, with increasing difficulty per level.</w:t>
      </w:r>
    </w:p>
    <w:p>
      <w:pPr>
        <w:pStyle w:val="Heading2"/>
      </w:pPr>
      <w:r>
        <w:t>8. Standard Operating Procedure (SOP)</w:t>
      </w:r>
    </w:p>
    <w:p>
      <w:r>
        <w:t>Defines clear steps for requirement analysis, design, question bank creation, development, review, pilot testing, and deployment. Includes quality assurance checklist for instructional alignment and user engagement.</w:t>
      </w:r>
    </w:p>
    <w:p>
      <w:pPr>
        <w:pStyle w:val="Heading2"/>
      </w:pPr>
      <w:r>
        <w:t>9. Evaluation Metrics</w:t>
      </w:r>
    </w:p>
    <w:p>
      <w:r>
        <w:t>Metrics include engagement time, learning improvement, motivation, usability, and aesthetic appeal.</w:t>
      </w:r>
    </w:p>
    <w:p>
      <w:pPr>
        <w:pStyle w:val="Heading2"/>
      </w:pPr>
      <w:r>
        <w:t>10. Implementation Plan</w:t>
      </w:r>
    </w:p>
    <w:p>
      <w:r>
        <w:t>6-phase approach from design to launch, ensuring testing, revision, and feedback incorporation.</w:t>
      </w:r>
    </w:p>
    <w:p>
      <w:pPr>
        <w:pStyle w:val="Heading2"/>
      </w:pPr>
      <w:r>
        <w:t>11. Learning Outcomes</w:t>
      </w:r>
    </w:p>
    <w:p>
      <w:r>
        <w:t>Enhanced mathematical accuracy, motivation through gamification, and improved self-assessment skills.</w:t>
      </w:r>
    </w:p>
    <w:p>
      <w:pPr>
        <w:pStyle w:val="Heading2"/>
      </w:pPr>
      <w:r>
        <w:t>12. Reflection (Instructional Designer’s Perspective)</w:t>
      </w:r>
    </w:p>
    <w:p>
      <w:r>
        <w:t>This project blends pedagogy and AI-driven interaction, promoting joy in learning through constructivist discovery and reinforcement.</w:t>
      </w:r>
    </w:p>
    <w:p>
      <w:pPr>
        <w:pStyle w:val="Heading2"/>
      </w:pPr>
      <w:r>
        <w:t>13. AI Design Prompt (for Re-creation or Training Use)</w:t>
      </w:r>
    </w:p>
    <w:p>
      <w:r>
        <w:t>Prompt: Create a colorful, child-friendly interactive math game for kids. Include grade-wise questions, ‘Am I Right?’ button, shiny multicolored stars, and a ‘Next Grade Challenge’. Must align with gamified instructional design principles and responsive UX.</w:t>
      </w:r>
    </w:p>
    <w:p>
      <w:pPr>
        <w:pStyle w:val="Heading2"/>
      </w:pPr>
      <w:r>
        <w:t>14. References</w:t>
      </w:r>
    </w:p>
    <w:p>
      <w:r>
        <w:t>- Gagné, R. M. (1985). The Conditions of Learning.</w:t>
        <w:br/>
        <w:t>- Bloom, B. S. (1956). Taxonomy of Educational Objectives.</w:t>
        <w:br/>
        <w:t>- Mayer, R. (2014). The Cambridge Handbook of Multimedia Learning.</w:t>
        <w:br/>
        <w:t>- Kapp, K. (2012). The Gamification of Learning and Instruction.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