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52BCF" w:rsidP="53EE1AFA" w:rsidRDefault="00852BCF" w14:paraId="0504DE31" w14:textId="6769E5DC">
      <w:pPr>
        <w:ind w:left="1890" w:hanging="0"/>
        <w:rPr>
          <w:rFonts w:ascii="Arial" w:hAnsi="Arial" w:eastAsia="Calibri" w:cs="Arial"/>
          <w:b w:val="1"/>
          <w:bCs w:val="1"/>
          <w:sz w:val="56"/>
          <w:szCs w:val="56"/>
        </w:rPr>
      </w:pPr>
    </w:p>
    <w:p w:rsidR="00852BCF" w:rsidP="00091AFA" w:rsidRDefault="00852BCF" w14:paraId="131640DC" w14:textId="77777777">
      <w:pPr>
        <w:ind w:left="2880" w:hanging="990"/>
        <w:rPr>
          <w:rFonts w:ascii="Arial" w:hAnsi="Arial" w:eastAsia="Calibri" w:cs="Arial"/>
          <w:b/>
          <w:sz w:val="56"/>
          <w:szCs w:val="56"/>
        </w:rPr>
      </w:pPr>
    </w:p>
    <w:p w:rsidRPr="008534A3" w:rsidR="00EB1227" w:rsidP="00091AFA" w:rsidRDefault="000A1333" w14:paraId="1BD54DF6" w14:textId="26CC9FAC">
      <w:pPr>
        <w:ind w:left="2880" w:hanging="990"/>
        <w:rPr>
          <w:rFonts w:ascii="Arial" w:hAnsi="Arial" w:eastAsia="Calibri" w:cs="Arial"/>
          <w:b/>
          <w:sz w:val="56"/>
          <w:szCs w:val="56"/>
        </w:rPr>
      </w:pPr>
      <w:r w:rsidRPr="008534A3">
        <w:rPr>
          <w:rFonts w:ascii="Arial" w:hAnsi="Arial" w:eastAsia="Calibri" w:cs="Arial"/>
          <w:b/>
          <w:sz w:val="56"/>
          <w:szCs w:val="56"/>
        </w:rPr>
        <w:t>I</w:t>
      </w:r>
      <w:r w:rsidRPr="008534A3" w:rsidR="002660BD">
        <w:rPr>
          <w:rFonts w:ascii="Arial" w:hAnsi="Arial" w:eastAsia="Calibri" w:cs="Arial"/>
          <w:b/>
          <w:sz w:val="56"/>
          <w:szCs w:val="56"/>
        </w:rPr>
        <w:t>NTERMOUNTAIN</w:t>
      </w:r>
      <w:r w:rsidRPr="008534A3" w:rsidR="00256854">
        <w:rPr>
          <w:rFonts w:ascii="Arial" w:hAnsi="Arial" w:eastAsia="Calibri" w:cs="Arial"/>
          <w:b/>
          <w:sz w:val="56"/>
          <w:szCs w:val="56"/>
        </w:rPr>
        <w:t xml:space="preserve"> HEALTHCARE</w:t>
      </w:r>
    </w:p>
    <w:p w:rsidRPr="00D301B9" w:rsidR="00380B3D" w:rsidP="00D301B9" w:rsidRDefault="00380B3D" w14:paraId="44C2CA5E" w14:textId="77777777">
      <w:pPr>
        <w:spacing w:after="200" w:line="400" w:lineRule="atLeast"/>
        <w:ind w:left="2880" w:hanging="990"/>
        <w:jc w:val="right"/>
        <w:rPr>
          <w:rFonts w:ascii="Arial Bold" w:hAnsi="Arial Bold" w:eastAsia="Calibri"/>
          <w:b/>
          <w:bCs/>
          <w:sz w:val="40"/>
          <w:szCs w:val="40"/>
        </w:rPr>
      </w:pPr>
      <w:bookmarkStart w:name="_Hlk135810484" w:id="1"/>
    </w:p>
    <w:p w:rsidR="0062652C" w:rsidP="00091AFA" w:rsidRDefault="0062652C" w14:paraId="03A47E77" w14:textId="77777777">
      <w:pPr>
        <w:spacing w:line="320" w:lineRule="atLeast"/>
        <w:ind w:left="2880" w:hanging="990"/>
        <w:rPr>
          <w:rFonts w:ascii="Arial" w:hAnsi="Arial" w:eastAsia="Calibri" w:cs="Arial"/>
          <w:b/>
        </w:rPr>
      </w:pPr>
    </w:p>
    <w:p w:rsidR="0062652C" w:rsidP="00091AFA" w:rsidRDefault="0062652C" w14:paraId="735F8EE0" w14:textId="77777777">
      <w:pPr>
        <w:spacing w:line="320" w:lineRule="atLeast"/>
        <w:ind w:left="2880" w:hanging="990"/>
        <w:rPr>
          <w:rFonts w:ascii="Arial" w:hAnsi="Arial" w:eastAsia="Calibri" w:cs="Arial"/>
          <w:b/>
        </w:rPr>
      </w:pPr>
    </w:p>
    <w:p w:rsidR="0062652C" w:rsidP="00091AFA" w:rsidRDefault="0062652C" w14:paraId="798CBDC8" w14:textId="77777777">
      <w:pPr>
        <w:spacing w:line="320" w:lineRule="atLeast"/>
        <w:ind w:left="2880" w:hanging="990"/>
        <w:rPr>
          <w:rFonts w:ascii="Arial" w:hAnsi="Arial" w:eastAsia="Calibri" w:cs="Arial"/>
          <w:b/>
        </w:rPr>
      </w:pPr>
    </w:p>
    <w:p w:rsidR="0062652C" w:rsidP="00091AFA" w:rsidRDefault="0062652C" w14:paraId="3302797F" w14:textId="77777777">
      <w:pPr>
        <w:spacing w:line="320" w:lineRule="atLeast"/>
        <w:ind w:left="2880" w:hanging="990"/>
        <w:rPr>
          <w:rFonts w:ascii="Arial" w:hAnsi="Arial" w:eastAsia="Calibri" w:cs="Arial"/>
          <w:b/>
        </w:rPr>
      </w:pPr>
    </w:p>
    <w:p w:rsidR="0062652C" w:rsidP="00D855F5" w:rsidRDefault="00D855F5" w14:paraId="339B06CA" w14:textId="5DBAA0CF">
      <w:pPr>
        <w:spacing w:line="320" w:lineRule="atLeast"/>
        <w:ind w:left="1890"/>
        <w:rPr>
          <w:rFonts w:ascii="Arial" w:hAnsi="Arial" w:eastAsia="Calibri" w:cs="Arial"/>
          <w:b/>
        </w:rPr>
      </w:pPr>
      <w:bookmarkStart w:name="_Hlk135822330" w:id="2"/>
      <w:bookmarkEnd w:id="1"/>
      <w:r>
        <w:rPr>
          <w:rFonts w:ascii="Arial Bold" w:hAnsi="Arial Bold" w:eastAsia="Calibri"/>
          <w:b/>
          <w:bCs/>
          <w:sz w:val="40"/>
          <w:szCs w:val="40"/>
        </w:rPr>
        <w:t xml:space="preserve">Platform X </w:t>
      </w:r>
      <w:r w:rsidR="007C1C2D">
        <w:rPr>
          <w:rFonts w:ascii="Arial Bold" w:hAnsi="Arial Bold" w:eastAsia="Calibri"/>
          <w:b/>
          <w:bCs/>
          <w:sz w:val="40"/>
          <w:szCs w:val="40"/>
        </w:rPr>
        <w:t>–</w:t>
      </w:r>
      <w:r>
        <w:rPr>
          <w:rFonts w:ascii="Arial Bold" w:hAnsi="Arial Bold" w:eastAsia="Calibri"/>
          <w:b/>
          <w:bCs/>
          <w:sz w:val="40"/>
          <w:szCs w:val="40"/>
        </w:rPr>
        <w:t xml:space="preserve"> </w:t>
      </w:r>
      <w:r w:rsidR="007C1C2D">
        <w:rPr>
          <w:rFonts w:ascii="Arial Bold" w:hAnsi="Arial Bold" w:eastAsia="Calibri"/>
          <w:b/>
          <w:bCs/>
          <w:sz w:val="40"/>
          <w:szCs w:val="40"/>
        </w:rPr>
        <w:t>Dynatrace to IM Service Hub Integration</w:t>
      </w:r>
    </w:p>
    <w:bookmarkEnd w:id="2"/>
    <w:p w:rsidR="0062652C" w:rsidP="00091AFA" w:rsidRDefault="0062652C" w14:paraId="50B929D0" w14:textId="77777777">
      <w:pPr>
        <w:spacing w:line="320" w:lineRule="atLeast"/>
        <w:ind w:left="2880" w:hanging="990"/>
        <w:rPr>
          <w:rFonts w:ascii="Arial" w:hAnsi="Arial" w:eastAsia="Calibri" w:cs="Arial"/>
          <w:b/>
        </w:rPr>
      </w:pPr>
    </w:p>
    <w:p w:rsidR="0062652C" w:rsidP="00091AFA" w:rsidRDefault="0062652C" w14:paraId="2E44C5AD" w14:textId="77777777">
      <w:pPr>
        <w:spacing w:line="320" w:lineRule="atLeast"/>
        <w:ind w:left="2880" w:hanging="990"/>
        <w:rPr>
          <w:rFonts w:ascii="Arial" w:hAnsi="Arial" w:eastAsia="Calibri" w:cs="Arial"/>
          <w:b/>
        </w:rPr>
      </w:pPr>
    </w:p>
    <w:p w:rsidR="0062652C" w:rsidP="00091AFA" w:rsidRDefault="0062652C" w14:paraId="4EDA038E" w14:textId="77777777">
      <w:pPr>
        <w:spacing w:line="320" w:lineRule="atLeast"/>
        <w:ind w:left="2880" w:hanging="990"/>
        <w:rPr>
          <w:rFonts w:ascii="Arial" w:hAnsi="Arial" w:eastAsia="Calibri" w:cs="Arial"/>
          <w:b/>
        </w:rPr>
      </w:pPr>
    </w:p>
    <w:p w:rsidR="0062652C" w:rsidP="00091AFA" w:rsidRDefault="0062652C" w14:paraId="247E603C" w14:textId="77777777">
      <w:pPr>
        <w:spacing w:line="320" w:lineRule="atLeast"/>
        <w:ind w:left="2880" w:hanging="990"/>
        <w:rPr>
          <w:rFonts w:ascii="Arial" w:hAnsi="Arial" w:eastAsia="Calibri" w:cs="Arial"/>
          <w:b/>
        </w:rPr>
      </w:pPr>
    </w:p>
    <w:p w:rsidR="0062652C" w:rsidP="00091AFA" w:rsidRDefault="0062652C" w14:paraId="3F88AE65" w14:textId="77777777">
      <w:pPr>
        <w:spacing w:line="320" w:lineRule="atLeast"/>
        <w:ind w:left="2880" w:hanging="990"/>
        <w:rPr>
          <w:rFonts w:ascii="Arial" w:hAnsi="Arial" w:eastAsia="Calibri" w:cs="Arial"/>
          <w:b/>
        </w:rPr>
      </w:pPr>
    </w:p>
    <w:p w:rsidRPr="006D7669" w:rsidR="00EB1227" w:rsidP="006D7669" w:rsidRDefault="007438A4" w14:paraId="56AF8673" w14:textId="70A12DBE">
      <w:pPr>
        <w:spacing w:line="320" w:lineRule="atLeast"/>
        <w:ind w:left="2880" w:hanging="990"/>
        <w:jc w:val="right"/>
        <w:rPr>
          <w:rFonts w:ascii="Arial" w:hAnsi="Arial" w:eastAsia="Calibri" w:cs="Arial"/>
          <w:b/>
          <w:sz w:val="40"/>
          <w:szCs w:val="40"/>
        </w:rPr>
      </w:pPr>
      <w:r w:rsidRPr="007438A4">
        <w:rPr>
          <w:rFonts w:ascii="Arial" w:hAnsi="Arial" w:eastAsia="Calibri" w:cs="Arial"/>
          <w:b/>
          <w:sz w:val="40"/>
          <w:szCs w:val="40"/>
        </w:rPr>
        <w:t xml:space="preserve">CONCEPTUAL </w:t>
      </w:r>
      <w:r w:rsidRPr="006D7669" w:rsidR="0062652C">
        <w:rPr>
          <w:rFonts w:ascii="Arial" w:hAnsi="Arial" w:eastAsia="Calibri" w:cs="Arial"/>
          <w:b/>
          <w:sz w:val="40"/>
          <w:szCs w:val="40"/>
        </w:rPr>
        <w:t>TECHNOLOGY MODEL</w:t>
      </w:r>
    </w:p>
    <w:p w:rsidRPr="006D7669" w:rsidR="00150384" w:rsidP="0030026A" w:rsidRDefault="00150384" w14:paraId="41193CF3" w14:textId="7170470F">
      <w:pPr>
        <w:spacing w:line="320" w:lineRule="atLeast"/>
        <w:ind w:left="2880" w:right="262" w:hanging="990"/>
        <w:jc w:val="right"/>
        <w:rPr>
          <w:rFonts w:ascii="Arial" w:hAnsi="Arial" w:eastAsia="Calibri" w:cs="Arial"/>
          <w:b/>
          <w:bCs/>
          <w:sz w:val="40"/>
          <w:szCs w:val="40"/>
        </w:rPr>
      </w:pPr>
      <w:r w:rsidRPr="006D7669">
        <w:rPr>
          <w:rFonts w:ascii="Arial" w:hAnsi="Arial" w:eastAsia="Calibri" w:cs="Arial"/>
          <w:b/>
          <w:bCs/>
          <w:sz w:val="40"/>
          <w:szCs w:val="40"/>
        </w:rPr>
        <w:t>Author:</w:t>
      </w:r>
      <w:r w:rsidRPr="006D7669" w:rsidR="001622DD">
        <w:rPr>
          <w:rFonts w:ascii="Arial" w:hAnsi="Arial" w:eastAsia="Calibri" w:cs="Arial"/>
          <w:b/>
          <w:bCs/>
          <w:sz w:val="40"/>
          <w:szCs w:val="40"/>
        </w:rPr>
        <w:t xml:space="preserve"> </w:t>
      </w:r>
      <w:r w:rsidR="007438A4">
        <w:rPr>
          <w:rFonts w:ascii="Arial" w:hAnsi="Arial" w:eastAsia="Calibri" w:cs="Arial"/>
          <w:b/>
          <w:bCs/>
          <w:sz w:val="40"/>
          <w:szCs w:val="40"/>
        </w:rPr>
        <w:t>James (Jim) Hall</w:t>
      </w:r>
    </w:p>
    <w:p w:rsidR="006D7669" w:rsidP="0030026A" w:rsidRDefault="006D7669" w14:paraId="745BD60F" w14:textId="77777777">
      <w:pPr>
        <w:spacing w:line="320" w:lineRule="atLeast"/>
        <w:ind w:left="2880" w:right="262" w:hanging="990"/>
        <w:jc w:val="right"/>
        <w:rPr>
          <w:rFonts w:ascii="Arial" w:hAnsi="Arial" w:eastAsia="Calibri" w:cs="Arial"/>
        </w:rPr>
      </w:pPr>
    </w:p>
    <w:p w:rsidRPr="002C3D1D" w:rsidR="00150384" w:rsidP="0030026A" w:rsidRDefault="00150384" w14:paraId="00440FD2" w14:textId="2DB650DF">
      <w:pPr>
        <w:spacing w:line="320" w:lineRule="atLeast"/>
        <w:ind w:left="2880" w:right="262" w:hanging="990"/>
        <w:jc w:val="right"/>
        <w:rPr>
          <w:rFonts w:ascii="Arial" w:hAnsi="Arial" w:eastAsia="Calibri" w:cs="Arial"/>
          <w:sz w:val="28"/>
          <w:szCs w:val="28"/>
        </w:rPr>
      </w:pPr>
      <w:r w:rsidRPr="002C3D1D">
        <w:rPr>
          <w:rFonts w:ascii="Arial" w:hAnsi="Arial" w:eastAsia="Calibri" w:cs="Arial"/>
          <w:sz w:val="28"/>
          <w:szCs w:val="28"/>
        </w:rPr>
        <w:t xml:space="preserve">Version </w:t>
      </w:r>
      <w:r w:rsidRPr="002C3D1D" w:rsidR="0030026A">
        <w:rPr>
          <w:rFonts w:ascii="Arial" w:hAnsi="Arial" w:eastAsia="Calibri" w:cs="Arial"/>
          <w:sz w:val="28"/>
          <w:szCs w:val="28"/>
        </w:rPr>
        <w:t>0.1</w:t>
      </w:r>
    </w:p>
    <w:p w:rsidRPr="002C3D1D" w:rsidR="00150384" w:rsidP="0030026A" w:rsidRDefault="002C3D1D" w14:paraId="4E1FA116" w14:textId="46BC2F3A">
      <w:pPr>
        <w:spacing w:line="320" w:lineRule="atLeast"/>
        <w:ind w:left="2880" w:right="262" w:hanging="990"/>
        <w:jc w:val="right"/>
        <w:rPr>
          <w:rFonts w:ascii="Arial" w:hAnsi="Arial" w:eastAsia="Calibri" w:cs="Arial"/>
          <w:sz w:val="28"/>
          <w:szCs w:val="28"/>
        </w:rPr>
      </w:pPr>
      <w:r w:rsidRPr="002C3D1D">
        <w:rPr>
          <w:rFonts w:ascii="Arial" w:hAnsi="Arial" w:eastAsia="Calibri" w:cs="Arial"/>
          <w:sz w:val="28"/>
          <w:szCs w:val="28"/>
        </w:rPr>
        <w:t>2</w:t>
      </w:r>
      <w:r w:rsidR="000B0D42">
        <w:rPr>
          <w:rFonts w:ascii="Arial" w:hAnsi="Arial" w:eastAsia="Calibri" w:cs="Arial"/>
          <w:sz w:val="28"/>
          <w:szCs w:val="28"/>
        </w:rPr>
        <w:t>5</w:t>
      </w:r>
      <w:r w:rsidRPr="002C3D1D">
        <w:rPr>
          <w:rFonts w:ascii="Arial" w:hAnsi="Arial" w:eastAsia="Calibri" w:cs="Arial"/>
          <w:sz w:val="28"/>
          <w:szCs w:val="28"/>
        </w:rPr>
        <w:t xml:space="preserve"> A</w:t>
      </w:r>
      <w:r w:rsidR="007438A4">
        <w:rPr>
          <w:rFonts w:ascii="Arial" w:hAnsi="Arial" w:eastAsia="Calibri" w:cs="Arial"/>
          <w:sz w:val="28"/>
          <w:szCs w:val="28"/>
        </w:rPr>
        <w:t>pril</w:t>
      </w:r>
      <w:r w:rsidRPr="002C3D1D">
        <w:rPr>
          <w:rFonts w:ascii="Arial" w:hAnsi="Arial" w:eastAsia="Calibri" w:cs="Arial"/>
          <w:sz w:val="28"/>
          <w:szCs w:val="28"/>
        </w:rPr>
        <w:t xml:space="preserve"> 202</w:t>
      </w:r>
      <w:r w:rsidR="000B0D42">
        <w:rPr>
          <w:rFonts w:ascii="Arial" w:hAnsi="Arial" w:eastAsia="Calibri" w:cs="Arial"/>
          <w:sz w:val="28"/>
          <w:szCs w:val="28"/>
        </w:rPr>
        <w:t>4</w:t>
      </w:r>
    </w:p>
    <w:p w:rsidR="006E255F" w:rsidRDefault="006E255F" w14:paraId="319751E3" w14:textId="77777777">
      <w:pPr>
        <w:rPr>
          <w:rFonts w:ascii="Arial Bold" w:hAnsi="Arial Bold"/>
          <w:b/>
          <w:caps/>
          <w:color w:val="747678"/>
          <w:sz w:val="28"/>
          <w:lang w:val="x-none"/>
        </w:rPr>
      </w:pPr>
      <w:r>
        <w:br w:type="page"/>
      </w:r>
    </w:p>
    <w:p w:rsidRPr="005E6C9F" w:rsidR="005E6C9F" w:rsidP="00B26933" w:rsidRDefault="00477AEB" w14:paraId="5410217D" w14:textId="5B60F4AC">
      <w:pPr>
        <w:pStyle w:val="FrontMatterHeading1"/>
      </w:pPr>
      <w:r>
        <w:t>Important N</w:t>
      </w:r>
      <w:r w:rsidR="00E164FF">
        <w:t>otice</w:t>
      </w:r>
    </w:p>
    <w:p w:rsidR="007438A4" w:rsidP="007438A4" w:rsidRDefault="007438A4" w14:paraId="37408203" w14:textId="77777777">
      <w:pPr>
        <w:pStyle w:val="TEXT"/>
        <w:ind w:left="1260"/>
        <w:jc w:val="both"/>
      </w:pPr>
      <w:r>
        <w:t>This document has been prepared by DXC. The contents are confidential and must not be communicated in whole or in part to any other party without the prior written approval of DXC.</w:t>
      </w:r>
    </w:p>
    <w:p w:rsidR="007438A4" w:rsidP="007438A4" w:rsidRDefault="007438A4" w14:paraId="40C88B81" w14:textId="77777777">
      <w:pPr>
        <w:pStyle w:val="TEXT"/>
        <w:ind w:left="1260"/>
        <w:jc w:val="both"/>
      </w:pPr>
      <w:r>
        <w:t>No copy or other reproduction, other than for the purpose of evaluation of this document, shall be made in whole or in part without the prior written permission of DXC.</w:t>
      </w:r>
    </w:p>
    <w:p w:rsidRPr="006B294A" w:rsidR="00125452" w:rsidP="007438A4" w:rsidRDefault="007438A4" w14:paraId="509395AD" w14:textId="689C993F">
      <w:pPr>
        <w:pStyle w:val="TEXT"/>
        <w:ind w:left="1260"/>
        <w:jc w:val="both"/>
      </w:pPr>
      <w:r>
        <w:t>DXC has prepared this document in good faith based on the information made available to it. Many factors outside DXC's current knowledge or control may affect the recipient's needs and plans. The statements in this document are qualified accordingly. Nothing in this document or in any related discussions or correspondence shall be construed as an offer, or the basis of any contract, nor may a representation which may be relied upon by any person except as DXC expressly agree in writing.</w:t>
      </w:r>
    </w:p>
    <w:p w:rsidRPr="005E6C9F" w:rsidR="005E6C9F" w:rsidP="00686BA4" w:rsidRDefault="00477AEB" w14:paraId="1D34801B" w14:textId="77777777">
      <w:pPr>
        <w:pStyle w:val="FrontMatterHeading1"/>
      </w:pPr>
      <w:r>
        <w:t>D</w:t>
      </w:r>
      <w:r w:rsidR="006B294A">
        <w:t xml:space="preserve">ocument </w:t>
      </w:r>
      <w:r w:rsidR="005C4E50">
        <w:t>P</w:t>
      </w:r>
      <w:r w:rsidR="006B294A">
        <w:t>urpose</w:t>
      </w:r>
    </w:p>
    <w:p w:rsidR="007438A4" w:rsidP="007438A4" w:rsidRDefault="007438A4" w14:paraId="0DED3DB7" w14:textId="77777777">
      <w:pPr>
        <w:pStyle w:val="BodyText"/>
      </w:pPr>
      <w:r>
        <w:t xml:space="preserve">The Conceptual Technology Model outlines the conceptual architecture solution that meets the known requirements of the client. This includes: </w:t>
      </w:r>
    </w:p>
    <w:p w:rsidR="007438A4" w:rsidP="007438A4" w:rsidRDefault="007438A4" w14:paraId="616547FB" w14:textId="77777777">
      <w:pPr>
        <w:pStyle w:val="ListBullet"/>
        <w:spacing w:after="120" w:line="240" w:lineRule="auto"/>
        <w:ind w:left="1962" w:right="0" w:hanging="355"/>
      </w:pPr>
      <w:r>
        <w:t>A statement of the client requirements.</w:t>
      </w:r>
    </w:p>
    <w:p w:rsidR="007438A4" w:rsidP="007438A4" w:rsidRDefault="007438A4" w14:paraId="0587525C" w14:textId="77777777">
      <w:pPr>
        <w:pStyle w:val="ListBullet"/>
        <w:spacing w:after="120" w:line="240" w:lineRule="auto"/>
        <w:ind w:left="1962" w:right="0" w:hanging="355"/>
      </w:pPr>
      <w:r>
        <w:t>Conceptual details of all the logical devices, and logical locations, mapped to specific functionality, rather specific technical infrastructure.</w:t>
      </w:r>
    </w:p>
    <w:p w:rsidR="007438A4" w:rsidP="007438A4" w:rsidRDefault="007438A4" w14:paraId="336F55A9" w14:textId="77777777">
      <w:pPr>
        <w:pStyle w:val="ListBullet"/>
        <w:spacing w:after="120" w:line="240" w:lineRule="auto"/>
        <w:ind w:left="1962" w:right="0" w:hanging="355"/>
      </w:pPr>
      <w:r>
        <w:t>An overview of how the solution fits together at a conceptual level.</w:t>
      </w:r>
    </w:p>
    <w:p w:rsidR="008234E8" w:rsidP="00686BA4" w:rsidRDefault="0052746B" w14:paraId="1C9BCC91" w14:textId="77777777">
      <w:pPr>
        <w:pStyle w:val="FrontMatterHeading1TopofPage"/>
      </w:pPr>
      <w:r>
        <w:t>T</w:t>
      </w:r>
      <w:r w:rsidR="008234E8">
        <w:t xml:space="preserve">able of </w:t>
      </w:r>
      <w:r>
        <w:t>C</w:t>
      </w:r>
      <w:r w:rsidR="008234E8">
        <w:t>ontents</w:t>
      </w:r>
    </w:p>
    <w:p w:rsidR="008A3F3F" w:rsidRDefault="007B1BDC" w14:paraId="4B308B41" w14:textId="6AA5DF33">
      <w:pPr>
        <w:pStyle w:val="TOC1"/>
        <w:rPr>
          <w:rFonts w:asciiTheme="minorHAnsi" w:hAnsiTheme="minorHAnsi"/>
          <w:b w:val="0"/>
          <w:caps w:val="0"/>
          <w:color w:val="auto"/>
          <w:sz w:val="22"/>
        </w:rPr>
      </w:pPr>
      <w:r>
        <w:fldChar w:fldCharType="begin"/>
      </w:r>
      <w:r>
        <w:instrText xml:space="preserve"> TOC </w:instrText>
      </w:r>
      <w:r w:rsidR="00070726">
        <w:instrText>\t "Heading 1, 1, Heading 2, 2, Heading 3, 3, Appendix Heading 1, 1, Appendix Heading 2, 2"</w:instrText>
      </w:r>
      <w:r>
        <w:fldChar w:fldCharType="separate"/>
      </w:r>
      <w:r w:rsidR="008A3F3F">
        <w:t>1.</w:t>
      </w:r>
      <w:r w:rsidR="008A3F3F">
        <w:rPr>
          <w:rFonts w:asciiTheme="minorHAnsi" w:hAnsiTheme="minorHAnsi"/>
          <w:b w:val="0"/>
          <w:caps w:val="0"/>
          <w:color w:val="auto"/>
          <w:sz w:val="22"/>
        </w:rPr>
        <w:tab/>
      </w:r>
      <w:r w:rsidR="008A3F3F">
        <w:t>Introduction</w:t>
      </w:r>
      <w:r w:rsidR="008A3F3F">
        <w:tab/>
      </w:r>
      <w:r w:rsidR="008A3F3F">
        <w:fldChar w:fldCharType="begin"/>
      </w:r>
      <w:r w:rsidR="008A3F3F">
        <w:instrText xml:space="preserve"> PAGEREF _Toc110332757 \h </w:instrText>
      </w:r>
      <w:r w:rsidR="008A3F3F">
        <w:fldChar w:fldCharType="separate"/>
      </w:r>
      <w:r w:rsidR="008A3F3F">
        <w:t>6</w:t>
      </w:r>
      <w:r w:rsidR="008A3F3F">
        <w:fldChar w:fldCharType="end"/>
      </w:r>
    </w:p>
    <w:p w:rsidR="008A3F3F" w:rsidRDefault="008A3F3F" w14:paraId="205B20CB" w14:textId="71DE5967">
      <w:pPr>
        <w:pStyle w:val="TOC1"/>
        <w:rPr>
          <w:rFonts w:asciiTheme="minorHAnsi" w:hAnsiTheme="minorHAnsi"/>
          <w:b w:val="0"/>
          <w:caps w:val="0"/>
          <w:color w:val="auto"/>
          <w:sz w:val="22"/>
        </w:rPr>
      </w:pPr>
      <w:r>
        <w:t>2.</w:t>
      </w:r>
      <w:r>
        <w:rPr>
          <w:rFonts w:asciiTheme="minorHAnsi" w:hAnsiTheme="minorHAnsi"/>
          <w:b w:val="0"/>
          <w:caps w:val="0"/>
          <w:color w:val="auto"/>
          <w:sz w:val="22"/>
        </w:rPr>
        <w:tab/>
      </w:r>
      <w:r>
        <w:t>Scope and Requirements</w:t>
      </w:r>
      <w:r>
        <w:tab/>
      </w:r>
      <w:r>
        <w:fldChar w:fldCharType="begin"/>
      </w:r>
      <w:r>
        <w:instrText xml:space="preserve"> PAGEREF _Toc110332758 \h </w:instrText>
      </w:r>
      <w:r>
        <w:fldChar w:fldCharType="separate"/>
      </w:r>
      <w:r>
        <w:t>7</w:t>
      </w:r>
      <w:r>
        <w:fldChar w:fldCharType="end"/>
      </w:r>
    </w:p>
    <w:p w:rsidR="008A3F3F" w:rsidRDefault="008A3F3F" w14:paraId="6305DFF7" w14:textId="111C8614">
      <w:pPr>
        <w:pStyle w:val="TOC2"/>
        <w:rPr>
          <w:rFonts w:asciiTheme="minorHAnsi" w:hAnsiTheme="minorHAnsi"/>
          <w:b w:val="0"/>
          <w:caps w:val="0"/>
          <w:color w:val="auto"/>
          <w:sz w:val="22"/>
          <w:szCs w:val="22"/>
        </w:rPr>
      </w:pPr>
      <w:r>
        <w:t>2.1.</w:t>
      </w:r>
      <w:r>
        <w:rPr>
          <w:rFonts w:asciiTheme="minorHAnsi" w:hAnsiTheme="minorHAnsi"/>
          <w:b w:val="0"/>
          <w:caps w:val="0"/>
          <w:color w:val="auto"/>
          <w:sz w:val="22"/>
          <w:szCs w:val="22"/>
        </w:rPr>
        <w:tab/>
      </w:r>
      <w:r>
        <w:t>Scope</w:t>
      </w:r>
      <w:r>
        <w:tab/>
      </w:r>
      <w:r>
        <w:fldChar w:fldCharType="begin"/>
      </w:r>
      <w:r>
        <w:instrText xml:space="preserve"> PAGEREF _Toc110332759 \h </w:instrText>
      </w:r>
      <w:r>
        <w:fldChar w:fldCharType="separate"/>
      </w:r>
      <w:r>
        <w:t>7</w:t>
      </w:r>
      <w:r>
        <w:fldChar w:fldCharType="end"/>
      </w:r>
    </w:p>
    <w:p w:rsidR="00F42CD5" w:rsidP="00F42CD5" w:rsidRDefault="00D4176A" w14:paraId="1D49CA72" w14:textId="2FDB54FA">
      <w:pPr>
        <w:pStyle w:val="TOC2"/>
      </w:pPr>
      <w:r>
        <w:t>2</w:t>
      </w:r>
      <w:r w:rsidR="00F42CD5">
        <w:t>.</w:t>
      </w:r>
      <w:r>
        <w:t>2</w:t>
      </w:r>
      <w:r w:rsidR="00F42CD5">
        <w:rPr>
          <w:rFonts w:asciiTheme="minorHAnsi" w:hAnsiTheme="minorHAnsi"/>
          <w:b w:val="0"/>
          <w:caps w:val="0"/>
          <w:color w:val="auto"/>
          <w:sz w:val="22"/>
          <w:szCs w:val="22"/>
        </w:rPr>
        <w:tab/>
      </w:r>
      <w:r w:rsidR="00F42CD5">
        <w:t xml:space="preserve">DXC </w:t>
      </w:r>
      <w:r w:rsidR="00E2205E">
        <w:t>Detect to Correct</w:t>
      </w:r>
      <w:r w:rsidR="00F42CD5">
        <w:tab/>
      </w:r>
      <w:r w:rsidR="00C10FD6">
        <w:t>8</w:t>
      </w:r>
    </w:p>
    <w:p w:rsidR="0019027E" w:rsidP="0019027E" w:rsidRDefault="0019027E" w14:paraId="0857CAF7" w14:textId="1D52EDED">
      <w:pPr>
        <w:pStyle w:val="TOC2"/>
      </w:pPr>
      <w:r>
        <w:t>2.</w:t>
      </w:r>
      <w:r w:rsidR="00DF0CBE">
        <w:t>3</w:t>
      </w:r>
      <w:r>
        <w:rPr>
          <w:rFonts w:asciiTheme="minorHAnsi" w:hAnsiTheme="minorHAnsi"/>
          <w:b w:val="0"/>
          <w:caps w:val="0"/>
          <w:color w:val="auto"/>
          <w:sz w:val="22"/>
          <w:szCs w:val="22"/>
        </w:rPr>
        <w:tab/>
      </w:r>
      <w:r w:rsidR="00DF0CBE">
        <w:t>Incident Ebond</w:t>
      </w:r>
      <w:r>
        <w:tab/>
      </w:r>
      <w:r w:rsidR="00C10FD6">
        <w:t>9</w:t>
      </w:r>
    </w:p>
    <w:p w:rsidR="0019027E" w:rsidP="0019027E" w:rsidRDefault="00AB0457" w14:paraId="2B120A72" w14:textId="25E4A38D">
      <w:pPr>
        <w:pStyle w:val="TOC2"/>
      </w:pPr>
      <w:r w:rsidRPr="00AB0457">
        <w:t>2.4</w:t>
      </w:r>
      <w:r w:rsidRPr="00AB0457">
        <w:tab/>
      </w:r>
      <w:r w:rsidRPr="00AB0457">
        <w:t>CONFIG API FOR DECOM, AGENTLESS, AND SYNTHETIC PING UPDATES TO DXC SERVICE NOW</w:t>
      </w:r>
      <w:r w:rsidR="0019027E">
        <w:tab/>
      </w:r>
      <w:r w:rsidR="0019027E">
        <w:t>10</w:t>
      </w:r>
    </w:p>
    <w:p w:rsidR="0019027E" w:rsidP="0019027E" w:rsidRDefault="0019027E" w14:paraId="6E279167" w14:textId="2757F4F7">
      <w:pPr>
        <w:pStyle w:val="TOC2"/>
      </w:pPr>
      <w:r>
        <w:t>2.</w:t>
      </w:r>
      <w:r w:rsidR="00DF0CBE">
        <w:t>5</w:t>
      </w:r>
      <w:r>
        <w:rPr>
          <w:rFonts w:asciiTheme="minorHAnsi" w:hAnsiTheme="minorHAnsi"/>
          <w:b w:val="0"/>
          <w:caps w:val="0"/>
          <w:color w:val="auto"/>
          <w:sz w:val="22"/>
          <w:szCs w:val="22"/>
        </w:rPr>
        <w:tab/>
      </w:r>
      <w:r w:rsidR="00DF0CBE">
        <w:t>Maintenance Window API</w:t>
      </w:r>
      <w:r>
        <w:tab/>
      </w:r>
      <w:r>
        <w:t>1</w:t>
      </w:r>
      <w:r w:rsidR="00C10FD6">
        <w:t>3</w:t>
      </w:r>
    </w:p>
    <w:p w:rsidR="008A3F3F" w:rsidRDefault="00D4176A" w14:paraId="742ABF39" w14:textId="42492F53">
      <w:pPr>
        <w:pStyle w:val="TOC1"/>
        <w:rPr>
          <w:rFonts w:asciiTheme="minorHAnsi" w:hAnsiTheme="minorHAnsi"/>
          <w:b w:val="0"/>
          <w:caps w:val="0"/>
          <w:color w:val="auto"/>
          <w:sz w:val="22"/>
        </w:rPr>
      </w:pPr>
      <w:r>
        <w:t>3</w:t>
      </w:r>
      <w:r w:rsidR="008A3F3F">
        <w:t>.</w:t>
      </w:r>
      <w:r w:rsidR="008A3F3F">
        <w:rPr>
          <w:rFonts w:asciiTheme="minorHAnsi" w:hAnsiTheme="minorHAnsi"/>
          <w:b w:val="0"/>
          <w:caps w:val="0"/>
          <w:color w:val="auto"/>
          <w:sz w:val="22"/>
        </w:rPr>
        <w:tab/>
      </w:r>
      <w:r w:rsidR="00771660">
        <w:t>Conceptual Architecture Environment</w:t>
      </w:r>
      <w:r w:rsidR="008A3F3F">
        <w:tab/>
      </w:r>
      <w:r w:rsidR="008A3F3F">
        <w:fldChar w:fldCharType="begin"/>
      </w:r>
      <w:r w:rsidR="008A3F3F">
        <w:instrText xml:space="preserve"> PAGEREF _Toc110332763 \h </w:instrText>
      </w:r>
      <w:r w:rsidR="008A3F3F">
        <w:fldChar w:fldCharType="separate"/>
      </w:r>
      <w:r w:rsidR="008A3F3F">
        <w:t>1</w:t>
      </w:r>
      <w:r w:rsidR="00C10FD6">
        <w:t>4</w:t>
      </w:r>
      <w:r w:rsidR="008A3F3F">
        <w:fldChar w:fldCharType="end"/>
      </w:r>
    </w:p>
    <w:p w:rsidR="008A3F3F" w:rsidRDefault="00D4176A" w14:paraId="26F6E2AC" w14:textId="5678A3EE">
      <w:pPr>
        <w:pStyle w:val="TOC2"/>
        <w:rPr>
          <w:rFonts w:asciiTheme="minorHAnsi" w:hAnsiTheme="minorHAnsi"/>
          <w:b w:val="0"/>
          <w:caps w:val="0"/>
          <w:color w:val="auto"/>
          <w:sz w:val="22"/>
          <w:szCs w:val="22"/>
        </w:rPr>
      </w:pPr>
      <w:r>
        <w:t>3</w:t>
      </w:r>
      <w:r w:rsidR="008A3F3F">
        <w:t>.1.</w:t>
      </w:r>
      <w:r w:rsidR="008A3F3F">
        <w:rPr>
          <w:rFonts w:asciiTheme="minorHAnsi" w:hAnsiTheme="minorHAnsi"/>
          <w:b w:val="0"/>
          <w:caps w:val="0"/>
          <w:color w:val="auto"/>
          <w:sz w:val="22"/>
          <w:szCs w:val="22"/>
        </w:rPr>
        <w:tab/>
      </w:r>
      <w:r w:rsidRPr="006B64A0" w:rsidR="008A3F3F">
        <w:t>Cu</w:t>
      </w:r>
      <w:r w:rsidR="008A3F3F">
        <w:t xml:space="preserve">rrent </w:t>
      </w:r>
      <w:r w:rsidR="00771660">
        <w:t>Conceptual</w:t>
      </w:r>
      <w:r w:rsidR="008A3F3F">
        <w:t xml:space="preserve"> Design</w:t>
      </w:r>
      <w:r w:rsidR="008A3F3F">
        <w:tab/>
      </w:r>
      <w:r w:rsidR="008A3F3F">
        <w:fldChar w:fldCharType="begin"/>
      </w:r>
      <w:r w:rsidR="008A3F3F">
        <w:instrText xml:space="preserve"> PAGEREF _Toc110332764 \h </w:instrText>
      </w:r>
      <w:r w:rsidR="008A3F3F">
        <w:fldChar w:fldCharType="separate"/>
      </w:r>
      <w:r w:rsidR="008A3F3F">
        <w:t>1</w:t>
      </w:r>
      <w:r w:rsidR="00C10FD6">
        <w:t>4</w:t>
      </w:r>
      <w:r w:rsidR="008A3F3F">
        <w:fldChar w:fldCharType="end"/>
      </w:r>
    </w:p>
    <w:p w:rsidRPr="000E0AD0" w:rsidR="008A3F3F" w:rsidP="000E0AD0" w:rsidRDefault="00D4176A" w14:paraId="3EC0F51D" w14:textId="42CF3A17">
      <w:pPr>
        <w:pStyle w:val="TOC2"/>
        <w:rPr>
          <w:rFonts w:asciiTheme="minorHAnsi" w:hAnsiTheme="minorHAnsi"/>
          <w:b w:val="0"/>
          <w:caps w:val="0"/>
          <w:color w:val="auto"/>
          <w:sz w:val="22"/>
          <w:szCs w:val="22"/>
        </w:rPr>
      </w:pPr>
      <w:r>
        <w:t>3</w:t>
      </w:r>
      <w:r w:rsidR="008A3F3F">
        <w:t>.2.</w:t>
      </w:r>
      <w:r w:rsidR="008A3F3F">
        <w:rPr>
          <w:rFonts w:asciiTheme="minorHAnsi" w:hAnsiTheme="minorHAnsi"/>
          <w:b w:val="0"/>
          <w:caps w:val="0"/>
          <w:color w:val="auto"/>
          <w:sz w:val="22"/>
          <w:szCs w:val="22"/>
        </w:rPr>
        <w:tab/>
      </w:r>
      <w:r w:rsidR="008A3F3F">
        <w:t xml:space="preserve">Target </w:t>
      </w:r>
      <w:r w:rsidR="00771660">
        <w:t>Conceptual</w:t>
      </w:r>
      <w:r w:rsidR="008A3F3F">
        <w:t xml:space="preserve"> Design</w:t>
      </w:r>
      <w:r w:rsidR="008A3F3F">
        <w:tab/>
      </w:r>
      <w:r w:rsidR="008A3F3F">
        <w:fldChar w:fldCharType="begin"/>
      </w:r>
      <w:r w:rsidR="008A3F3F">
        <w:instrText xml:space="preserve"> PAGEREF _Toc110332768 \h </w:instrText>
      </w:r>
      <w:r w:rsidR="008A3F3F">
        <w:fldChar w:fldCharType="separate"/>
      </w:r>
      <w:r w:rsidR="008A3F3F">
        <w:t>1</w:t>
      </w:r>
      <w:r w:rsidR="00C10FD6">
        <w:t>5</w:t>
      </w:r>
      <w:r w:rsidR="008A3F3F">
        <w:fldChar w:fldCharType="end"/>
      </w:r>
    </w:p>
    <w:p w:rsidR="00ED4E05" w:rsidP="00ED4E05" w:rsidRDefault="00D4176A" w14:paraId="668FD199" w14:textId="1532E5CD">
      <w:pPr>
        <w:pStyle w:val="TOC1"/>
        <w:rPr>
          <w:rFonts w:asciiTheme="minorHAnsi" w:hAnsiTheme="minorHAnsi"/>
          <w:b w:val="0"/>
          <w:caps w:val="0"/>
          <w:color w:val="auto"/>
          <w:sz w:val="22"/>
        </w:rPr>
      </w:pPr>
      <w:r>
        <w:t>4</w:t>
      </w:r>
      <w:r w:rsidR="00ED4E05">
        <w:t>.</w:t>
      </w:r>
      <w:r w:rsidR="00ED4E05">
        <w:rPr>
          <w:rFonts w:asciiTheme="minorHAnsi" w:hAnsiTheme="minorHAnsi"/>
          <w:b w:val="0"/>
          <w:caps w:val="0"/>
          <w:color w:val="auto"/>
          <w:sz w:val="22"/>
        </w:rPr>
        <w:tab/>
      </w:r>
      <w:r w:rsidRPr="003907D6" w:rsidR="003907D6">
        <w:t>DXC EDGE TO DXC PLATFORM X DATA CLASSIFICATION</w:t>
      </w:r>
      <w:r w:rsidR="00ED4E05">
        <w:tab/>
      </w:r>
      <w:r w:rsidR="00ED4E05">
        <w:fldChar w:fldCharType="begin"/>
      </w:r>
      <w:r w:rsidR="00ED4E05">
        <w:instrText xml:space="preserve"> PAGEREF _Toc110332763 \h </w:instrText>
      </w:r>
      <w:r w:rsidR="00ED4E05">
        <w:fldChar w:fldCharType="separate"/>
      </w:r>
      <w:r w:rsidR="00ED4E05">
        <w:t>1</w:t>
      </w:r>
      <w:r w:rsidR="00C10FD6">
        <w:t>6</w:t>
      </w:r>
      <w:r w:rsidR="00ED4E05">
        <w:fldChar w:fldCharType="end"/>
      </w:r>
    </w:p>
    <w:p w:rsidR="008A3F3F" w:rsidP="00ED4E05" w:rsidRDefault="00D4176A" w14:paraId="23571744" w14:textId="5E65144F">
      <w:pPr>
        <w:pStyle w:val="TOC1"/>
        <w:rPr>
          <w:rFonts w:asciiTheme="minorHAnsi" w:hAnsiTheme="minorHAnsi"/>
          <w:b w:val="0"/>
          <w:caps w:val="0"/>
          <w:color w:val="auto"/>
          <w:sz w:val="22"/>
        </w:rPr>
      </w:pPr>
      <w:r>
        <w:t>5</w:t>
      </w:r>
      <w:r w:rsidR="00ED4E05">
        <w:t>.</w:t>
      </w:r>
      <w:r w:rsidR="008A3F3F">
        <w:rPr>
          <w:rFonts w:asciiTheme="minorHAnsi" w:hAnsiTheme="minorHAnsi"/>
          <w:b w:val="0"/>
          <w:caps w:val="0"/>
          <w:color w:val="auto"/>
          <w:sz w:val="22"/>
        </w:rPr>
        <w:tab/>
      </w:r>
      <w:r w:rsidR="008A3F3F">
        <w:rPr>
          <w:rFonts w:asciiTheme="minorHAnsi" w:hAnsiTheme="minorHAnsi"/>
          <w:b w:val="0"/>
          <w:caps w:val="0"/>
          <w:color w:val="auto"/>
          <w:sz w:val="22"/>
        </w:rPr>
        <w:tab/>
      </w:r>
      <w:r w:rsidR="008A3F3F">
        <w:t>Assumptions, Risks and Dependencies</w:t>
      </w:r>
      <w:r w:rsidR="008A3F3F">
        <w:tab/>
      </w:r>
      <w:r w:rsidR="00257E11">
        <w:t>1</w:t>
      </w:r>
      <w:r w:rsidR="007C147E">
        <w:t>7</w:t>
      </w:r>
    </w:p>
    <w:p w:rsidR="008A3F3F" w:rsidP="007446AD" w:rsidRDefault="00D4176A" w14:paraId="5F244E8A" w14:textId="4A9E72A9">
      <w:pPr>
        <w:pStyle w:val="TOC2"/>
        <w:tabs>
          <w:tab w:val="right" w:pos="11152"/>
        </w:tabs>
        <w:rPr>
          <w:rFonts w:asciiTheme="minorHAnsi" w:hAnsiTheme="minorHAnsi"/>
          <w:b w:val="0"/>
          <w:caps w:val="0"/>
          <w:color w:val="auto"/>
          <w:sz w:val="22"/>
          <w:szCs w:val="22"/>
        </w:rPr>
      </w:pPr>
      <w:r>
        <w:rPr>
          <w:rFonts w:ascii="Calibri" w:hAnsi="Calibri"/>
        </w:rPr>
        <w:t>5</w:t>
      </w:r>
      <w:r w:rsidRPr="006B64A0" w:rsidR="008A3F3F">
        <w:rPr>
          <w:rFonts w:ascii="Calibri" w:hAnsi="Calibri"/>
        </w:rPr>
        <w:t>.1.</w:t>
      </w:r>
      <w:r w:rsidR="008A3F3F">
        <w:rPr>
          <w:rFonts w:asciiTheme="minorHAnsi" w:hAnsiTheme="minorHAnsi"/>
          <w:b w:val="0"/>
          <w:caps w:val="0"/>
          <w:color w:val="auto"/>
          <w:sz w:val="22"/>
          <w:szCs w:val="22"/>
        </w:rPr>
        <w:tab/>
      </w:r>
      <w:r w:rsidR="008A3F3F">
        <w:t>Assumptions</w:t>
      </w:r>
      <w:r w:rsidR="008A3F3F">
        <w:tab/>
      </w:r>
      <w:r w:rsidR="00257E11">
        <w:t>1</w:t>
      </w:r>
      <w:r w:rsidR="007C147E">
        <w:t>7</w:t>
      </w:r>
      <w:r w:rsidR="007446AD">
        <w:tab/>
      </w:r>
    </w:p>
    <w:p w:rsidR="008A3F3F" w:rsidRDefault="00D4176A" w14:paraId="0EE5DEE0" w14:textId="422ADF59">
      <w:pPr>
        <w:pStyle w:val="TOC2"/>
        <w:rPr>
          <w:rFonts w:asciiTheme="minorHAnsi" w:hAnsiTheme="minorHAnsi"/>
          <w:b w:val="0"/>
          <w:caps w:val="0"/>
          <w:color w:val="auto"/>
          <w:sz w:val="22"/>
          <w:szCs w:val="22"/>
        </w:rPr>
      </w:pPr>
      <w:r>
        <w:t>5</w:t>
      </w:r>
      <w:r w:rsidR="008A3F3F">
        <w:t>.2.</w:t>
      </w:r>
      <w:r w:rsidR="008A3F3F">
        <w:rPr>
          <w:rFonts w:asciiTheme="minorHAnsi" w:hAnsiTheme="minorHAnsi"/>
          <w:b w:val="0"/>
          <w:caps w:val="0"/>
          <w:color w:val="auto"/>
          <w:sz w:val="22"/>
          <w:szCs w:val="22"/>
        </w:rPr>
        <w:tab/>
      </w:r>
      <w:r w:rsidR="008A3F3F">
        <w:t>Risk Register</w:t>
      </w:r>
      <w:r w:rsidR="008A3F3F">
        <w:tab/>
      </w:r>
      <w:r w:rsidR="00257E11">
        <w:t>1</w:t>
      </w:r>
      <w:r w:rsidR="007C147E">
        <w:t>7</w:t>
      </w:r>
    </w:p>
    <w:p w:rsidR="008A3F3F" w:rsidRDefault="00D4176A" w14:paraId="23A3E994" w14:textId="50930136">
      <w:pPr>
        <w:pStyle w:val="TOC2"/>
        <w:rPr>
          <w:rFonts w:asciiTheme="minorHAnsi" w:hAnsiTheme="minorHAnsi"/>
          <w:b w:val="0"/>
          <w:caps w:val="0"/>
          <w:color w:val="auto"/>
          <w:sz w:val="22"/>
          <w:szCs w:val="22"/>
        </w:rPr>
      </w:pPr>
      <w:r>
        <w:t>5</w:t>
      </w:r>
      <w:r w:rsidR="008A3F3F">
        <w:t>.3.</w:t>
      </w:r>
      <w:r w:rsidR="008A3F3F">
        <w:rPr>
          <w:rFonts w:asciiTheme="minorHAnsi" w:hAnsiTheme="minorHAnsi"/>
          <w:b w:val="0"/>
          <w:caps w:val="0"/>
          <w:color w:val="auto"/>
          <w:sz w:val="22"/>
          <w:szCs w:val="22"/>
        </w:rPr>
        <w:tab/>
      </w:r>
      <w:r w:rsidR="008A3F3F">
        <w:t>Dependencies</w:t>
      </w:r>
      <w:r w:rsidR="008A3F3F">
        <w:tab/>
      </w:r>
      <w:r w:rsidR="00257E11">
        <w:t>1</w:t>
      </w:r>
      <w:r w:rsidR="007C147E">
        <w:t>7</w:t>
      </w:r>
    </w:p>
    <w:p w:rsidR="008A3F3F" w:rsidRDefault="008A3F3F" w14:paraId="6244A110" w14:textId="16279883">
      <w:pPr>
        <w:pStyle w:val="TOC1"/>
        <w:rPr>
          <w:rFonts w:asciiTheme="minorHAnsi" w:hAnsiTheme="minorHAnsi"/>
          <w:b w:val="0"/>
          <w:caps w:val="0"/>
          <w:color w:val="auto"/>
          <w:sz w:val="22"/>
        </w:rPr>
      </w:pPr>
      <w:r w:rsidRPr="006B64A0">
        <w:t xml:space="preserve">Appendix A </w:t>
      </w:r>
      <w:r>
        <w:t>Control</w:t>
      </w:r>
      <w:r>
        <w:tab/>
      </w:r>
      <w:r w:rsidR="00257E11">
        <w:t>1</w:t>
      </w:r>
      <w:r w:rsidR="007C147E">
        <w:t>8</w:t>
      </w:r>
    </w:p>
    <w:p w:rsidR="008A3F3F" w:rsidRDefault="008A3F3F" w14:paraId="7DE3DBE5" w14:textId="4B922D26">
      <w:pPr>
        <w:pStyle w:val="TOC2"/>
        <w:rPr>
          <w:rFonts w:asciiTheme="minorHAnsi" w:hAnsiTheme="minorHAnsi"/>
          <w:b w:val="0"/>
          <w:caps w:val="0"/>
          <w:color w:val="auto"/>
          <w:sz w:val="22"/>
          <w:szCs w:val="22"/>
        </w:rPr>
      </w:pPr>
      <w:r>
        <w:t xml:space="preserve">Document </w:t>
      </w:r>
      <w:r w:rsidRPr="006B64A0">
        <w:t>Authorization</w:t>
      </w:r>
      <w:r>
        <w:tab/>
      </w:r>
      <w:r w:rsidR="00257E11">
        <w:t>1</w:t>
      </w:r>
      <w:r w:rsidR="007C147E">
        <w:t>8</w:t>
      </w:r>
    </w:p>
    <w:p w:rsidR="008A3F3F" w:rsidRDefault="008A3F3F" w14:paraId="2977CE6A" w14:textId="051DC425">
      <w:pPr>
        <w:pStyle w:val="TOC2"/>
        <w:rPr>
          <w:rFonts w:asciiTheme="minorHAnsi" w:hAnsiTheme="minorHAnsi"/>
          <w:b w:val="0"/>
          <w:caps w:val="0"/>
          <w:color w:val="auto"/>
          <w:sz w:val="22"/>
          <w:szCs w:val="22"/>
        </w:rPr>
      </w:pPr>
      <w:r>
        <w:t>Document Distribution</w:t>
      </w:r>
      <w:r>
        <w:tab/>
      </w:r>
      <w:r w:rsidR="00257E11">
        <w:t>1</w:t>
      </w:r>
      <w:r w:rsidR="007C147E">
        <w:t>8</w:t>
      </w:r>
    </w:p>
    <w:p w:rsidR="008A3F3F" w:rsidRDefault="008A3F3F" w14:paraId="74367379" w14:textId="5EA4A3B9">
      <w:pPr>
        <w:pStyle w:val="TOC2"/>
        <w:rPr>
          <w:rFonts w:asciiTheme="minorHAnsi" w:hAnsiTheme="minorHAnsi"/>
          <w:b w:val="0"/>
          <w:caps w:val="0"/>
          <w:color w:val="auto"/>
          <w:sz w:val="22"/>
          <w:szCs w:val="22"/>
        </w:rPr>
      </w:pPr>
      <w:r>
        <w:t xml:space="preserve">Change </w:t>
      </w:r>
      <w:r w:rsidRPr="006B64A0">
        <w:rPr>
          <w:rFonts w:ascii="Arial" w:hAnsi="Arial" w:cs="Arial"/>
        </w:rPr>
        <w:t>H</w:t>
      </w:r>
      <w:r>
        <w:t>istory</w:t>
      </w:r>
      <w:r>
        <w:tab/>
      </w:r>
      <w:r w:rsidR="00257E11">
        <w:t>1</w:t>
      </w:r>
      <w:r w:rsidR="007C147E">
        <w:t>8</w:t>
      </w:r>
    </w:p>
    <w:p w:rsidR="008A3F3F" w:rsidRDefault="008A3F3F" w14:paraId="67F8E749" w14:textId="7C15A808">
      <w:pPr>
        <w:pStyle w:val="TOC2"/>
        <w:rPr>
          <w:rFonts w:asciiTheme="minorHAnsi" w:hAnsiTheme="minorHAnsi"/>
          <w:b w:val="0"/>
          <w:caps w:val="0"/>
          <w:color w:val="auto"/>
          <w:sz w:val="22"/>
          <w:szCs w:val="22"/>
        </w:rPr>
      </w:pPr>
      <w:r>
        <w:t>Document References</w:t>
      </w:r>
      <w:r>
        <w:tab/>
      </w:r>
      <w:r w:rsidR="00257E11">
        <w:t>1</w:t>
      </w:r>
      <w:r w:rsidR="007C147E">
        <w:t>8</w:t>
      </w:r>
    </w:p>
    <w:p w:rsidR="008A3F3F" w:rsidRDefault="008A3F3F" w14:paraId="52CDBEF3" w14:textId="1B92A709">
      <w:pPr>
        <w:pStyle w:val="TOC2"/>
        <w:rPr>
          <w:rFonts w:asciiTheme="minorHAnsi" w:hAnsiTheme="minorHAnsi"/>
          <w:b w:val="0"/>
          <w:caps w:val="0"/>
          <w:color w:val="auto"/>
          <w:sz w:val="22"/>
          <w:szCs w:val="22"/>
        </w:rPr>
      </w:pPr>
      <w:r>
        <w:t>Exception Request Approvals</w:t>
      </w:r>
      <w:r>
        <w:tab/>
      </w:r>
      <w:r w:rsidR="007C147E">
        <w:t>19</w:t>
      </w:r>
    </w:p>
    <w:p w:rsidR="008A3F3F" w:rsidRDefault="008A3F3F" w14:paraId="3A234B8A" w14:textId="0953ADDF">
      <w:pPr>
        <w:pStyle w:val="TOC1"/>
        <w:tabs>
          <w:tab w:val="left" w:pos="2946"/>
        </w:tabs>
      </w:pPr>
      <w:r>
        <w:t>Appendix B</w:t>
      </w:r>
      <w:r>
        <w:rPr>
          <w:rFonts w:asciiTheme="minorHAnsi" w:hAnsiTheme="minorHAnsi"/>
          <w:b w:val="0"/>
          <w:caps w:val="0"/>
          <w:color w:val="auto"/>
          <w:sz w:val="22"/>
        </w:rPr>
        <w:tab/>
      </w:r>
      <w:r>
        <w:t>Glossary of Terms</w:t>
      </w:r>
      <w:r>
        <w:tab/>
      </w:r>
      <w:r w:rsidR="00226799">
        <w:t>2</w:t>
      </w:r>
      <w:r w:rsidR="007C147E">
        <w:t>0</w:t>
      </w:r>
    </w:p>
    <w:p w:rsidRPr="001265BD" w:rsidR="001265BD" w:rsidP="001265BD" w:rsidRDefault="001265BD" w14:paraId="699F4A33" w14:textId="77777777">
      <w:pPr>
        <w:pStyle w:val="HeadingBaseStyle"/>
        <w:rPr>
          <w:lang w:val="en-US"/>
        </w:rPr>
      </w:pPr>
    </w:p>
    <w:p w:rsidRPr="001265BD" w:rsidR="001265BD" w:rsidP="001265BD" w:rsidRDefault="001265BD" w14:paraId="3C7D6A98" w14:textId="77777777">
      <w:pPr>
        <w:pStyle w:val="HeadingBaseStyle"/>
        <w:rPr>
          <w:lang w:val="en-US"/>
        </w:rPr>
      </w:pPr>
    </w:p>
    <w:p w:rsidRPr="001265BD" w:rsidR="001265BD" w:rsidP="001265BD" w:rsidRDefault="001265BD" w14:paraId="6AF75B42" w14:textId="77777777">
      <w:pPr>
        <w:pStyle w:val="HeadingBaseStyle"/>
        <w:rPr>
          <w:lang w:val="en-US"/>
        </w:rPr>
      </w:pPr>
    </w:p>
    <w:p w:rsidRPr="001265BD" w:rsidR="001265BD" w:rsidP="001265BD" w:rsidRDefault="001265BD" w14:paraId="56FB44F5" w14:textId="77777777">
      <w:pPr>
        <w:pStyle w:val="HeadingBaseStyle"/>
        <w:rPr>
          <w:lang w:val="en-US"/>
        </w:rPr>
      </w:pPr>
    </w:p>
    <w:p w:rsidR="001265BD" w:rsidP="001265BD" w:rsidRDefault="001265BD" w14:paraId="625829A1" w14:textId="77777777">
      <w:pPr>
        <w:pStyle w:val="HeadingBaseStyle"/>
        <w:rPr>
          <w:noProof/>
          <w:sz w:val="24"/>
          <w:lang w:val="en-US"/>
        </w:rPr>
      </w:pPr>
    </w:p>
    <w:p w:rsidRPr="001265BD" w:rsidR="001265BD" w:rsidP="001265BD" w:rsidRDefault="001265BD" w14:paraId="58F098D9" w14:textId="77777777">
      <w:pPr>
        <w:pStyle w:val="HeadingBaseStyle"/>
        <w:jc w:val="center"/>
        <w:rPr>
          <w:lang w:val="en-US"/>
        </w:rPr>
      </w:pPr>
    </w:p>
    <w:p w:rsidR="008234E8" w:rsidP="00EB30D9" w:rsidRDefault="007B1BDC" w14:paraId="15B16B93" w14:textId="7715D01C">
      <w:pPr>
        <w:pStyle w:val="FrontMatterHeading1TopofPage"/>
      </w:pPr>
      <w:r>
        <w:fldChar w:fldCharType="end"/>
      </w:r>
      <w:r w:rsidR="0052746B">
        <w:t>T</w:t>
      </w:r>
      <w:r w:rsidR="008234E8">
        <w:t xml:space="preserve">able of </w:t>
      </w:r>
      <w:r w:rsidR="0052746B">
        <w:t>F</w:t>
      </w:r>
      <w:r w:rsidR="008234E8">
        <w:t>igures</w:t>
      </w:r>
    </w:p>
    <w:p w:rsidR="008A3F3F" w:rsidRDefault="008A61AD" w14:paraId="436D9668" w14:textId="6E79A396">
      <w:pPr>
        <w:pStyle w:val="TableofFigures"/>
        <w:tabs>
          <w:tab w:val="right" w:leader="dot" w:pos="11142"/>
        </w:tabs>
      </w:pPr>
      <w:r>
        <w:fldChar w:fldCharType="begin"/>
      </w:r>
      <w:r>
        <w:instrText xml:space="preserve"> TOC \h \z \c "Figure" </w:instrText>
      </w:r>
      <w:r>
        <w:fldChar w:fldCharType="separate"/>
      </w:r>
      <w:hyperlink w:history="1" w:anchor="_Toc110332807">
        <w:r w:rsidRPr="00490662" w:rsidR="008A3F3F">
          <w:rPr>
            <w:rStyle w:val="Hyperlink"/>
          </w:rPr>
          <w:t xml:space="preserve">Figure 1:  </w:t>
        </w:r>
        <w:r w:rsidR="00526633">
          <w:rPr>
            <w:rStyle w:val="normaltextrun"/>
            <w:rFonts w:ascii="Arial" w:hAnsi="Arial"/>
            <w:kern w:val="20"/>
          </w:rPr>
          <w:t>Process Flow Diagram of Solution</w:t>
        </w:r>
        <w:r w:rsidR="008A3F3F">
          <w:rPr>
            <w:webHidden/>
          </w:rPr>
          <w:tab/>
        </w:r>
        <w:r w:rsidR="0057002B">
          <w:rPr>
            <w:webHidden/>
          </w:rPr>
          <w:t>7</w:t>
        </w:r>
      </w:hyperlink>
    </w:p>
    <w:p w:rsidRPr="00ED4E05" w:rsidR="00ED4E05" w:rsidP="00ED4E05" w:rsidRDefault="00000000" w14:paraId="1B5CE778" w14:textId="620A767A">
      <w:pPr>
        <w:pStyle w:val="TableofFigures"/>
        <w:tabs>
          <w:tab w:val="right" w:leader="dot" w:pos="11142"/>
        </w:tabs>
      </w:pPr>
      <w:hyperlink w:history="1" w:anchor="_Toc110332807">
        <w:r w:rsidRPr="00490662" w:rsidR="00ED4E05">
          <w:rPr>
            <w:rStyle w:val="Hyperlink"/>
          </w:rPr>
          <w:t xml:space="preserve">Figure </w:t>
        </w:r>
        <w:r w:rsidR="00ED4E05">
          <w:rPr>
            <w:rStyle w:val="Hyperlink"/>
          </w:rPr>
          <w:t>2</w:t>
        </w:r>
        <w:r w:rsidRPr="00490662" w:rsidR="00ED4E05">
          <w:rPr>
            <w:rStyle w:val="Hyperlink"/>
          </w:rPr>
          <w:t xml:space="preserve">: </w:t>
        </w:r>
        <w:r w:rsidR="00ED4E05">
          <w:rPr>
            <w:rStyle w:val="Hyperlink"/>
          </w:rPr>
          <w:t xml:space="preserve"> </w:t>
        </w:r>
        <w:r w:rsidR="001C6DF7">
          <w:rPr>
            <w:rStyle w:val="Hyperlink"/>
          </w:rPr>
          <w:t>Detect to correct</w:t>
        </w:r>
        <w:r w:rsidR="00ED4E05">
          <w:rPr>
            <w:webHidden/>
          </w:rPr>
          <w:tab/>
        </w:r>
        <w:r w:rsidR="0057002B">
          <w:rPr>
            <w:webHidden/>
          </w:rPr>
          <w:t>8</w:t>
        </w:r>
      </w:hyperlink>
    </w:p>
    <w:p w:rsidR="008A3F3F" w:rsidRDefault="00000000" w14:paraId="5E2FF3EA" w14:textId="6E9D2DE4">
      <w:pPr>
        <w:pStyle w:val="TableofFigures"/>
        <w:tabs>
          <w:tab w:val="right" w:leader="dot" w:pos="11142"/>
        </w:tabs>
        <w:rPr>
          <w:rFonts w:asciiTheme="minorHAnsi" w:hAnsiTheme="minorHAnsi"/>
          <w:caps w:val="0"/>
          <w:color w:val="auto"/>
          <w:sz w:val="22"/>
          <w:szCs w:val="22"/>
        </w:rPr>
      </w:pPr>
      <w:hyperlink w:history="1" w:anchor="_Toc110332808">
        <w:r w:rsidRPr="00490662" w:rsidR="008A3F3F">
          <w:rPr>
            <w:rStyle w:val="Hyperlink"/>
          </w:rPr>
          <w:t xml:space="preserve">Figure </w:t>
        </w:r>
        <w:r w:rsidR="00ED4E05">
          <w:rPr>
            <w:rStyle w:val="Hyperlink"/>
          </w:rPr>
          <w:t>3</w:t>
        </w:r>
        <w:r w:rsidRPr="00490662" w:rsidR="008A3F3F">
          <w:rPr>
            <w:rStyle w:val="Hyperlink"/>
          </w:rPr>
          <w:t xml:space="preserve">: </w:t>
        </w:r>
        <w:r w:rsidR="001C6DF7">
          <w:rPr>
            <w:rStyle w:val="Hyperlink"/>
          </w:rPr>
          <w:t>Cu</w:t>
        </w:r>
        <w:r w:rsidR="00D9338C">
          <w:rPr>
            <w:rStyle w:val="Hyperlink"/>
          </w:rPr>
          <w:t>R</w:t>
        </w:r>
        <w:r w:rsidR="001C6DF7">
          <w:rPr>
            <w:rStyle w:val="Hyperlink"/>
          </w:rPr>
          <w:t>rent</w:t>
        </w:r>
        <w:r w:rsidR="00F4694E">
          <w:rPr>
            <w:rStyle w:val="Hyperlink"/>
          </w:rPr>
          <w:t xml:space="preserve"> State </w:t>
        </w:r>
        <w:r w:rsidR="001C6DF7">
          <w:rPr>
            <w:rStyle w:val="Hyperlink"/>
          </w:rPr>
          <w:t>Design</w:t>
        </w:r>
        <w:r w:rsidR="008A3F3F">
          <w:rPr>
            <w:webHidden/>
          </w:rPr>
          <w:tab/>
        </w:r>
        <w:r w:rsidR="00F4694E">
          <w:rPr>
            <w:webHidden/>
          </w:rPr>
          <w:t>1</w:t>
        </w:r>
        <w:r w:rsidR="0057002B">
          <w:rPr>
            <w:webHidden/>
          </w:rPr>
          <w:t>4</w:t>
        </w:r>
      </w:hyperlink>
    </w:p>
    <w:p w:rsidR="008A3F3F" w:rsidRDefault="00000000" w14:paraId="70AD3391" w14:textId="0D7577CA">
      <w:pPr>
        <w:pStyle w:val="TableofFigures"/>
        <w:tabs>
          <w:tab w:val="right" w:leader="dot" w:pos="11142"/>
        </w:tabs>
        <w:rPr>
          <w:rFonts w:asciiTheme="minorHAnsi" w:hAnsiTheme="minorHAnsi"/>
          <w:caps w:val="0"/>
          <w:color w:val="auto"/>
          <w:sz w:val="22"/>
          <w:szCs w:val="22"/>
        </w:rPr>
      </w:pPr>
      <w:hyperlink w:history="1" w:anchor="_Toc110332809">
        <w:r w:rsidRPr="00490662" w:rsidR="008A3F3F">
          <w:rPr>
            <w:rStyle w:val="Hyperlink"/>
          </w:rPr>
          <w:t xml:space="preserve">Figure </w:t>
        </w:r>
        <w:r w:rsidR="00ED4E05">
          <w:rPr>
            <w:rStyle w:val="Hyperlink"/>
          </w:rPr>
          <w:t>4</w:t>
        </w:r>
        <w:r w:rsidRPr="00490662" w:rsidR="008A3F3F">
          <w:rPr>
            <w:rStyle w:val="Hyperlink"/>
          </w:rPr>
          <w:t xml:space="preserve">:  </w:t>
        </w:r>
        <w:r w:rsidR="001C6DF7">
          <w:rPr>
            <w:rStyle w:val="Hyperlink"/>
          </w:rPr>
          <w:t>Future state design</w:t>
        </w:r>
        <w:r w:rsidR="008A3F3F">
          <w:rPr>
            <w:webHidden/>
          </w:rPr>
          <w:tab/>
        </w:r>
        <w:r w:rsidR="008A3F3F">
          <w:rPr>
            <w:webHidden/>
          </w:rPr>
          <w:fldChar w:fldCharType="begin"/>
        </w:r>
        <w:r w:rsidR="008A3F3F">
          <w:rPr>
            <w:webHidden/>
          </w:rPr>
          <w:instrText xml:space="preserve"> PAGEREF _Toc110332809 \h </w:instrText>
        </w:r>
        <w:r w:rsidR="008A3F3F">
          <w:rPr>
            <w:webHidden/>
          </w:rPr>
        </w:r>
        <w:r w:rsidR="008A3F3F">
          <w:rPr>
            <w:webHidden/>
          </w:rPr>
          <w:fldChar w:fldCharType="separate"/>
        </w:r>
        <w:r w:rsidR="008A3F3F">
          <w:rPr>
            <w:webHidden/>
          </w:rPr>
          <w:t>1</w:t>
        </w:r>
        <w:r w:rsidR="0057002B">
          <w:rPr>
            <w:webHidden/>
          </w:rPr>
          <w:t>5</w:t>
        </w:r>
        <w:r w:rsidR="008A3F3F">
          <w:rPr>
            <w:webHidden/>
          </w:rPr>
          <w:fldChar w:fldCharType="end"/>
        </w:r>
      </w:hyperlink>
    </w:p>
    <w:p w:rsidR="00C548DE" w:rsidP="00C548DE" w:rsidRDefault="008A61AD" w14:paraId="4C9D3ADF" w14:textId="2606A137">
      <w:pPr>
        <w:pStyle w:val="TableofFigures"/>
        <w:tabs>
          <w:tab w:val="right" w:leader="dot" w:pos="11142"/>
        </w:tabs>
        <w:rPr>
          <w:rFonts w:asciiTheme="minorHAnsi" w:hAnsiTheme="minorHAnsi"/>
          <w:caps w:val="0"/>
          <w:color w:val="auto"/>
          <w:sz w:val="22"/>
          <w:szCs w:val="22"/>
        </w:rPr>
      </w:pPr>
      <w:r>
        <w:fldChar w:fldCharType="end"/>
      </w:r>
      <w:r w:rsidR="00526633">
        <w:rPr>
          <w:rFonts w:asciiTheme="minorHAnsi" w:hAnsiTheme="minorHAnsi"/>
          <w:caps w:val="0"/>
          <w:color w:val="auto"/>
          <w:sz w:val="22"/>
          <w:szCs w:val="22"/>
        </w:rPr>
        <w:t xml:space="preserve"> </w:t>
      </w:r>
    </w:p>
    <w:p w:rsidR="008A61AD" w:rsidP="008A61AD" w:rsidRDefault="008A61AD" w14:paraId="6BF5BFFE" w14:textId="46E85BF2"/>
    <w:p w:rsidR="00F5305A" w:rsidP="00D739BD" w:rsidRDefault="00D739BD" w14:paraId="4DD36B9C" w14:textId="77777777">
      <w:pPr>
        <w:pStyle w:val="FrontMatterHeading1TopofPage"/>
      </w:pPr>
      <w:r>
        <w:t>Table of Tables</w:t>
      </w:r>
    </w:p>
    <w:p w:rsidRPr="008924B3" w:rsidR="008924B3" w:rsidP="008924B3" w:rsidRDefault="00D739BD" w14:paraId="141BDBE9" w14:textId="5488F69F">
      <w:pPr>
        <w:pStyle w:val="TableofFigures"/>
        <w:tabs>
          <w:tab w:val="right" w:leader="dot" w:pos="11142"/>
        </w:tabs>
      </w:pPr>
      <w:r>
        <w:fldChar w:fldCharType="begin"/>
      </w:r>
      <w:r>
        <w:instrText xml:space="preserve"> TOC \h \z \c "Table" </w:instrText>
      </w:r>
      <w:r>
        <w:fldChar w:fldCharType="separate"/>
      </w:r>
      <w:hyperlink w:history="1" w:anchor="_Toc110332813">
        <w:r w:rsidRPr="00916B23" w:rsidR="008924B3">
          <w:rPr>
            <w:rStyle w:val="Hyperlink"/>
          </w:rPr>
          <w:t xml:space="preserve">Table </w:t>
        </w:r>
        <w:r w:rsidR="00526633">
          <w:rPr>
            <w:rStyle w:val="Hyperlink"/>
          </w:rPr>
          <w:t>1</w:t>
        </w:r>
        <w:r w:rsidRPr="00916B23" w:rsidR="008924B3">
          <w:rPr>
            <w:rStyle w:val="Hyperlink"/>
          </w:rPr>
          <w:t xml:space="preserve">: </w:t>
        </w:r>
        <w:r w:rsidR="008924B3">
          <w:rPr>
            <w:rStyle w:val="Hyperlink"/>
          </w:rPr>
          <w:t>Data Classification</w:t>
        </w:r>
        <w:r w:rsidR="008924B3">
          <w:rPr>
            <w:webHidden/>
          </w:rPr>
          <w:tab/>
        </w:r>
        <w:r w:rsidR="008924B3">
          <w:rPr>
            <w:webHidden/>
          </w:rPr>
          <w:t>1</w:t>
        </w:r>
        <w:r w:rsidR="0057002B">
          <w:rPr>
            <w:webHidden/>
          </w:rPr>
          <w:t>6</w:t>
        </w:r>
      </w:hyperlink>
    </w:p>
    <w:p w:rsidRPr="00497BAF" w:rsidR="00497BAF" w:rsidP="00497BAF" w:rsidRDefault="00497BAF" w14:paraId="1845DCCD" w14:textId="4B3468F5">
      <w:pPr>
        <w:pStyle w:val="HeadingBaseStyle"/>
        <w:rPr>
          <w:lang w:val="en-US"/>
        </w:rPr>
      </w:pPr>
    </w:p>
    <w:p w:rsidRPr="00497BAF" w:rsidR="00497BAF" w:rsidP="00497BAF" w:rsidRDefault="00497BAF" w14:paraId="34AB5998" w14:textId="2C98E6D9">
      <w:pPr>
        <w:pStyle w:val="HeadingBaseStyle"/>
        <w:rPr>
          <w:lang w:val="en-US"/>
        </w:rPr>
      </w:pPr>
    </w:p>
    <w:p w:rsidRPr="00497BAF" w:rsidR="00497BAF" w:rsidP="00497BAF" w:rsidRDefault="00497BAF" w14:paraId="00DCE961" w14:textId="35F1D9D9">
      <w:pPr>
        <w:pStyle w:val="HeadingBaseStyle"/>
        <w:rPr>
          <w:lang w:val="en-US"/>
        </w:rPr>
      </w:pPr>
    </w:p>
    <w:p w:rsidRPr="00497BAF" w:rsidR="00497BAF" w:rsidP="00497BAF" w:rsidRDefault="00497BAF" w14:paraId="1A3F28BC" w14:textId="040A7D81">
      <w:pPr>
        <w:pStyle w:val="HeadingBaseStyle"/>
        <w:rPr>
          <w:lang w:val="en-US"/>
        </w:rPr>
      </w:pPr>
    </w:p>
    <w:p w:rsidR="00497BAF" w:rsidP="00497BAF" w:rsidRDefault="00497BAF" w14:paraId="217D8319" w14:textId="671B29A0">
      <w:pPr>
        <w:pStyle w:val="HeadingBaseStyle"/>
        <w:rPr>
          <w:rStyle w:val="Hyperlink"/>
          <w:b w:val="0"/>
          <w:noProof/>
          <w:szCs w:val="20"/>
          <w:lang w:val="en-US"/>
        </w:rPr>
      </w:pPr>
    </w:p>
    <w:p w:rsidR="00C04743" w:rsidP="00497BAF" w:rsidRDefault="00C04743" w14:paraId="731008D5" w14:textId="77777777">
      <w:pPr>
        <w:pStyle w:val="HeadingBaseStyle"/>
        <w:tabs>
          <w:tab w:val="left" w:pos="6340"/>
        </w:tabs>
        <w:rPr>
          <w:lang w:val="en-US"/>
        </w:rPr>
      </w:pPr>
    </w:p>
    <w:p w:rsidR="00C04743" w:rsidP="00497BAF" w:rsidRDefault="00C04743" w14:paraId="4898C689" w14:textId="77777777">
      <w:pPr>
        <w:pStyle w:val="HeadingBaseStyle"/>
        <w:tabs>
          <w:tab w:val="left" w:pos="6340"/>
        </w:tabs>
        <w:rPr>
          <w:lang w:val="en-US"/>
        </w:rPr>
      </w:pPr>
    </w:p>
    <w:p w:rsidR="00C04743" w:rsidP="00497BAF" w:rsidRDefault="00C04743" w14:paraId="70E56D28" w14:textId="77777777">
      <w:pPr>
        <w:pStyle w:val="HeadingBaseStyle"/>
        <w:tabs>
          <w:tab w:val="left" w:pos="6340"/>
        </w:tabs>
        <w:rPr>
          <w:lang w:val="en-US"/>
        </w:rPr>
      </w:pPr>
    </w:p>
    <w:p w:rsidR="00C04743" w:rsidP="00497BAF" w:rsidRDefault="00C04743" w14:paraId="1ACC3F91" w14:textId="77777777">
      <w:pPr>
        <w:pStyle w:val="HeadingBaseStyle"/>
        <w:tabs>
          <w:tab w:val="left" w:pos="6340"/>
        </w:tabs>
        <w:rPr>
          <w:lang w:val="en-US"/>
        </w:rPr>
      </w:pPr>
    </w:p>
    <w:p w:rsidR="00C04743" w:rsidP="00497BAF" w:rsidRDefault="00C04743" w14:paraId="6B7817EE" w14:textId="77777777">
      <w:pPr>
        <w:pStyle w:val="HeadingBaseStyle"/>
        <w:tabs>
          <w:tab w:val="left" w:pos="6340"/>
        </w:tabs>
        <w:rPr>
          <w:lang w:val="en-US"/>
        </w:rPr>
      </w:pPr>
    </w:p>
    <w:p w:rsidR="00C04743" w:rsidP="00497BAF" w:rsidRDefault="00C04743" w14:paraId="646429D2" w14:textId="77777777">
      <w:pPr>
        <w:pStyle w:val="HeadingBaseStyle"/>
        <w:tabs>
          <w:tab w:val="left" w:pos="6340"/>
        </w:tabs>
        <w:rPr>
          <w:lang w:val="en-US"/>
        </w:rPr>
      </w:pPr>
    </w:p>
    <w:p w:rsidR="00C04743" w:rsidP="00497BAF" w:rsidRDefault="00C04743" w14:paraId="6E40109E" w14:textId="77777777">
      <w:pPr>
        <w:pStyle w:val="HeadingBaseStyle"/>
        <w:tabs>
          <w:tab w:val="left" w:pos="6340"/>
        </w:tabs>
        <w:rPr>
          <w:lang w:val="en-US"/>
        </w:rPr>
      </w:pPr>
    </w:p>
    <w:p w:rsidR="00C04743" w:rsidP="00497BAF" w:rsidRDefault="00C04743" w14:paraId="33D15F3F" w14:textId="77777777">
      <w:pPr>
        <w:pStyle w:val="HeadingBaseStyle"/>
        <w:tabs>
          <w:tab w:val="left" w:pos="6340"/>
        </w:tabs>
        <w:rPr>
          <w:lang w:val="en-US"/>
        </w:rPr>
      </w:pPr>
    </w:p>
    <w:p w:rsidR="00C04743" w:rsidP="00497BAF" w:rsidRDefault="00C04743" w14:paraId="644E4F8B" w14:textId="77777777">
      <w:pPr>
        <w:pStyle w:val="HeadingBaseStyle"/>
        <w:tabs>
          <w:tab w:val="left" w:pos="6340"/>
        </w:tabs>
        <w:rPr>
          <w:lang w:val="en-US"/>
        </w:rPr>
      </w:pPr>
    </w:p>
    <w:p w:rsidR="00C04743" w:rsidP="00497BAF" w:rsidRDefault="00C04743" w14:paraId="7B3ACEEB" w14:textId="77777777">
      <w:pPr>
        <w:pStyle w:val="HeadingBaseStyle"/>
        <w:tabs>
          <w:tab w:val="left" w:pos="6340"/>
        </w:tabs>
        <w:rPr>
          <w:lang w:val="en-US"/>
        </w:rPr>
      </w:pPr>
    </w:p>
    <w:p w:rsidR="00C04743" w:rsidP="00497BAF" w:rsidRDefault="00C04743" w14:paraId="01FE478C" w14:textId="77777777">
      <w:pPr>
        <w:pStyle w:val="HeadingBaseStyle"/>
        <w:tabs>
          <w:tab w:val="left" w:pos="6340"/>
        </w:tabs>
        <w:rPr>
          <w:lang w:val="en-US"/>
        </w:rPr>
      </w:pPr>
    </w:p>
    <w:p w:rsidR="00C04743" w:rsidP="00497BAF" w:rsidRDefault="00C04743" w14:paraId="3C4E71FE" w14:textId="77777777">
      <w:pPr>
        <w:pStyle w:val="HeadingBaseStyle"/>
        <w:tabs>
          <w:tab w:val="left" w:pos="6340"/>
        </w:tabs>
        <w:rPr>
          <w:lang w:val="en-US"/>
        </w:rPr>
      </w:pPr>
    </w:p>
    <w:p w:rsidR="00C04743" w:rsidP="00497BAF" w:rsidRDefault="00C04743" w14:paraId="1BAC3817" w14:textId="77777777">
      <w:pPr>
        <w:pStyle w:val="HeadingBaseStyle"/>
        <w:tabs>
          <w:tab w:val="left" w:pos="6340"/>
        </w:tabs>
        <w:rPr>
          <w:lang w:val="en-US"/>
        </w:rPr>
      </w:pPr>
    </w:p>
    <w:p w:rsidR="00C04743" w:rsidP="00497BAF" w:rsidRDefault="00C04743" w14:paraId="00F4F991" w14:textId="77777777">
      <w:pPr>
        <w:pStyle w:val="HeadingBaseStyle"/>
        <w:tabs>
          <w:tab w:val="left" w:pos="6340"/>
        </w:tabs>
        <w:rPr>
          <w:lang w:val="en-US"/>
        </w:rPr>
      </w:pPr>
    </w:p>
    <w:p w:rsidR="00C04743" w:rsidP="00497BAF" w:rsidRDefault="00C04743" w14:paraId="7648DE83" w14:textId="77777777">
      <w:pPr>
        <w:pStyle w:val="HeadingBaseStyle"/>
        <w:tabs>
          <w:tab w:val="left" w:pos="6340"/>
        </w:tabs>
        <w:rPr>
          <w:lang w:val="en-US"/>
        </w:rPr>
      </w:pPr>
    </w:p>
    <w:p w:rsidR="00C04743" w:rsidP="00497BAF" w:rsidRDefault="00C04743" w14:paraId="1750933A" w14:textId="77777777">
      <w:pPr>
        <w:pStyle w:val="HeadingBaseStyle"/>
        <w:tabs>
          <w:tab w:val="left" w:pos="6340"/>
        </w:tabs>
        <w:rPr>
          <w:lang w:val="en-US"/>
        </w:rPr>
      </w:pPr>
    </w:p>
    <w:p w:rsidR="00C04743" w:rsidP="00497BAF" w:rsidRDefault="00C04743" w14:paraId="19AB8774" w14:textId="77777777">
      <w:pPr>
        <w:pStyle w:val="HeadingBaseStyle"/>
        <w:tabs>
          <w:tab w:val="left" w:pos="6340"/>
        </w:tabs>
        <w:rPr>
          <w:lang w:val="en-US"/>
        </w:rPr>
      </w:pPr>
    </w:p>
    <w:p w:rsidR="00C04743" w:rsidP="00497BAF" w:rsidRDefault="00C04743" w14:paraId="6FA1FDE7" w14:textId="77777777">
      <w:pPr>
        <w:pStyle w:val="HeadingBaseStyle"/>
        <w:tabs>
          <w:tab w:val="left" w:pos="6340"/>
        </w:tabs>
        <w:rPr>
          <w:lang w:val="en-US"/>
        </w:rPr>
      </w:pPr>
    </w:p>
    <w:p w:rsidR="00C04743" w:rsidP="00497BAF" w:rsidRDefault="00C04743" w14:paraId="0DEA20AA" w14:textId="77777777">
      <w:pPr>
        <w:pStyle w:val="HeadingBaseStyle"/>
        <w:tabs>
          <w:tab w:val="left" w:pos="6340"/>
        </w:tabs>
        <w:rPr>
          <w:lang w:val="en-US"/>
        </w:rPr>
      </w:pPr>
    </w:p>
    <w:p w:rsidR="00C04743" w:rsidP="00497BAF" w:rsidRDefault="00C04743" w14:paraId="4A0F5D38" w14:textId="77777777">
      <w:pPr>
        <w:pStyle w:val="HeadingBaseStyle"/>
        <w:tabs>
          <w:tab w:val="left" w:pos="6340"/>
        </w:tabs>
        <w:rPr>
          <w:lang w:val="en-US"/>
        </w:rPr>
      </w:pPr>
    </w:p>
    <w:p w:rsidR="00C04743" w:rsidP="00497BAF" w:rsidRDefault="00C04743" w14:paraId="77AA5F69" w14:textId="77777777">
      <w:pPr>
        <w:pStyle w:val="HeadingBaseStyle"/>
        <w:tabs>
          <w:tab w:val="left" w:pos="6340"/>
        </w:tabs>
        <w:rPr>
          <w:lang w:val="en-US"/>
        </w:rPr>
      </w:pPr>
    </w:p>
    <w:p w:rsidRPr="00497BAF" w:rsidR="00497BAF" w:rsidP="00497BAF" w:rsidRDefault="00497BAF" w14:paraId="1818CD46" w14:textId="4A77F978">
      <w:pPr>
        <w:pStyle w:val="HeadingBaseStyle"/>
        <w:tabs>
          <w:tab w:val="left" w:pos="6340"/>
        </w:tabs>
        <w:rPr>
          <w:lang w:val="en-US"/>
        </w:rPr>
      </w:pPr>
      <w:r>
        <w:rPr>
          <w:lang w:val="en-US"/>
        </w:rPr>
        <w:tab/>
      </w:r>
    </w:p>
    <w:p w:rsidR="00A457EF" w:rsidP="0019516F" w:rsidRDefault="00D739BD" w14:paraId="36A01B17" w14:textId="5FF9101B">
      <w:pPr>
        <w:pStyle w:val="Heading1"/>
      </w:pPr>
      <w:r>
        <w:fldChar w:fldCharType="end"/>
      </w:r>
      <w:bookmarkStart w:name="_Toc110332757" w:id="3"/>
      <w:r w:rsidRPr="0019516F" w:rsidR="00F5222C">
        <w:t>Introduction</w:t>
      </w:r>
      <w:bookmarkEnd w:id="3"/>
    </w:p>
    <w:p w:rsidRPr="004405E6" w:rsidR="004405E6" w:rsidP="004405E6" w:rsidRDefault="004405E6" w14:paraId="76BFA770" w14:textId="77777777">
      <w:pPr>
        <w:pStyle w:val="HeadingBaseStyle"/>
        <w:rPr>
          <w:lang w:eastAsia="x-none"/>
        </w:rPr>
      </w:pPr>
    </w:p>
    <w:p w:rsidR="004405E6" w:rsidP="004405E6" w:rsidRDefault="004405E6" w14:paraId="695576F0" w14:textId="550B9A16">
      <w:pPr>
        <w:pStyle w:val="BodyText"/>
        <w:rPr>
          <w:lang w:eastAsia="x-none"/>
        </w:rPr>
      </w:pPr>
      <w:r>
        <w:rPr>
          <w:bCs/>
          <w:sz w:val="28"/>
          <w:szCs w:val="32"/>
          <w:lang w:eastAsia="x-none"/>
        </w:rPr>
        <w:tab/>
      </w:r>
      <w:r w:rsidRPr="006E6353">
        <w:rPr>
          <w:lang w:val="x-none" w:eastAsia="x-none"/>
        </w:rPr>
        <w:t>Today Intermountain Healthcare uses Zabbix for monitoring the DXC managed servers. Keeping Intermountain Healthcare (I</w:t>
      </w:r>
      <w:r w:rsidR="00ED0C46">
        <w:rPr>
          <w:lang w:eastAsia="x-none"/>
        </w:rPr>
        <w:t>H</w:t>
      </w:r>
      <w:r w:rsidRPr="006E6353">
        <w:rPr>
          <w:lang w:val="x-none" w:eastAsia="x-none"/>
        </w:rPr>
        <w:t xml:space="preserve">) systems updated with the latest monitoring is essential for smooth and secure operation of the systems.  The goal of this solution is to </w:t>
      </w:r>
      <w:r>
        <w:rPr>
          <w:lang w:eastAsia="x-none"/>
        </w:rPr>
        <w:t>e</w:t>
      </w:r>
      <w:proofErr w:type="spellStart"/>
      <w:r w:rsidRPr="006E6353">
        <w:rPr>
          <w:lang w:val="x-none" w:eastAsia="x-none"/>
        </w:rPr>
        <w:t>nsure</w:t>
      </w:r>
      <w:proofErr w:type="spellEnd"/>
      <w:r w:rsidRPr="006E6353">
        <w:rPr>
          <w:lang w:val="x-none" w:eastAsia="x-none"/>
        </w:rPr>
        <w:t xml:space="preserve"> alignment with Intermountain </w:t>
      </w:r>
      <w:r w:rsidR="0001507E">
        <w:rPr>
          <w:lang w:val="en-IN" w:eastAsia="x-none"/>
        </w:rPr>
        <w:t>D</w:t>
      </w:r>
      <w:r w:rsidRPr="006E6353">
        <w:rPr>
          <w:lang w:val="x-none" w:eastAsia="x-none"/>
        </w:rPr>
        <w:t>T</w:t>
      </w:r>
      <w:r w:rsidR="0001507E">
        <w:rPr>
          <w:lang w:val="en-IN" w:eastAsia="x-none"/>
        </w:rPr>
        <w:t>S</w:t>
      </w:r>
      <w:r w:rsidRPr="006E6353">
        <w:rPr>
          <w:lang w:val="x-none" w:eastAsia="x-none"/>
        </w:rPr>
        <w:t xml:space="preserve"> strategies to simplify, modernize, and transform the tools.​ Platform X - Edge X 2.0 will provide a standardization framework by leveraging current investments (capabilities and processes) </w:t>
      </w:r>
      <w:r>
        <w:rPr>
          <w:lang w:eastAsia="x-none"/>
        </w:rPr>
        <w:t xml:space="preserve">which </w:t>
      </w:r>
      <w:r w:rsidRPr="006E6353">
        <w:rPr>
          <w:lang w:val="x-none" w:eastAsia="x-none"/>
        </w:rPr>
        <w:t>gives us a head-start in implementation</w:t>
      </w:r>
      <w:r>
        <w:rPr>
          <w:lang w:eastAsia="x-none"/>
        </w:rPr>
        <w:t>.</w:t>
      </w:r>
    </w:p>
    <w:p w:rsidRPr="006E6353" w:rsidR="00387D51" w:rsidP="004405E6" w:rsidRDefault="00113649" w14:paraId="7704B982" w14:textId="5217192B">
      <w:pPr>
        <w:pStyle w:val="BodyText"/>
        <w:rPr>
          <w:lang w:eastAsia="x-none"/>
        </w:rPr>
      </w:pPr>
      <w:r w:rsidRPr="00387D51">
        <w:rPr>
          <w:lang w:eastAsia="x-none"/>
        </w:rPr>
        <w:t>D</w:t>
      </w:r>
      <w:r>
        <w:rPr>
          <w:lang w:eastAsia="x-none"/>
        </w:rPr>
        <w:t>XC</w:t>
      </w:r>
      <w:r w:rsidRPr="00387D51">
        <w:rPr>
          <w:lang w:eastAsia="x-none"/>
        </w:rPr>
        <w:t xml:space="preserve"> </w:t>
      </w:r>
      <w:r>
        <w:rPr>
          <w:lang w:eastAsia="x-none"/>
        </w:rPr>
        <w:t>P</w:t>
      </w:r>
      <w:r w:rsidRPr="00387D51">
        <w:rPr>
          <w:lang w:eastAsia="x-none"/>
        </w:rPr>
        <w:t xml:space="preserve">latform </w:t>
      </w:r>
      <w:r>
        <w:rPr>
          <w:lang w:eastAsia="x-none"/>
        </w:rPr>
        <w:t>X</w:t>
      </w:r>
      <w:r w:rsidRPr="00387D51">
        <w:rPr>
          <w:lang w:eastAsia="x-none"/>
        </w:rPr>
        <w:t xml:space="preserve">, next generation of </w:t>
      </w:r>
      <w:r>
        <w:rPr>
          <w:lang w:eastAsia="x-none"/>
        </w:rPr>
        <w:t>DXC</w:t>
      </w:r>
      <w:r w:rsidRPr="00387D51">
        <w:rPr>
          <w:lang w:eastAsia="x-none"/>
        </w:rPr>
        <w:t xml:space="preserve"> </w:t>
      </w:r>
      <w:r>
        <w:rPr>
          <w:lang w:eastAsia="x-none"/>
        </w:rPr>
        <w:t>AIOPS</w:t>
      </w:r>
      <w:r w:rsidRPr="00387D51">
        <w:rPr>
          <w:lang w:eastAsia="x-none"/>
        </w:rPr>
        <w:t xml:space="preserve"> solution (data centric, intelligent automation platform).  This will significantly </w:t>
      </w:r>
      <w:proofErr w:type="gramStart"/>
      <w:r w:rsidRPr="00387D51">
        <w:rPr>
          <w:lang w:eastAsia="x-none"/>
        </w:rPr>
        <w:t>simplified</w:t>
      </w:r>
      <w:proofErr w:type="gramEnd"/>
      <w:r w:rsidRPr="00387D51">
        <w:rPr>
          <w:lang w:eastAsia="x-none"/>
        </w:rPr>
        <w:t xml:space="preserve"> the enterprise platform from platform x with use of it best in enterprise-class products from </w:t>
      </w:r>
      <w:r>
        <w:rPr>
          <w:lang w:eastAsia="x-none"/>
        </w:rPr>
        <w:t>D</w:t>
      </w:r>
      <w:r w:rsidRPr="00387D51">
        <w:rPr>
          <w:lang w:eastAsia="x-none"/>
        </w:rPr>
        <w:t xml:space="preserve">ynatrace, </w:t>
      </w:r>
      <w:r w:rsidR="0001507E">
        <w:rPr>
          <w:lang w:eastAsia="x-none"/>
        </w:rPr>
        <w:t>S</w:t>
      </w:r>
      <w:r w:rsidRPr="00387D51" w:rsidR="0001507E">
        <w:rPr>
          <w:lang w:eastAsia="x-none"/>
        </w:rPr>
        <w:t>erviceNow</w:t>
      </w:r>
      <w:r w:rsidRPr="00387D51">
        <w:rPr>
          <w:lang w:eastAsia="x-none"/>
        </w:rPr>
        <w:t xml:space="preserve">, </w:t>
      </w:r>
      <w:r>
        <w:rPr>
          <w:lang w:eastAsia="x-none"/>
        </w:rPr>
        <w:t>R</w:t>
      </w:r>
      <w:r w:rsidRPr="00387D51">
        <w:rPr>
          <w:lang w:eastAsia="x-none"/>
        </w:rPr>
        <w:t xml:space="preserve">affia, and </w:t>
      </w:r>
      <w:r>
        <w:rPr>
          <w:lang w:eastAsia="x-none"/>
        </w:rPr>
        <w:t>DXC</w:t>
      </w:r>
      <w:r w:rsidRPr="00387D51">
        <w:rPr>
          <w:lang w:eastAsia="x-none"/>
        </w:rPr>
        <w:t>.</w:t>
      </w:r>
    </w:p>
    <w:p w:rsidR="004405E6" w:rsidP="004405E6" w:rsidRDefault="004405E6" w14:paraId="292C8753" w14:textId="77777777">
      <w:pPr>
        <w:pStyle w:val="HeadingBaseStyle"/>
        <w:rPr>
          <w:lang w:eastAsia="x-none"/>
        </w:rPr>
      </w:pPr>
    </w:p>
    <w:p w:rsidR="00C04743" w:rsidP="00C04743" w:rsidRDefault="00C04743" w14:paraId="5451C290" w14:textId="77777777">
      <w:pPr>
        <w:pStyle w:val="BodyText"/>
        <w:rPr>
          <w:lang w:val="x-none" w:eastAsia="x-none"/>
        </w:rPr>
      </w:pPr>
    </w:p>
    <w:p w:rsidR="00C04743" w:rsidP="00C04743" w:rsidRDefault="00C04743" w14:paraId="60261F6B" w14:textId="77777777">
      <w:pPr>
        <w:pStyle w:val="BodyText"/>
        <w:rPr>
          <w:lang w:val="x-none" w:eastAsia="x-none"/>
        </w:rPr>
      </w:pPr>
    </w:p>
    <w:p w:rsidR="00C04743" w:rsidP="00C04743" w:rsidRDefault="00C04743" w14:paraId="4C4D13EF" w14:textId="77777777">
      <w:pPr>
        <w:pStyle w:val="BodyText"/>
        <w:rPr>
          <w:lang w:val="x-none" w:eastAsia="x-none"/>
        </w:rPr>
      </w:pPr>
    </w:p>
    <w:p w:rsidR="00C04743" w:rsidP="00C04743" w:rsidRDefault="00C04743" w14:paraId="12C9F9CE" w14:textId="77777777">
      <w:pPr>
        <w:pStyle w:val="BodyText"/>
        <w:rPr>
          <w:lang w:val="x-none" w:eastAsia="x-none"/>
        </w:rPr>
      </w:pPr>
    </w:p>
    <w:p w:rsidR="00C04743" w:rsidP="00C04743" w:rsidRDefault="00C04743" w14:paraId="48E02D1F" w14:textId="77777777">
      <w:pPr>
        <w:pStyle w:val="BodyText"/>
        <w:rPr>
          <w:lang w:val="x-none" w:eastAsia="x-none"/>
        </w:rPr>
      </w:pPr>
    </w:p>
    <w:p w:rsidR="00C04743" w:rsidP="00C04743" w:rsidRDefault="00C04743" w14:paraId="6828A553" w14:textId="77777777">
      <w:pPr>
        <w:pStyle w:val="BodyText"/>
        <w:rPr>
          <w:lang w:val="x-none" w:eastAsia="x-none"/>
        </w:rPr>
      </w:pPr>
    </w:p>
    <w:p w:rsidR="00C04743" w:rsidP="00C04743" w:rsidRDefault="00C04743" w14:paraId="11EAFB15" w14:textId="77777777">
      <w:pPr>
        <w:pStyle w:val="BodyText"/>
        <w:rPr>
          <w:lang w:val="x-none" w:eastAsia="x-none"/>
        </w:rPr>
      </w:pPr>
    </w:p>
    <w:p w:rsidR="00C04743" w:rsidP="00C04743" w:rsidRDefault="00C04743" w14:paraId="0832C504" w14:textId="77777777">
      <w:pPr>
        <w:pStyle w:val="BodyText"/>
        <w:rPr>
          <w:lang w:val="x-none" w:eastAsia="x-none"/>
        </w:rPr>
      </w:pPr>
    </w:p>
    <w:p w:rsidR="00C04743" w:rsidP="00C04743" w:rsidRDefault="00C04743" w14:paraId="3BE9CBCB" w14:textId="77777777">
      <w:pPr>
        <w:pStyle w:val="BodyText"/>
        <w:rPr>
          <w:lang w:val="x-none" w:eastAsia="x-none"/>
        </w:rPr>
      </w:pPr>
    </w:p>
    <w:p w:rsidR="00C04743" w:rsidP="00C04743" w:rsidRDefault="00C04743" w14:paraId="7C19F401" w14:textId="77777777">
      <w:pPr>
        <w:pStyle w:val="BodyText"/>
        <w:rPr>
          <w:lang w:val="x-none" w:eastAsia="x-none"/>
        </w:rPr>
      </w:pPr>
    </w:p>
    <w:p w:rsidR="00C04743" w:rsidP="00C04743" w:rsidRDefault="00C04743" w14:paraId="2E7F0C9E" w14:textId="77777777">
      <w:pPr>
        <w:pStyle w:val="BodyText"/>
        <w:rPr>
          <w:lang w:val="x-none" w:eastAsia="x-none"/>
        </w:rPr>
      </w:pPr>
    </w:p>
    <w:p w:rsidR="00C04743" w:rsidP="00C04743" w:rsidRDefault="00C04743" w14:paraId="698D45FC" w14:textId="77777777">
      <w:pPr>
        <w:pStyle w:val="BodyText"/>
        <w:rPr>
          <w:lang w:val="x-none" w:eastAsia="x-none"/>
        </w:rPr>
      </w:pPr>
    </w:p>
    <w:p w:rsidR="00C04743" w:rsidP="00C04743" w:rsidRDefault="00C04743" w14:paraId="427DA8EB" w14:textId="77777777">
      <w:pPr>
        <w:pStyle w:val="BodyText"/>
        <w:rPr>
          <w:lang w:val="x-none" w:eastAsia="x-none"/>
        </w:rPr>
      </w:pPr>
    </w:p>
    <w:p w:rsidR="00C04743" w:rsidP="00C04743" w:rsidRDefault="00C04743" w14:paraId="2B439D87" w14:textId="77777777">
      <w:pPr>
        <w:pStyle w:val="BodyText"/>
        <w:rPr>
          <w:lang w:val="x-none" w:eastAsia="x-none"/>
        </w:rPr>
      </w:pPr>
    </w:p>
    <w:p w:rsidR="00C04743" w:rsidP="00C04743" w:rsidRDefault="00C04743" w14:paraId="053F7EF9" w14:textId="77777777">
      <w:pPr>
        <w:pStyle w:val="BodyText"/>
        <w:rPr>
          <w:lang w:val="x-none" w:eastAsia="x-none"/>
        </w:rPr>
      </w:pPr>
    </w:p>
    <w:p w:rsidR="00C04743" w:rsidP="00C04743" w:rsidRDefault="00C04743" w14:paraId="2AA620A9" w14:textId="77777777">
      <w:pPr>
        <w:pStyle w:val="BodyText"/>
        <w:rPr>
          <w:lang w:val="x-none" w:eastAsia="x-none"/>
        </w:rPr>
      </w:pPr>
    </w:p>
    <w:p w:rsidR="00C04743" w:rsidP="00C04743" w:rsidRDefault="00C04743" w14:paraId="1B3688B0" w14:textId="77777777">
      <w:pPr>
        <w:pStyle w:val="BodyText"/>
        <w:rPr>
          <w:lang w:val="x-none" w:eastAsia="x-none"/>
        </w:rPr>
      </w:pPr>
    </w:p>
    <w:p w:rsidR="00C04743" w:rsidP="00C04743" w:rsidRDefault="00C04743" w14:paraId="35234753" w14:textId="77777777">
      <w:pPr>
        <w:pStyle w:val="BodyText"/>
        <w:rPr>
          <w:lang w:val="x-none" w:eastAsia="x-none"/>
        </w:rPr>
      </w:pPr>
    </w:p>
    <w:p w:rsidRPr="00C04743" w:rsidR="00C04743" w:rsidP="00C04743" w:rsidRDefault="00C04743" w14:paraId="33D0281A" w14:textId="77777777">
      <w:pPr>
        <w:pStyle w:val="BodyText"/>
        <w:rPr>
          <w:lang w:val="x-none" w:eastAsia="x-none"/>
        </w:rPr>
      </w:pPr>
    </w:p>
    <w:p w:rsidRPr="00A81E75" w:rsidR="0052746B" w:rsidP="00D9338C" w:rsidRDefault="00A81E75" w14:paraId="373C247D" w14:textId="23727BD5">
      <w:pPr>
        <w:pStyle w:val="Heading1"/>
      </w:pPr>
      <w:bookmarkStart w:name="_Toc110332758" w:id="4"/>
      <w:r w:rsidRPr="00A81E75">
        <w:t>S</w:t>
      </w:r>
      <w:r w:rsidRPr="00A81E75" w:rsidR="00D745A1">
        <w:t xml:space="preserve">cope and </w:t>
      </w:r>
      <w:r w:rsidRPr="00A81E75">
        <w:t>R</w:t>
      </w:r>
      <w:r w:rsidRPr="00A81E75" w:rsidR="00D745A1">
        <w:t>equirements</w:t>
      </w:r>
      <w:bookmarkEnd w:id="4"/>
    </w:p>
    <w:p w:rsidR="001C4C79" w:rsidP="00794F11" w:rsidRDefault="001C4C79" w14:paraId="67BA570A" w14:textId="41A1A0BD">
      <w:pPr>
        <w:pStyle w:val="Heading2"/>
      </w:pPr>
      <w:bookmarkStart w:name="_Toc110332759" w:id="5"/>
      <w:r w:rsidRPr="00794F11">
        <w:t>Scope</w:t>
      </w:r>
      <w:bookmarkEnd w:id="5"/>
      <w:r w:rsidRPr="00794F11">
        <w:t xml:space="preserve"> </w:t>
      </w:r>
    </w:p>
    <w:p w:rsidR="006E6353" w:rsidP="00C13B0E" w:rsidRDefault="006E6353" w14:paraId="70A05291" w14:textId="711EE74F">
      <w:pPr>
        <w:pStyle w:val="BodyText"/>
        <w:ind w:firstLine="365"/>
        <w:rPr>
          <w:lang w:val="x-none" w:eastAsia="x-none"/>
        </w:rPr>
      </w:pPr>
      <w:r w:rsidRPr="006E6353">
        <w:rPr>
          <w:lang w:val="x-none" w:eastAsia="x-none"/>
        </w:rPr>
        <w:t xml:space="preserve">The goal of this project is to deploy the Platform X – Edge X 2.0 Tools (Dynatrace and EKAM) and deploy Dynatrace </w:t>
      </w:r>
      <w:proofErr w:type="spellStart"/>
      <w:r w:rsidRPr="006E6353">
        <w:rPr>
          <w:lang w:val="x-none" w:eastAsia="x-none"/>
        </w:rPr>
        <w:t>OneAgents</w:t>
      </w:r>
      <w:proofErr w:type="spellEnd"/>
      <w:r w:rsidRPr="006E6353">
        <w:rPr>
          <w:lang w:val="x-none" w:eastAsia="x-none"/>
        </w:rPr>
        <w:t xml:space="preserve"> on all DXC managed servers </w:t>
      </w:r>
      <w:r w:rsidR="0001507E">
        <w:rPr>
          <w:lang w:val="en-IN" w:eastAsia="x-none"/>
        </w:rPr>
        <w:t>w</w:t>
      </w:r>
      <w:proofErr w:type="spellStart"/>
      <w:r w:rsidRPr="006E6353">
        <w:rPr>
          <w:lang w:val="x-none" w:eastAsia="x-none"/>
        </w:rPr>
        <w:t>ith</w:t>
      </w:r>
      <w:proofErr w:type="spellEnd"/>
      <w:r w:rsidRPr="006E6353">
        <w:rPr>
          <w:lang w:val="x-none" w:eastAsia="x-none"/>
        </w:rPr>
        <w:t xml:space="preserve"> the exception of any servers that fall under the separate "Grail" reporting activity managed by </w:t>
      </w:r>
      <w:commentRangeStart w:id="6"/>
      <w:r w:rsidRPr="0001507E">
        <w:rPr>
          <w:highlight w:val="red"/>
          <w:lang w:val="x-none" w:eastAsia="x-none"/>
        </w:rPr>
        <w:t>Mike Woods</w:t>
      </w:r>
      <w:r w:rsidR="0001507E">
        <w:rPr>
          <w:lang w:val="en-IN" w:eastAsia="x-none"/>
        </w:rPr>
        <w:t xml:space="preserve"> and </w:t>
      </w:r>
      <w:r w:rsidRPr="0001507E" w:rsidR="0001507E">
        <w:rPr>
          <w:b/>
          <w:bCs/>
          <w:highlight w:val="red"/>
          <w:lang w:val="en-IN" w:eastAsia="x-none"/>
        </w:rPr>
        <w:t>add Oracle DB monitoring</w:t>
      </w:r>
      <w:r w:rsidRPr="0001507E" w:rsidR="0001507E">
        <w:rPr>
          <w:b/>
          <w:bCs/>
          <w:lang w:val="en-IN" w:eastAsia="x-none"/>
        </w:rPr>
        <w:t xml:space="preserve"> </w:t>
      </w:r>
      <w:commentRangeEnd w:id="6"/>
      <w:r w:rsidR="0001507E">
        <w:rPr>
          <w:rStyle w:val="CommentReference"/>
          <w:rFonts w:asciiTheme="minorHAnsi" w:hAnsiTheme="minorHAnsi"/>
        </w:rPr>
        <w:commentReference w:id="6"/>
      </w:r>
      <w:r w:rsidRPr="006E6353">
        <w:rPr>
          <w:lang w:val="x-none" w:eastAsia="x-none"/>
        </w:rPr>
        <w:t>, DXC will begin use of the Dynatrace/EKAM application and agents for monitoring and maintenance across supported DXC managed servers.</w:t>
      </w:r>
    </w:p>
    <w:p w:rsidRPr="00707AFC" w:rsidR="00113649" w:rsidP="00C13B0E" w:rsidRDefault="00113649" w14:paraId="5B8ECDE9" w14:textId="05E4969B">
      <w:pPr>
        <w:pStyle w:val="BodyText"/>
        <w:ind w:firstLine="365"/>
        <w:rPr>
          <w:lang w:eastAsia="x-none"/>
        </w:rPr>
      </w:pPr>
      <w:r w:rsidRPr="00113649">
        <w:rPr>
          <w:lang w:val="x-none" w:eastAsia="x-none"/>
        </w:rPr>
        <w:t xml:space="preserve">IH ServiceNow instance is the source of truth.  DXC </w:t>
      </w:r>
      <w:r w:rsidR="0001507E">
        <w:rPr>
          <w:lang w:val="en-IN" w:eastAsia="x-none"/>
        </w:rPr>
        <w:t>delivery teams will</w:t>
      </w:r>
      <w:r w:rsidRPr="00113649">
        <w:rPr>
          <w:lang w:val="x-none" w:eastAsia="x-none"/>
        </w:rPr>
        <w:t xml:space="preserve"> work out of the IH ServiceNow instance.  </w:t>
      </w:r>
      <w:r w:rsidRPr="0001507E">
        <w:rPr>
          <w:highlight w:val="yellow"/>
          <w:lang w:val="x-none" w:eastAsia="x-none"/>
        </w:rPr>
        <w:t xml:space="preserve">Whenever a change window is created in the IH ServiceNow instance, an API call will be made to DXC Dynatrace to insert a </w:t>
      </w:r>
      <w:proofErr w:type="spellStart"/>
      <w:r w:rsidRPr="0001507E">
        <w:rPr>
          <w:highlight w:val="yellow"/>
          <w:lang w:val="x-none" w:eastAsia="x-none"/>
        </w:rPr>
        <w:t>mantenance</w:t>
      </w:r>
      <w:proofErr w:type="spellEnd"/>
      <w:r w:rsidRPr="0001507E">
        <w:rPr>
          <w:highlight w:val="yellow"/>
          <w:lang w:val="x-none" w:eastAsia="x-none"/>
        </w:rPr>
        <w:t xml:space="preserve"> record (approved change window) for the particular CI, which would control event and automation suppression within Dynatrace</w:t>
      </w:r>
      <w:r w:rsidR="0001507E">
        <w:rPr>
          <w:lang w:val="en-IN" w:eastAsia="x-none"/>
        </w:rPr>
        <w:t xml:space="preserve"> with exception of long window approved changes (Patching, Decommission, Project related changes) which will follow the manual suppression process by delivery teams</w:t>
      </w:r>
      <w:r w:rsidRPr="00113649">
        <w:rPr>
          <w:lang w:val="x-none" w:eastAsia="x-none"/>
        </w:rPr>
        <w:t xml:space="preserve">.  All incidents that require manual remediation by the delivery team member will be sent to IH ServiceNow through the incident </w:t>
      </w:r>
      <w:proofErr w:type="spellStart"/>
      <w:r w:rsidRPr="00113649">
        <w:rPr>
          <w:lang w:val="x-none" w:eastAsia="x-none"/>
        </w:rPr>
        <w:t>ebond</w:t>
      </w:r>
      <w:proofErr w:type="spellEnd"/>
      <w:r w:rsidRPr="00113649">
        <w:rPr>
          <w:lang w:val="x-none" w:eastAsia="x-none"/>
        </w:rPr>
        <w:t xml:space="preserve">.    </w:t>
      </w:r>
      <w:commentRangeStart w:id="7"/>
      <w:r w:rsidRPr="0001507E">
        <w:rPr>
          <w:highlight w:val="red"/>
          <w:lang w:val="x-none" w:eastAsia="x-none"/>
        </w:rPr>
        <w:t>Discovery will create and update CI records in both IH ServiceNow and DXC ServiceNow</w:t>
      </w:r>
      <w:commentRangeEnd w:id="7"/>
      <w:r w:rsidRPr="0001507E" w:rsidR="0001507E">
        <w:rPr>
          <w:rStyle w:val="CommentReference"/>
          <w:rFonts w:asciiTheme="minorHAnsi" w:hAnsiTheme="minorHAnsi"/>
          <w:highlight w:val="red"/>
        </w:rPr>
        <w:commentReference w:id="7"/>
      </w:r>
      <w:r w:rsidRPr="00113649">
        <w:rPr>
          <w:lang w:val="x-none" w:eastAsia="x-none"/>
        </w:rPr>
        <w:t xml:space="preserve">.  </w:t>
      </w:r>
      <w:r w:rsidRPr="0001507E">
        <w:rPr>
          <w:highlight w:val="red"/>
          <w:lang w:val="x-none" w:eastAsia="x-none"/>
        </w:rPr>
        <w:t xml:space="preserve">DXC will use the config API between Dynatrace and DXC ServiceNow to modify the CI records for Decom, Agentless, and Ping.   DXC will setup an automated provision/deprovision scripting to modify DXC ServiceNow  and utilize the NEXO </w:t>
      </w:r>
      <w:r w:rsidRPr="0001507E" w:rsidR="0001507E">
        <w:rPr>
          <w:highlight w:val="red"/>
          <w:lang w:val="x-none" w:eastAsia="x-none"/>
        </w:rPr>
        <w:t>enrolment</w:t>
      </w:r>
      <w:r w:rsidRPr="0001507E">
        <w:rPr>
          <w:highlight w:val="red"/>
          <w:lang w:val="x-none" w:eastAsia="x-none"/>
        </w:rPr>
        <w:t xml:space="preserve">.   Config API will run from the EKAM server.  DXC will run SGO job to automatically create CI in service now for Agentless. DXC will use </w:t>
      </w:r>
      <w:proofErr w:type="spellStart"/>
      <w:r w:rsidRPr="0001507E">
        <w:rPr>
          <w:highlight w:val="red"/>
          <w:lang w:val="x-none" w:eastAsia="x-none"/>
        </w:rPr>
        <w:t>lDSS</w:t>
      </w:r>
      <w:proofErr w:type="spellEnd"/>
      <w:r w:rsidRPr="0001507E">
        <w:rPr>
          <w:highlight w:val="red"/>
          <w:lang w:val="x-none" w:eastAsia="x-none"/>
        </w:rPr>
        <w:t xml:space="preserve"> load sheets to create the CI for ping and use them to update agentless and make updates to retire CI's.  Below represents the </w:t>
      </w:r>
      <w:r w:rsidRPr="0001507E" w:rsidR="00181C08">
        <w:rPr>
          <w:highlight w:val="red"/>
          <w:lang w:eastAsia="x-none"/>
        </w:rPr>
        <w:t xml:space="preserve">process flow diagram for the integration </w:t>
      </w:r>
      <w:r w:rsidRPr="0001507E" w:rsidR="00707AFC">
        <w:rPr>
          <w:highlight w:val="red"/>
          <w:lang w:eastAsia="x-none"/>
        </w:rPr>
        <w:t>between Dynatrace/DXC ServiceNow and IH ServiceNow</w:t>
      </w:r>
      <w:r w:rsidRPr="0001507E" w:rsidR="00DB0490">
        <w:rPr>
          <w:highlight w:val="red"/>
          <w:lang w:eastAsia="x-none"/>
        </w:rPr>
        <w:t>.</w:t>
      </w:r>
    </w:p>
    <w:p w:rsidRPr="002649C4" w:rsidR="002649C4" w:rsidP="002649C4" w:rsidRDefault="00ED5721" w14:paraId="3197416E" w14:textId="5AD7D634">
      <w:pPr>
        <w:pStyle w:val="style5"/>
        <w:ind w:left="600"/>
        <w:rPr>
          <w:rStyle w:val="normaltextrun"/>
          <w:rFonts w:ascii="Arial" w:hAnsi="Arial"/>
          <w:kern w:val="20"/>
          <w:sz w:val="20"/>
          <w:szCs w:val="20"/>
        </w:rPr>
      </w:pPr>
      <w:r w:rsidRPr="00BB6BBD">
        <w:rPr>
          <w:rStyle w:val="ui-provider"/>
          <w:noProof/>
        </w:rPr>
        <w:drawing>
          <wp:inline distT="0" distB="0" distL="0" distR="0" wp14:anchorId="1631EE41" wp14:editId="148DF601">
            <wp:extent cx="5943600" cy="3070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p>
    <w:p w:rsidRPr="004C1511" w:rsidR="002649C4" w:rsidP="002649C4" w:rsidRDefault="002649C4" w14:paraId="12B5D6A1" w14:textId="65C5A161">
      <w:pPr>
        <w:pStyle w:val="style5"/>
        <w:ind w:left="600"/>
        <w:rPr>
          <w:rStyle w:val="normaltextrun"/>
          <w:rFonts w:ascii="Calibri" w:hAnsi="Calibri" w:cs="Calibri"/>
          <w:kern w:val="20"/>
          <w:sz w:val="18"/>
          <w:szCs w:val="18"/>
        </w:rPr>
      </w:pPr>
      <w:r w:rsidRPr="004C1511">
        <w:rPr>
          <w:rStyle w:val="normaltextrun"/>
          <w:rFonts w:ascii="Calibri" w:hAnsi="Calibri" w:cs="Calibri"/>
          <w:kern w:val="20"/>
          <w:sz w:val="18"/>
          <w:szCs w:val="18"/>
        </w:rPr>
        <w:t xml:space="preserve">Figure 1: </w:t>
      </w:r>
      <w:bookmarkStart w:name="_Hlk135822134" w:id="8"/>
      <w:r w:rsidRPr="004C1511" w:rsidR="00203265">
        <w:rPr>
          <w:rStyle w:val="normaltextrun"/>
          <w:rFonts w:ascii="Calibri" w:hAnsi="Calibri" w:cs="Calibri"/>
          <w:kern w:val="20"/>
          <w:sz w:val="18"/>
          <w:szCs w:val="18"/>
        </w:rPr>
        <w:t>Process Flow Diagram</w:t>
      </w:r>
      <w:r w:rsidRPr="004C1511" w:rsidR="003D2DB9">
        <w:rPr>
          <w:rStyle w:val="normaltextrun"/>
          <w:rFonts w:ascii="Calibri" w:hAnsi="Calibri" w:cs="Calibri"/>
          <w:kern w:val="20"/>
          <w:sz w:val="18"/>
          <w:szCs w:val="18"/>
        </w:rPr>
        <w:t xml:space="preserve"> of Solution</w:t>
      </w:r>
      <w:r w:rsidRPr="004C1511">
        <w:rPr>
          <w:rStyle w:val="normaltextrun"/>
          <w:rFonts w:ascii="Calibri" w:hAnsi="Calibri" w:cs="Calibri"/>
          <w:kern w:val="20"/>
          <w:sz w:val="18"/>
          <w:szCs w:val="18"/>
        </w:rPr>
        <w:t xml:space="preserve"> </w:t>
      </w:r>
      <w:bookmarkEnd w:id="8"/>
    </w:p>
    <w:p w:rsidRPr="002649C4" w:rsidR="002649C4" w:rsidP="002649C4" w:rsidRDefault="003D2DB9" w14:paraId="64F7A4C5" w14:textId="53C9A772">
      <w:pPr>
        <w:pStyle w:val="style5"/>
        <w:ind w:left="600"/>
        <w:rPr>
          <w:rStyle w:val="normaltextrun"/>
          <w:rFonts w:ascii="Arial" w:hAnsi="Arial"/>
          <w:kern w:val="20"/>
          <w:sz w:val="20"/>
          <w:szCs w:val="20"/>
        </w:rPr>
      </w:pPr>
      <w:r>
        <w:rPr>
          <w:rStyle w:val="normaltextrun"/>
          <w:rFonts w:ascii="Arial" w:hAnsi="Arial"/>
          <w:kern w:val="20"/>
          <w:sz w:val="20"/>
          <w:szCs w:val="20"/>
        </w:rPr>
        <w:t>Process Flow</w:t>
      </w:r>
      <w:r w:rsidRPr="002649C4" w:rsidR="002649C4">
        <w:rPr>
          <w:rStyle w:val="normaltextrun"/>
          <w:rFonts w:ascii="Arial" w:hAnsi="Arial"/>
          <w:kern w:val="20"/>
          <w:sz w:val="20"/>
          <w:szCs w:val="20"/>
        </w:rPr>
        <w:t>:</w:t>
      </w:r>
    </w:p>
    <w:p w:rsidRPr="00840654" w:rsidR="000A34A5" w:rsidP="007C147E" w:rsidRDefault="000A34A5" w14:paraId="38E1DD3B" w14:textId="77777777">
      <w:pPr>
        <w:pStyle w:val="ListParagraph"/>
        <w:numPr>
          <w:ilvl w:val="0"/>
          <w:numId w:val="7"/>
        </w:numPr>
        <w:rPr>
          <w:rFonts w:ascii="Arial" w:hAnsi="Arial" w:cs="Arial"/>
          <w:sz w:val="20"/>
          <w:szCs w:val="20"/>
        </w:rPr>
      </w:pPr>
      <w:r w:rsidRPr="00840654">
        <w:rPr>
          <w:rFonts w:ascii="Arial" w:hAnsi="Arial" w:cs="Arial"/>
          <w:sz w:val="20"/>
          <w:szCs w:val="20"/>
        </w:rPr>
        <w:t xml:space="preserve">Both IH and DXC perform discovery on the same hosts, and therefore should have the same CI reference </w:t>
      </w:r>
      <w:proofErr w:type="gramStart"/>
      <w:r w:rsidRPr="00840654">
        <w:rPr>
          <w:rFonts w:ascii="Arial" w:hAnsi="Arial" w:cs="Arial"/>
          <w:sz w:val="20"/>
          <w:szCs w:val="20"/>
        </w:rPr>
        <w:t>data</w:t>
      </w:r>
      <w:proofErr w:type="gramEnd"/>
      <w:r w:rsidRPr="00840654">
        <w:rPr>
          <w:rFonts w:ascii="Arial" w:hAnsi="Arial" w:cs="Arial"/>
          <w:sz w:val="20"/>
          <w:szCs w:val="20"/>
        </w:rPr>
        <w:t xml:space="preserve"> </w:t>
      </w:r>
    </w:p>
    <w:p w:rsidRPr="00840654" w:rsidR="00840654" w:rsidP="007C147E" w:rsidRDefault="00840654" w14:paraId="14922552" w14:textId="77777777">
      <w:pPr>
        <w:pStyle w:val="ListParagraph"/>
        <w:numPr>
          <w:ilvl w:val="0"/>
          <w:numId w:val="7"/>
        </w:numPr>
        <w:rPr>
          <w:rFonts w:ascii="Arial" w:hAnsi="Arial" w:cs="Arial"/>
          <w:sz w:val="20"/>
          <w:szCs w:val="20"/>
        </w:rPr>
      </w:pPr>
      <w:r w:rsidRPr="00840654">
        <w:rPr>
          <w:rFonts w:ascii="Arial" w:hAnsi="Arial" w:cs="Arial"/>
          <w:sz w:val="20"/>
          <w:szCs w:val="20"/>
        </w:rPr>
        <w:t xml:space="preserve">IH creates a Change record that requires a maintenance </w:t>
      </w:r>
      <w:proofErr w:type="gramStart"/>
      <w:r w:rsidRPr="00840654">
        <w:rPr>
          <w:rFonts w:ascii="Arial" w:hAnsi="Arial" w:cs="Arial"/>
          <w:sz w:val="20"/>
          <w:szCs w:val="20"/>
        </w:rPr>
        <w:t>window</w:t>
      </w:r>
      <w:proofErr w:type="gramEnd"/>
      <w:r w:rsidRPr="00840654">
        <w:rPr>
          <w:rFonts w:ascii="Arial" w:hAnsi="Arial" w:cs="Arial"/>
          <w:sz w:val="20"/>
          <w:szCs w:val="20"/>
        </w:rPr>
        <w:t xml:space="preserve"> </w:t>
      </w:r>
    </w:p>
    <w:p w:rsidRPr="00A03636" w:rsidR="00A03636" w:rsidP="007C147E" w:rsidRDefault="00A03636" w14:paraId="15FFB4BC" w14:textId="77777777">
      <w:pPr>
        <w:pStyle w:val="ListParagraph"/>
        <w:numPr>
          <w:ilvl w:val="0"/>
          <w:numId w:val="7"/>
        </w:numPr>
        <w:rPr>
          <w:rStyle w:val="normaltextrun"/>
          <w:rFonts w:ascii="Arial" w:hAnsi="Arial"/>
          <w:sz w:val="20"/>
          <w:szCs w:val="20"/>
        </w:rPr>
      </w:pPr>
      <w:r w:rsidRPr="00A03636">
        <w:rPr>
          <w:rStyle w:val="normaltextrun"/>
          <w:rFonts w:ascii="Arial" w:hAnsi="Arial"/>
          <w:sz w:val="20"/>
          <w:szCs w:val="20"/>
        </w:rPr>
        <w:t xml:space="preserve">Trigger fires within IH ServiceNow instance to call DXC Dynatrace API and inserts a maintenance window record for that </w:t>
      </w:r>
      <w:proofErr w:type="gramStart"/>
      <w:r w:rsidRPr="00A03636">
        <w:rPr>
          <w:rStyle w:val="normaltextrun"/>
          <w:rFonts w:ascii="Arial" w:hAnsi="Arial"/>
          <w:sz w:val="20"/>
          <w:szCs w:val="20"/>
        </w:rPr>
        <w:t>CI</w:t>
      </w:r>
      <w:proofErr w:type="gramEnd"/>
      <w:r w:rsidRPr="00A03636">
        <w:rPr>
          <w:rStyle w:val="normaltextrun"/>
          <w:rFonts w:ascii="Arial" w:hAnsi="Arial"/>
          <w:sz w:val="20"/>
          <w:szCs w:val="20"/>
        </w:rPr>
        <w:t xml:space="preserve"> </w:t>
      </w:r>
    </w:p>
    <w:p w:rsidRPr="009E373D" w:rsidR="009E373D" w:rsidP="007C147E" w:rsidRDefault="009E373D" w14:paraId="00144508" w14:textId="77777777">
      <w:pPr>
        <w:pStyle w:val="ListParagraph"/>
        <w:numPr>
          <w:ilvl w:val="0"/>
          <w:numId w:val="7"/>
        </w:numPr>
        <w:rPr>
          <w:rStyle w:val="normaltextrun"/>
          <w:rFonts w:ascii="Arial" w:hAnsi="Arial"/>
          <w:sz w:val="20"/>
          <w:szCs w:val="20"/>
        </w:rPr>
      </w:pPr>
      <w:r w:rsidRPr="009E373D">
        <w:rPr>
          <w:rStyle w:val="normaltextrun"/>
          <w:rFonts w:ascii="Arial" w:hAnsi="Arial"/>
          <w:sz w:val="20"/>
          <w:szCs w:val="20"/>
        </w:rPr>
        <w:t xml:space="preserve">DXC Dynatrace detects an event for that CI, and using the maintenance window data, determines if automation should </w:t>
      </w:r>
      <w:proofErr w:type="gramStart"/>
      <w:r w:rsidRPr="009E373D">
        <w:rPr>
          <w:rStyle w:val="normaltextrun"/>
          <w:rFonts w:ascii="Arial" w:hAnsi="Arial"/>
          <w:sz w:val="20"/>
          <w:szCs w:val="20"/>
        </w:rPr>
        <w:t>occur</w:t>
      </w:r>
      <w:proofErr w:type="gramEnd"/>
      <w:r w:rsidRPr="009E373D">
        <w:rPr>
          <w:rStyle w:val="normaltextrun"/>
          <w:rFonts w:ascii="Arial" w:hAnsi="Arial"/>
          <w:sz w:val="20"/>
          <w:szCs w:val="20"/>
        </w:rPr>
        <w:t xml:space="preserve"> </w:t>
      </w:r>
    </w:p>
    <w:p w:rsidRPr="001E3192" w:rsidR="001E3192" w:rsidP="007C147E" w:rsidRDefault="001E3192" w14:paraId="425EB9C6" w14:textId="77777777">
      <w:pPr>
        <w:pStyle w:val="ListParagraph"/>
        <w:numPr>
          <w:ilvl w:val="0"/>
          <w:numId w:val="7"/>
        </w:numPr>
        <w:rPr>
          <w:rStyle w:val="normaltextrun"/>
          <w:rFonts w:ascii="Arial" w:hAnsi="Arial"/>
          <w:sz w:val="20"/>
          <w:szCs w:val="20"/>
        </w:rPr>
      </w:pPr>
      <w:r w:rsidRPr="001E3192">
        <w:rPr>
          <w:rStyle w:val="normaltextrun"/>
          <w:rFonts w:ascii="Arial" w:hAnsi="Arial"/>
          <w:sz w:val="20"/>
          <w:szCs w:val="20"/>
        </w:rPr>
        <w:t xml:space="preserve">Automation is suppressed if maintenance window is detected, and process </w:t>
      </w:r>
      <w:proofErr w:type="gramStart"/>
      <w:r w:rsidRPr="001E3192">
        <w:rPr>
          <w:rStyle w:val="normaltextrun"/>
          <w:rFonts w:ascii="Arial" w:hAnsi="Arial"/>
          <w:sz w:val="20"/>
          <w:szCs w:val="20"/>
        </w:rPr>
        <w:t>ends</w:t>
      </w:r>
      <w:proofErr w:type="gramEnd"/>
      <w:r w:rsidRPr="001E3192">
        <w:rPr>
          <w:rStyle w:val="normaltextrun"/>
          <w:rFonts w:ascii="Arial" w:hAnsi="Arial"/>
          <w:sz w:val="20"/>
          <w:szCs w:val="20"/>
        </w:rPr>
        <w:t xml:space="preserve"> </w:t>
      </w:r>
    </w:p>
    <w:p w:rsidRPr="004656D2" w:rsidR="004656D2" w:rsidP="007C147E" w:rsidRDefault="004656D2" w14:paraId="10F87EAC" w14:textId="77777777">
      <w:pPr>
        <w:pStyle w:val="ListParagraph"/>
        <w:numPr>
          <w:ilvl w:val="0"/>
          <w:numId w:val="7"/>
        </w:numPr>
        <w:rPr>
          <w:rStyle w:val="normaltextrun"/>
          <w:rFonts w:ascii="Arial" w:hAnsi="Arial"/>
          <w:sz w:val="20"/>
          <w:szCs w:val="20"/>
        </w:rPr>
      </w:pPr>
      <w:r w:rsidRPr="004656D2">
        <w:rPr>
          <w:rStyle w:val="normaltextrun"/>
          <w:rFonts w:ascii="Arial" w:hAnsi="Arial"/>
          <w:sz w:val="20"/>
          <w:szCs w:val="20"/>
        </w:rPr>
        <w:t xml:space="preserve">Automation runs normally if host is not in maintenance </w:t>
      </w:r>
      <w:proofErr w:type="gramStart"/>
      <w:r w:rsidRPr="004656D2">
        <w:rPr>
          <w:rStyle w:val="normaltextrun"/>
          <w:rFonts w:ascii="Arial" w:hAnsi="Arial"/>
          <w:sz w:val="20"/>
          <w:szCs w:val="20"/>
        </w:rPr>
        <w:t>window</w:t>
      </w:r>
      <w:proofErr w:type="gramEnd"/>
      <w:r w:rsidRPr="004656D2">
        <w:rPr>
          <w:rStyle w:val="normaltextrun"/>
          <w:rFonts w:ascii="Arial" w:hAnsi="Arial"/>
          <w:sz w:val="20"/>
          <w:szCs w:val="20"/>
        </w:rPr>
        <w:t xml:space="preserve"> </w:t>
      </w:r>
    </w:p>
    <w:p w:rsidR="00552B1A" w:rsidP="007C147E" w:rsidRDefault="00552B1A" w14:paraId="128A7A37" w14:textId="77777777">
      <w:pPr>
        <w:pStyle w:val="ListParagraph"/>
        <w:numPr>
          <w:ilvl w:val="0"/>
          <w:numId w:val="7"/>
        </w:numPr>
        <w:rPr>
          <w:rStyle w:val="normaltextrun"/>
          <w:rFonts w:ascii="Arial" w:hAnsi="Arial"/>
          <w:sz w:val="20"/>
          <w:szCs w:val="20"/>
        </w:rPr>
      </w:pPr>
      <w:r w:rsidRPr="00552B1A">
        <w:rPr>
          <w:rStyle w:val="normaltextrun"/>
          <w:rFonts w:ascii="Arial" w:hAnsi="Arial"/>
          <w:sz w:val="20"/>
          <w:szCs w:val="20"/>
        </w:rPr>
        <w:t xml:space="preserve">If automation fails to resolve event, an Incident is created in DXC ServiceNow, which can be sent to IH ServiceNow for human </w:t>
      </w:r>
      <w:proofErr w:type="gramStart"/>
      <w:r w:rsidRPr="00552B1A">
        <w:rPr>
          <w:rStyle w:val="normaltextrun"/>
          <w:rFonts w:ascii="Arial" w:hAnsi="Arial"/>
          <w:sz w:val="20"/>
          <w:szCs w:val="20"/>
        </w:rPr>
        <w:t>intervention</w:t>
      </w:r>
      <w:proofErr w:type="gramEnd"/>
      <w:r w:rsidRPr="00552B1A">
        <w:rPr>
          <w:rStyle w:val="normaltextrun"/>
          <w:rFonts w:ascii="Arial" w:hAnsi="Arial"/>
          <w:sz w:val="20"/>
          <w:szCs w:val="20"/>
        </w:rPr>
        <w:t xml:space="preserve">  </w:t>
      </w:r>
    </w:p>
    <w:p w:rsidR="00530917" w:rsidP="00530917" w:rsidRDefault="00530917" w14:paraId="704316AD" w14:textId="1A97764E">
      <w:pPr>
        <w:pStyle w:val="Heading2"/>
        <w:rPr>
          <w:rFonts w:cstheme="majorHAnsi"/>
        </w:rPr>
      </w:pPr>
      <w:bookmarkStart w:name="_Hlk135824791" w:id="9"/>
      <w:r w:rsidRPr="00410CA0">
        <w:rPr>
          <w:rFonts w:cstheme="majorHAnsi"/>
        </w:rPr>
        <w:t xml:space="preserve"> </w:t>
      </w:r>
      <w:commentRangeStart w:id="10"/>
      <w:commentRangeStart w:id="11"/>
      <w:r w:rsidRPr="00410CA0">
        <w:rPr>
          <w:rFonts w:cstheme="majorHAnsi"/>
        </w:rPr>
        <w:t xml:space="preserve">DXC </w:t>
      </w:r>
      <w:r w:rsidRPr="00410CA0" w:rsidR="00E2205E">
        <w:rPr>
          <w:rFonts w:cstheme="majorHAnsi"/>
        </w:rPr>
        <w:t>DETECT TO CORRECT</w:t>
      </w:r>
      <w:commentRangeEnd w:id="10"/>
      <w:r w:rsidR="0001507E">
        <w:rPr>
          <w:rStyle w:val="CommentReference"/>
          <w:rFonts w:asciiTheme="minorHAnsi" w:hAnsiTheme="minorHAnsi" w:eastAsiaTheme="minorEastAsia" w:cstheme="minorBidi"/>
          <w:b w:val="0"/>
          <w:bCs w:val="0"/>
          <w:smallCaps w:val="0"/>
          <w:color w:val="auto"/>
        </w:rPr>
        <w:commentReference w:id="10"/>
      </w:r>
      <w:commentRangeEnd w:id="11"/>
      <w:r w:rsidR="0000066D">
        <w:rPr>
          <w:rStyle w:val="CommentReference"/>
          <w:rFonts w:asciiTheme="minorHAnsi" w:hAnsiTheme="minorHAnsi" w:eastAsiaTheme="minorEastAsia" w:cstheme="minorBidi"/>
          <w:b w:val="0"/>
          <w:bCs w:val="0"/>
          <w:smallCaps w:val="0"/>
          <w:color w:val="auto"/>
        </w:rPr>
        <w:commentReference w:id="11"/>
      </w:r>
    </w:p>
    <w:p w:rsidRPr="00410CA0" w:rsidR="00410CA0" w:rsidP="00410CA0" w:rsidRDefault="00410CA0" w14:paraId="1F6C505A" w14:textId="77777777"/>
    <w:bookmarkEnd w:id="9"/>
    <w:p w:rsidRPr="00530917" w:rsidR="00530917" w:rsidP="00C13B0E" w:rsidRDefault="00530917" w14:paraId="58C9E834" w14:textId="77777777">
      <w:pPr>
        <w:pStyle w:val="DXCHidden"/>
        <w:ind w:left="1612" w:firstLine="403"/>
        <w:rPr>
          <w:rFonts w:ascii="Arial" w:hAnsi="Arial" w:cs="Arial"/>
          <w:sz w:val="20"/>
          <w:szCs w:val="20"/>
        </w:rPr>
      </w:pPr>
      <w:r w:rsidRPr="00530917">
        <w:rPr>
          <w:rFonts w:ascii="Arial" w:hAnsi="Arial" w:cs="Arial"/>
          <w:sz w:val="20"/>
          <w:szCs w:val="20"/>
        </w:rPr>
        <w:t>[</w:t>
      </w:r>
      <w:r w:rsidRPr="00530917">
        <w:rPr>
          <w:rFonts w:ascii="Arial" w:hAnsi="Arial" w:cs="Arial"/>
          <w:b/>
          <w:sz w:val="20"/>
          <w:szCs w:val="20"/>
        </w:rPr>
        <w:t>ONBOARDING INSTRUCTIONS</w:t>
      </w:r>
      <w:r w:rsidRPr="00530917">
        <w:rPr>
          <w:rFonts w:ascii="Arial" w:hAnsi="Arial" w:cs="Arial"/>
          <w:sz w:val="20"/>
          <w:szCs w:val="20"/>
        </w:rPr>
        <w:t>: Update the following host table for all Activegates deployed only. Each Activegate is identical, therefore no need to repeat the configuration sections of the table below]</w:t>
      </w:r>
    </w:p>
    <w:p w:rsidR="008F0A7C" w:rsidP="00530917" w:rsidRDefault="00410CA0" w14:paraId="289325B7" w14:textId="47E08A6F">
      <w:pPr>
        <w:ind w:left="1209"/>
        <w:rPr>
          <w:rFonts w:ascii="Arial" w:hAnsi="Arial" w:cs="Arial"/>
          <w:sz w:val="20"/>
          <w:szCs w:val="20"/>
        </w:rPr>
      </w:pPr>
      <w:r w:rsidRPr="00410CA0">
        <w:rPr>
          <w:rFonts w:ascii="Arial" w:hAnsi="Arial" w:cs="Arial"/>
          <w:sz w:val="20"/>
          <w:szCs w:val="20"/>
        </w:rPr>
        <w:t>Using Detect-to-Correct automated tasks to undertake corrective actions such as freeing up disk space helps to reduce cost and human input.</w:t>
      </w:r>
    </w:p>
    <w:p w:rsidR="008F0A7C" w:rsidP="00530917" w:rsidRDefault="002C435F" w14:paraId="38E7AAB6" w14:textId="5EEDD9BC">
      <w:pPr>
        <w:ind w:left="1209"/>
        <w:rPr>
          <w:rFonts w:ascii="Arial" w:hAnsi="Arial" w:cs="Arial"/>
          <w:sz w:val="20"/>
          <w:szCs w:val="20"/>
        </w:rPr>
      </w:pPr>
      <w:r>
        <w:rPr>
          <w:rFonts w:ascii="Arial" w:hAnsi="Arial" w:cs="Arial"/>
          <w:noProof/>
          <w:sz w:val="20"/>
          <w:szCs w:val="20"/>
        </w:rPr>
        <w:drawing>
          <wp:inline distT="0" distB="0" distL="0" distR="0" wp14:anchorId="7B08B46C" wp14:editId="2FCC7527">
            <wp:extent cx="5762361" cy="39243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0769" cy="3930026"/>
                    </a:xfrm>
                    <a:prstGeom prst="rect">
                      <a:avLst/>
                    </a:prstGeom>
                    <a:noFill/>
                    <a:ln>
                      <a:noFill/>
                    </a:ln>
                  </pic:spPr>
                </pic:pic>
              </a:graphicData>
            </a:graphic>
          </wp:inline>
        </w:drawing>
      </w:r>
    </w:p>
    <w:p w:rsidRPr="0098479B" w:rsidR="00F4694E" w:rsidP="004C1511" w:rsidRDefault="00F4694E" w14:paraId="76DD6FE9" w14:textId="41DB4691">
      <w:pPr>
        <w:pStyle w:val="Caption"/>
        <w:ind w:left="1209"/>
      </w:pPr>
      <w:r>
        <w:t xml:space="preserve">Figure 2:  Detect </w:t>
      </w:r>
      <w:proofErr w:type="gramStart"/>
      <w:r>
        <w:t>T</w:t>
      </w:r>
      <w:r w:rsidR="004C1511">
        <w:t>o</w:t>
      </w:r>
      <w:proofErr w:type="gramEnd"/>
      <w:r>
        <w:t xml:space="preserve"> Correct</w:t>
      </w:r>
    </w:p>
    <w:p w:rsidRPr="00530917" w:rsidR="00F4694E" w:rsidP="00530917" w:rsidRDefault="00F4694E" w14:paraId="502386CA" w14:textId="77777777">
      <w:pPr>
        <w:ind w:left="1209"/>
        <w:rPr>
          <w:rFonts w:ascii="Arial" w:hAnsi="Arial" w:cs="Arial"/>
          <w:sz w:val="20"/>
          <w:szCs w:val="20"/>
        </w:rPr>
      </w:pPr>
    </w:p>
    <w:p w:rsidR="00530917" w:rsidP="00C13B0E" w:rsidRDefault="00530917" w14:paraId="497DBB52" w14:textId="512CF315">
      <w:pPr>
        <w:pStyle w:val="style5"/>
        <w:ind w:left="1209" w:firstLine="403"/>
        <w:rPr>
          <w:rFonts w:ascii="Arial" w:hAnsi="Arial" w:cs="Arial"/>
          <w:color w:val="000000"/>
          <w:sz w:val="20"/>
          <w:szCs w:val="20"/>
        </w:rPr>
      </w:pPr>
      <w:r>
        <w:rPr>
          <w:rFonts w:ascii="Arial" w:hAnsi="Arial" w:cs="Arial"/>
          <w:color w:val="000000"/>
          <w:sz w:val="20"/>
          <w:szCs w:val="20"/>
        </w:rPr>
        <w:t>Primary function is t</w:t>
      </w:r>
      <w:r w:rsidRPr="00530917">
        <w:rPr>
          <w:rFonts w:ascii="Arial" w:hAnsi="Arial" w:cs="Arial"/>
          <w:color w:val="000000"/>
          <w:sz w:val="20"/>
          <w:szCs w:val="20"/>
        </w:rPr>
        <w:t xml:space="preserve">o facilitate onboardings and adapt to customer environments. This service provides a lightweight, </w:t>
      </w:r>
      <w:proofErr w:type="gramStart"/>
      <w:r w:rsidRPr="00530917">
        <w:rPr>
          <w:rFonts w:ascii="Arial" w:hAnsi="Arial" w:cs="Arial"/>
          <w:color w:val="000000"/>
          <w:sz w:val="20"/>
          <w:szCs w:val="20"/>
        </w:rPr>
        <w:t>flexible</w:t>
      </w:r>
      <w:proofErr w:type="gramEnd"/>
      <w:r w:rsidRPr="00530917">
        <w:rPr>
          <w:rFonts w:ascii="Arial" w:hAnsi="Arial" w:cs="Arial"/>
          <w:color w:val="000000"/>
          <w:sz w:val="20"/>
          <w:szCs w:val="20"/>
        </w:rPr>
        <w:t xml:space="preserve"> and adaptive automation solution that can be implemented quickly and utilized with minimal instruction.</w:t>
      </w:r>
    </w:p>
    <w:p w:rsidRPr="00530917" w:rsidR="00C04743" w:rsidP="00530917" w:rsidRDefault="00C04743" w14:paraId="24D7D404" w14:textId="77777777">
      <w:pPr>
        <w:pStyle w:val="style5"/>
        <w:ind w:left="1209"/>
        <w:rPr>
          <w:rFonts w:ascii="Arial" w:hAnsi="Arial" w:cs="Arial"/>
          <w:color w:val="000000"/>
          <w:sz w:val="20"/>
          <w:szCs w:val="20"/>
        </w:rPr>
      </w:pPr>
    </w:p>
    <w:p w:rsidRPr="00530917" w:rsidR="00530917" w:rsidP="00530917" w:rsidRDefault="00530917" w14:paraId="3B1FB213" w14:textId="77777777">
      <w:pPr>
        <w:pStyle w:val="style5"/>
        <w:ind w:left="1209"/>
        <w:rPr>
          <w:rFonts w:ascii="Arial" w:hAnsi="Arial" w:cs="Arial"/>
          <w:color w:val="000000"/>
          <w:sz w:val="20"/>
          <w:szCs w:val="20"/>
        </w:rPr>
      </w:pPr>
      <w:r w:rsidRPr="00530917">
        <w:rPr>
          <w:rFonts w:ascii="Arial" w:hAnsi="Arial" w:cs="Arial"/>
          <w:color w:val="000000"/>
          <w:sz w:val="20"/>
          <w:szCs w:val="20"/>
        </w:rPr>
        <w:t>Primary Objective:</w:t>
      </w:r>
    </w:p>
    <w:p w:rsidR="002D155D" w:rsidP="007C147E" w:rsidRDefault="002D155D" w14:paraId="3B862DD0" w14:textId="77777777">
      <w:pPr>
        <w:pStyle w:val="style5"/>
        <w:numPr>
          <w:ilvl w:val="0"/>
          <w:numId w:val="8"/>
        </w:numPr>
        <w:rPr>
          <w:rFonts w:ascii="Arial" w:hAnsi="Arial" w:cs="Arial"/>
          <w:color w:val="000000"/>
          <w:sz w:val="20"/>
          <w:szCs w:val="20"/>
        </w:rPr>
      </w:pPr>
      <w:r w:rsidRPr="002D155D">
        <w:rPr>
          <w:rFonts w:ascii="Arial" w:hAnsi="Arial" w:cs="Arial"/>
          <w:color w:val="000000"/>
          <w:sz w:val="20"/>
          <w:szCs w:val="20"/>
        </w:rPr>
        <w:t>Metrics and Logs are collected from the customer environment into the Dynatrace Monitoring Environment</w:t>
      </w:r>
    </w:p>
    <w:p w:rsidR="003C33E9" w:rsidP="007C147E" w:rsidRDefault="003C33E9" w14:paraId="61A17E58" w14:textId="77777777">
      <w:pPr>
        <w:pStyle w:val="style5"/>
        <w:numPr>
          <w:ilvl w:val="0"/>
          <w:numId w:val="8"/>
        </w:numPr>
        <w:rPr>
          <w:rFonts w:ascii="Arial" w:hAnsi="Arial" w:cs="Arial"/>
          <w:color w:val="000000"/>
          <w:sz w:val="20"/>
          <w:szCs w:val="20"/>
        </w:rPr>
      </w:pPr>
      <w:r w:rsidRPr="003C33E9">
        <w:rPr>
          <w:rFonts w:ascii="Arial" w:hAnsi="Arial" w:cs="Arial"/>
          <w:color w:val="000000"/>
          <w:sz w:val="20"/>
          <w:szCs w:val="20"/>
        </w:rPr>
        <w:t>The Monitoring Environment AI engine continually assesses the data for significant events.</w:t>
      </w:r>
    </w:p>
    <w:p w:rsidRPr="00530917" w:rsidR="00530917" w:rsidP="007C147E" w:rsidRDefault="003C33E9" w14:paraId="0D99D2C3" w14:textId="75DB52FB">
      <w:pPr>
        <w:pStyle w:val="style5"/>
        <w:numPr>
          <w:ilvl w:val="0"/>
          <w:numId w:val="8"/>
        </w:numPr>
        <w:rPr>
          <w:rFonts w:ascii="Arial" w:hAnsi="Arial" w:cs="Arial"/>
          <w:color w:val="000000"/>
          <w:sz w:val="20"/>
          <w:szCs w:val="20"/>
        </w:rPr>
      </w:pPr>
      <w:r w:rsidRPr="003C33E9">
        <w:rPr>
          <w:rFonts w:ascii="Arial" w:hAnsi="Arial" w:cs="Arial"/>
          <w:color w:val="000000"/>
          <w:sz w:val="20"/>
          <w:szCs w:val="20"/>
        </w:rPr>
        <w:t>Only significant events are sent to ServiceNow IT Operations Management</w:t>
      </w:r>
    </w:p>
    <w:p w:rsidRPr="00530917" w:rsidR="00530917" w:rsidP="007C147E" w:rsidRDefault="00DE343F" w14:paraId="61373604" w14:textId="15A2E8F0">
      <w:pPr>
        <w:pStyle w:val="style5"/>
        <w:numPr>
          <w:ilvl w:val="0"/>
          <w:numId w:val="8"/>
        </w:numPr>
        <w:rPr>
          <w:rFonts w:ascii="Arial" w:hAnsi="Arial" w:cs="Arial"/>
          <w:color w:val="000000"/>
          <w:sz w:val="20"/>
          <w:szCs w:val="20"/>
        </w:rPr>
      </w:pPr>
      <w:r>
        <w:rPr>
          <w:rFonts w:ascii="Arial" w:hAnsi="Arial" w:cs="Arial"/>
          <w:color w:val="000000"/>
          <w:sz w:val="20"/>
          <w:szCs w:val="20"/>
        </w:rPr>
        <w:t xml:space="preserve">DXC </w:t>
      </w:r>
      <w:r w:rsidRPr="00DE343F">
        <w:rPr>
          <w:rFonts w:ascii="Arial" w:hAnsi="Arial" w:cs="Arial"/>
          <w:color w:val="000000"/>
          <w:sz w:val="20"/>
          <w:szCs w:val="20"/>
        </w:rPr>
        <w:t xml:space="preserve">ServiceNow IT Operations Management capabilities assess the significant event alongside other </w:t>
      </w:r>
      <w:proofErr w:type="gramStart"/>
      <w:r w:rsidRPr="00DE343F">
        <w:rPr>
          <w:rFonts w:ascii="Arial" w:hAnsi="Arial" w:cs="Arial"/>
          <w:color w:val="000000"/>
          <w:sz w:val="20"/>
          <w:szCs w:val="20"/>
        </w:rPr>
        <w:t>inputs</w:t>
      </w:r>
      <w:proofErr w:type="gramEnd"/>
    </w:p>
    <w:p w:rsidR="0026057A" w:rsidP="007C147E" w:rsidRDefault="00A51DA4" w14:paraId="61A58549" w14:textId="35165C07">
      <w:pPr>
        <w:pStyle w:val="style5"/>
        <w:numPr>
          <w:ilvl w:val="0"/>
          <w:numId w:val="8"/>
        </w:numPr>
        <w:rPr>
          <w:rFonts w:ascii="Arial" w:hAnsi="Arial" w:cs="Arial"/>
          <w:color w:val="000000"/>
          <w:sz w:val="20"/>
          <w:szCs w:val="20"/>
        </w:rPr>
      </w:pPr>
      <w:r w:rsidRPr="00A51DA4">
        <w:rPr>
          <w:rFonts w:ascii="Arial" w:hAnsi="Arial" w:cs="Arial"/>
          <w:color w:val="000000"/>
          <w:sz w:val="20"/>
          <w:szCs w:val="20"/>
        </w:rPr>
        <w:t xml:space="preserve">Through the workflow capability of Orchestration, an automated solution to the significant event is </w:t>
      </w:r>
      <w:proofErr w:type="gramStart"/>
      <w:r w:rsidRPr="00A51DA4">
        <w:rPr>
          <w:rFonts w:ascii="Arial" w:hAnsi="Arial" w:cs="Arial"/>
          <w:color w:val="000000"/>
          <w:sz w:val="20"/>
          <w:szCs w:val="20"/>
        </w:rPr>
        <w:t>triggered</w:t>
      </w:r>
      <w:proofErr w:type="gramEnd"/>
      <w:r>
        <w:rPr>
          <w:rFonts w:ascii="Arial" w:hAnsi="Arial" w:cs="Arial"/>
          <w:color w:val="000000"/>
          <w:sz w:val="20"/>
          <w:szCs w:val="20"/>
        </w:rPr>
        <w:t xml:space="preserve"> </w:t>
      </w:r>
    </w:p>
    <w:p w:rsidR="00AA1165" w:rsidP="007C147E" w:rsidRDefault="00AA1165" w14:paraId="45F9BFE5" w14:textId="17D35A03">
      <w:pPr>
        <w:pStyle w:val="style5"/>
        <w:numPr>
          <w:ilvl w:val="0"/>
          <w:numId w:val="8"/>
        </w:numPr>
        <w:rPr>
          <w:rFonts w:ascii="Arial" w:hAnsi="Arial" w:cs="Arial"/>
          <w:color w:val="000000"/>
          <w:sz w:val="20"/>
          <w:szCs w:val="20"/>
        </w:rPr>
      </w:pPr>
      <w:r w:rsidRPr="00AA1165">
        <w:rPr>
          <w:rFonts w:ascii="Arial" w:hAnsi="Arial" w:cs="Arial"/>
          <w:color w:val="000000"/>
          <w:sz w:val="20"/>
          <w:szCs w:val="20"/>
        </w:rPr>
        <w:t xml:space="preserve">This results in an automated resolution to the event and associated </w:t>
      </w:r>
      <w:proofErr w:type="gramStart"/>
      <w:r w:rsidRPr="00AA1165">
        <w:rPr>
          <w:rFonts w:ascii="Arial" w:hAnsi="Arial" w:cs="Arial"/>
          <w:color w:val="000000"/>
          <w:sz w:val="20"/>
          <w:szCs w:val="20"/>
        </w:rPr>
        <w:t>incident</w:t>
      </w:r>
      <w:proofErr w:type="gramEnd"/>
    </w:p>
    <w:p w:rsidR="00323DD1" w:rsidP="00323DD1" w:rsidRDefault="00323DD1" w14:paraId="69BDEF40" w14:textId="77777777">
      <w:pPr>
        <w:pStyle w:val="style5"/>
        <w:rPr>
          <w:rFonts w:ascii="Arial" w:hAnsi="Arial" w:cs="Arial"/>
          <w:color w:val="000000"/>
          <w:sz w:val="20"/>
          <w:szCs w:val="20"/>
        </w:rPr>
      </w:pPr>
    </w:p>
    <w:p w:rsidR="004C1511" w:rsidP="004C1511" w:rsidRDefault="00323DD1" w14:paraId="0C86564D" w14:textId="68A51555">
      <w:pPr>
        <w:pStyle w:val="Heading2"/>
        <w:rPr>
          <w:rFonts w:cstheme="majorHAnsi"/>
        </w:rPr>
      </w:pPr>
      <w:r>
        <w:rPr>
          <w:rFonts w:cstheme="majorHAnsi"/>
        </w:rPr>
        <w:t xml:space="preserve">Incident </w:t>
      </w:r>
      <w:proofErr w:type="spellStart"/>
      <w:r>
        <w:rPr>
          <w:rFonts w:cstheme="majorHAnsi"/>
        </w:rPr>
        <w:t>Ebond</w:t>
      </w:r>
      <w:proofErr w:type="spellEnd"/>
    </w:p>
    <w:p w:rsidRPr="00323DD1" w:rsidR="00323DD1" w:rsidP="00323DD1" w:rsidRDefault="00323DD1" w14:paraId="6E4CDF0E" w14:textId="77777777"/>
    <w:p w:rsidRPr="00250303" w:rsidR="00323DD1" w:rsidP="00323DD1" w:rsidRDefault="00323DD1" w14:paraId="20305EC2" w14:textId="77777777">
      <w:pPr>
        <w:ind w:left="576"/>
        <w:rPr>
          <w:rFonts w:ascii="Tahoma" w:hAnsi="Tahoma" w:cs="Tahoma"/>
          <w:b/>
          <w:bCs/>
          <w:sz w:val="20"/>
          <w:szCs w:val="20"/>
          <w:lang w:val="en-IN"/>
        </w:rPr>
      </w:pPr>
      <w:bookmarkStart w:name="_Hlk165580522" w:id="12"/>
      <w:r w:rsidRPr="00250303">
        <w:rPr>
          <w:rFonts w:ascii="Tahoma" w:hAnsi="Tahoma" w:cs="Tahoma"/>
          <w:b/>
          <w:bCs/>
          <w:sz w:val="20"/>
          <w:szCs w:val="20"/>
          <w:lang w:val="en-IN"/>
        </w:rPr>
        <w:t>DXC to IH Assignment Group Mappings:</w:t>
      </w:r>
    </w:p>
    <w:p w:rsidRPr="005D23E5" w:rsidR="00323DD1" w:rsidP="00323DD1" w:rsidRDefault="00323DD1" w14:paraId="7AAFFC22" w14:textId="77777777">
      <w:pPr>
        <w:ind w:left="576"/>
        <w:rPr>
          <w:rFonts w:ascii="Tahoma" w:hAnsi="Tahoma" w:cs="Tahoma"/>
          <w:sz w:val="20"/>
          <w:szCs w:val="20"/>
          <w:lang w:val="en-IN"/>
        </w:rPr>
      </w:pPr>
    </w:p>
    <w:tbl>
      <w:tblPr>
        <w:tblW w:w="948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4740"/>
        <w:gridCol w:w="4740"/>
      </w:tblGrid>
      <w:tr w:rsidR="00323DD1" w:rsidTr="00772675" w14:paraId="5E78E2E7" w14:textId="77777777">
        <w:trPr>
          <w:trHeight w:val="290"/>
        </w:trPr>
        <w:tc>
          <w:tcPr>
            <w:tcW w:w="4740" w:type="dxa"/>
            <w:noWrap/>
            <w:tcMar>
              <w:top w:w="0" w:type="dxa"/>
              <w:left w:w="108" w:type="dxa"/>
              <w:bottom w:w="0" w:type="dxa"/>
              <w:right w:w="108" w:type="dxa"/>
            </w:tcMar>
            <w:vAlign w:val="bottom"/>
            <w:hideMark/>
          </w:tcPr>
          <w:p w:rsidR="00323DD1" w:rsidP="00386501" w:rsidRDefault="00323DD1" w14:paraId="4C68A561" w14:textId="77777777">
            <w:pPr>
              <w:rPr>
                <w:rFonts w:ascii="Calibri" w:hAnsi="Calibri" w:cs="Calibri"/>
                <w:b/>
                <w:bCs/>
              </w:rPr>
            </w:pPr>
            <w:r>
              <w:rPr>
                <w:b/>
                <w:bCs/>
              </w:rPr>
              <w:t>Platform X ServiceNow Group</w:t>
            </w:r>
          </w:p>
        </w:tc>
        <w:tc>
          <w:tcPr>
            <w:tcW w:w="4740" w:type="dxa"/>
            <w:noWrap/>
            <w:tcMar>
              <w:top w:w="0" w:type="dxa"/>
              <w:left w:w="108" w:type="dxa"/>
              <w:bottom w:w="0" w:type="dxa"/>
              <w:right w:w="108" w:type="dxa"/>
            </w:tcMar>
            <w:vAlign w:val="bottom"/>
            <w:hideMark/>
          </w:tcPr>
          <w:p w:rsidR="00323DD1" w:rsidP="00386501" w:rsidRDefault="00323DD1" w14:paraId="659D4BFC" w14:textId="77777777">
            <w:pPr>
              <w:rPr>
                <w:b/>
                <w:bCs/>
                <w:color w:val="000000"/>
              </w:rPr>
            </w:pPr>
            <w:r>
              <w:rPr>
                <w:b/>
                <w:bCs/>
                <w:color w:val="000000"/>
              </w:rPr>
              <w:t>IH ServiceNow Group</w:t>
            </w:r>
          </w:p>
        </w:tc>
      </w:tr>
      <w:tr w:rsidR="00323DD1" w:rsidTr="00772675" w14:paraId="033F232E" w14:textId="77777777">
        <w:trPr>
          <w:trHeight w:val="290"/>
        </w:trPr>
        <w:tc>
          <w:tcPr>
            <w:tcW w:w="4740" w:type="dxa"/>
            <w:tcMar>
              <w:top w:w="0" w:type="dxa"/>
              <w:left w:w="108" w:type="dxa"/>
              <w:bottom w:w="0" w:type="dxa"/>
              <w:right w:w="108" w:type="dxa"/>
            </w:tcMar>
            <w:hideMark/>
          </w:tcPr>
          <w:p w:rsidR="00323DD1" w:rsidP="00386501" w:rsidRDefault="00323DD1" w14:paraId="5EA5A862" w14:textId="77777777">
            <w:pPr>
              <w:rPr>
                <w:color w:val="000000"/>
              </w:rPr>
            </w:pPr>
            <w:r>
              <w:rPr>
                <w:color w:val="000000"/>
              </w:rPr>
              <w:t>iSolve Database ICI Oracle</w:t>
            </w:r>
          </w:p>
        </w:tc>
        <w:tc>
          <w:tcPr>
            <w:tcW w:w="4740" w:type="dxa"/>
            <w:noWrap/>
            <w:tcMar>
              <w:top w:w="0" w:type="dxa"/>
              <w:left w:w="108" w:type="dxa"/>
              <w:bottom w:w="0" w:type="dxa"/>
              <w:right w:w="108" w:type="dxa"/>
            </w:tcMar>
            <w:vAlign w:val="center"/>
            <w:hideMark/>
          </w:tcPr>
          <w:p w:rsidRPr="00D37B08" w:rsidR="00323DD1" w:rsidP="00386501" w:rsidRDefault="00323DD1" w14:paraId="1439AA18" w14:textId="77777777">
            <w:pPr>
              <w:rPr>
                <w:rFonts w:ascii="Tahoma" w:hAnsi="Tahoma" w:cs="Tahoma"/>
                <w:sz w:val="20"/>
                <w:szCs w:val="20"/>
              </w:rPr>
            </w:pPr>
            <w:r w:rsidRPr="00D37B08">
              <w:rPr>
                <w:rFonts w:ascii="Tahoma" w:hAnsi="Tahoma" w:cs="Tahoma"/>
                <w:sz w:val="20"/>
                <w:szCs w:val="20"/>
              </w:rPr>
              <w:t>Can - DBA Oracle</w:t>
            </w:r>
          </w:p>
        </w:tc>
      </w:tr>
      <w:tr w:rsidR="00323DD1" w:rsidTr="00772675" w14:paraId="502D625B" w14:textId="77777777">
        <w:trPr>
          <w:trHeight w:val="290"/>
        </w:trPr>
        <w:tc>
          <w:tcPr>
            <w:tcW w:w="4740" w:type="dxa"/>
            <w:tcMar>
              <w:top w:w="0" w:type="dxa"/>
              <w:left w:w="108" w:type="dxa"/>
              <w:bottom w:w="0" w:type="dxa"/>
              <w:right w:w="108" w:type="dxa"/>
            </w:tcMar>
            <w:hideMark/>
          </w:tcPr>
          <w:p w:rsidR="00323DD1" w:rsidP="00386501" w:rsidRDefault="00323DD1" w14:paraId="283541A0" w14:textId="77777777">
            <w:pPr>
              <w:rPr>
                <w:rFonts w:ascii="Calibri" w:hAnsi="Calibri" w:cs="Calibri"/>
                <w:color w:val="000000"/>
              </w:rPr>
            </w:pPr>
            <w:r>
              <w:rPr>
                <w:color w:val="000000"/>
              </w:rPr>
              <w:t>iSolve Middleware ICI</w:t>
            </w:r>
          </w:p>
        </w:tc>
        <w:tc>
          <w:tcPr>
            <w:tcW w:w="4740" w:type="dxa"/>
            <w:noWrap/>
            <w:tcMar>
              <w:top w:w="0" w:type="dxa"/>
              <w:left w:w="108" w:type="dxa"/>
              <w:bottom w:w="0" w:type="dxa"/>
              <w:right w:w="108" w:type="dxa"/>
            </w:tcMar>
            <w:vAlign w:val="center"/>
            <w:hideMark/>
          </w:tcPr>
          <w:p w:rsidRPr="00D37B08" w:rsidR="00323DD1" w:rsidP="00386501" w:rsidRDefault="00323DD1" w14:paraId="1E236D86" w14:textId="77777777">
            <w:pPr>
              <w:rPr>
                <w:rFonts w:ascii="Tahoma" w:hAnsi="Tahoma" w:cs="Tahoma"/>
                <w:sz w:val="20"/>
                <w:szCs w:val="20"/>
              </w:rPr>
            </w:pPr>
            <w:r w:rsidRPr="00D37B08">
              <w:rPr>
                <w:rFonts w:ascii="Tahoma" w:hAnsi="Tahoma" w:cs="Tahoma"/>
                <w:sz w:val="20"/>
                <w:szCs w:val="20"/>
              </w:rPr>
              <w:t>Can - Middleware</w:t>
            </w:r>
          </w:p>
        </w:tc>
      </w:tr>
      <w:tr w:rsidR="00323DD1" w:rsidTr="00772675" w14:paraId="03B464B4" w14:textId="77777777">
        <w:trPr>
          <w:trHeight w:val="290"/>
        </w:trPr>
        <w:tc>
          <w:tcPr>
            <w:tcW w:w="4740" w:type="dxa"/>
            <w:tcMar>
              <w:top w:w="0" w:type="dxa"/>
              <w:left w:w="108" w:type="dxa"/>
              <w:bottom w:w="0" w:type="dxa"/>
              <w:right w:w="108" w:type="dxa"/>
            </w:tcMar>
            <w:hideMark/>
          </w:tcPr>
          <w:p w:rsidR="00323DD1" w:rsidP="00386501" w:rsidRDefault="00323DD1" w14:paraId="78230B21" w14:textId="77777777">
            <w:pPr>
              <w:rPr>
                <w:rFonts w:ascii="Calibri" w:hAnsi="Calibri" w:cs="Calibri"/>
                <w:color w:val="000000"/>
              </w:rPr>
            </w:pPr>
            <w:r>
              <w:rPr>
                <w:color w:val="000000"/>
              </w:rPr>
              <w:t>iSolve UNIX ICI</w:t>
            </w:r>
          </w:p>
        </w:tc>
        <w:tc>
          <w:tcPr>
            <w:tcW w:w="4740" w:type="dxa"/>
            <w:noWrap/>
            <w:tcMar>
              <w:top w:w="0" w:type="dxa"/>
              <w:left w:w="108" w:type="dxa"/>
              <w:bottom w:w="0" w:type="dxa"/>
              <w:right w:w="108" w:type="dxa"/>
            </w:tcMar>
            <w:vAlign w:val="center"/>
            <w:hideMark/>
          </w:tcPr>
          <w:p w:rsidRPr="00D37B08" w:rsidR="00323DD1" w:rsidP="00386501" w:rsidRDefault="00323DD1" w14:paraId="736EFB87" w14:textId="77777777">
            <w:pPr>
              <w:rPr>
                <w:rFonts w:ascii="Tahoma" w:hAnsi="Tahoma" w:cs="Tahoma"/>
                <w:sz w:val="20"/>
                <w:szCs w:val="20"/>
              </w:rPr>
            </w:pPr>
            <w:r w:rsidRPr="00D37B08">
              <w:rPr>
                <w:rFonts w:ascii="Tahoma" w:hAnsi="Tahoma" w:cs="Tahoma"/>
                <w:sz w:val="20"/>
                <w:szCs w:val="20"/>
              </w:rPr>
              <w:t>Can - Unix System Admin (SA) Operations</w:t>
            </w:r>
          </w:p>
        </w:tc>
      </w:tr>
      <w:tr w:rsidR="00323DD1" w:rsidTr="00772675" w14:paraId="5BD8C1B7" w14:textId="77777777">
        <w:trPr>
          <w:trHeight w:val="290"/>
        </w:trPr>
        <w:tc>
          <w:tcPr>
            <w:tcW w:w="4740" w:type="dxa"/>
            <w:tcMar>
              <w:top w:w="0" w:type="dxa"/>
              <w:left w:w="108" w:type="dxa"/>
              <w:bottom w:w="0" w:type="dxa"/>
              <w:right w:w="108" w:type="dxa"/>
            </w:tcMar>
            <w:hideMark/>
          </w:tcPr>
          <w:p w:rsidR="00323DD1" w:rsidP="00386501" w:rsidRDefault="00323DD1" w14:paraId="3A880E34" w14:textId="77777777">
            <w:pPr>
              <w:rPr>
                <w:rFonts w:ascii="Calibri" w:hAnsi="Calibri" w:cs="Calibri"/>
                <w:color w:val="000000"/>
              </w:rPr>
            </w:pPr>
            <w:r>
              <w:rPr>
                <w:color w:val="000000"/>
              </w:rPr>
              <w:t>iSolve Storage and Backup ICI Storage</w:t>
            </w:r>
          </w:p>
        </w:tc>
        <w:tc>
          <w:tcPr>
            <w:tcW w:w="4740" w:type="dxa"/>
            <w:noWrap/>
            <w:tcMar>
              <w:top w:w="0" w:type="dxa"/>
              <w:left w:w="108" w:type="dxa"/>
              <w:bottom w:w="0" w:type="dxa"/>
              <w:right w:w="108" w:type="dxa"/>
            </w:tcMar>
            <w:vAlign w:val="center"/>
            <w:hideMark/>
          </w:tcPr>
          <w:p w:rsidRPr="00D37B08" w:rsidR="00323DD1" w:rsidP="00386501" w:rsidRDefault="00323DD1" w14:paraId="1095BF4E" w14:textId="522690AF">
            <w:pPr>
              <w:rPr>
                <w:rFonts w:ascii="Tahoma" w:hAnsi="Tahoma" w:cs="Tahoma"/>
                <w:sz w:val="20"/>
                <w:szCs w:val="20"/>
              </w:rPr>
            </w:pPr>
            <w:r w:rsidRPr="00D37B08">
              <w:rPr>
                <w:rFonts w:ascii="Tahoma" w:hAnsi="Tahoma" w:cs="Tahoma"/>
                <w:sz w:val="20"/>
                <w:szCs w:val="20"/>
              </w:rPr>
              <w:t>Can - Storage System Admin (SA</w:t>
            </w:r>
            <w:r w:rsidR="00772675">
              <w:rPr>
                <w:rFonts w:ascii="Tahoma" w:hAnsi="Tahoma" w:cs="Tahoma"/>
                <w:sz w:val="20"/>
                <w:szCs w:val="20"/>
              </w:rPr>
              <w:t>)</w:t>
            </w:r>
          </w:p>
        </w:tc>
      </w:tr>
      <w:tr w:rsidR="00323DD1" w:rsidTr="00772675" w14:paraId="39E64FE0" w14:textId="77777777">
        <w:trPr>
          <w:trHeight w:val="290"/>
        </w:trPr>
        <w:tc>
          <w:tcPr>
            <w:tcW w:w="4740" w:type="dxa"/>
            <w:tcMar>
              <w:top w:w="0" w:type="dxa"/>
              <w:left w:w="108" w:type="dxa"/>
              <w:bottom w:w="0" w:type="dxa"/>
              <w:right w:w="108" w:type="dxa"/>
            </w:tcMar>
            <w:hideMark/>
          </w:tcPr>
          <w:p w:rsidR="00323DD1" w:rsidP="00386501" w:rsidRDefault="00323DD1" w14:paraId="258C7408" w14:textId="77777777">
            <w:pPr>
              <w:rPr>
                <w:rFonts w:ascii="Calibri" w:hAnsi="Calibri" w:cs="Calibri"/>
                <w:color w:val="000000"/>
              </w:rPr>
            </w:pPr>
            <w:r>
              <w:rPr>
                <w:color w:val="000000"/>
              </w:rPr>
              <w:t>iSolve Windows ICI</w:t>
            </w:r>
          </w:p>
        </w:tc>
        <w:tc>
          <w:tcPr>
            <w:tcW w:w="4740" w:type="dxa"/>
            <w:noWrap/>
            <w:tcMar>
              <w:top w:w="0" w:type="dxa"/>
              <w:left w:w="108" w:type="dxa"/>
              <w:bottom w:w="0" w:type="dxa"/>
              <w:right w:w="108" w:type="dxa"/>
            </w:tcMar>
            <w:vAlign w:val="center"/>
            <w:hideMark/>
          </w:tcPr>
          <w:p w:rsidRPr="00D37B08" w:rsidR="00323DD1" w:rsidP="00386501" w:rsidRDefault="00323DD1" w14:paraId="184C15A0" w14:textId="77777777">
            <w:pPr>
              <w:rPr>
                <w:rFonts w:ascii="Tahoma" w:hAnsi="Tahoma" w:cs="Tahoma"/>
                <w:sz w:val="20"/>
                <w:szCs w:val="20"/>
              </w:rPr>
            </w:pPr>
            <w:r w:rsidRPr="00D37B08">
              <w:rPr>
                <w:rFonts w:ascii="Tahoma" w:hAnsi="Tahoma" w:cs="Tahoma"/>
                <w:sz w:val="20"/>
                <w:szCs w:val="20"/>
              </w:rPr>
              <w:t>Can - Windows System Admin (SA) Operations</w:t>
            </w:r>
          </w:p>
        </w:tc>
      </w:tr>
      <w:tr w:rsidR="00323DD1" w:rsidTr="00772675" w14:paraId="1E14680F" w14:textId="77777777">
        <w:trPr>
          <w:trHeight w:val="290"/>
        </w:trPr>
        <w:tc>
          <w:tcPr>
            <w:tcW w:w="4740" w:type="dxa"/>
            <w:tcMar>
              <w:top w:w="0" w:type="dxa"/>
              <w:left w:w="108" w:type="dxa"/>
              <w:bottom w:w="0" w:type="dxa"/>
              <w:right w:w="108" w:type="dxa"/>
            </w:tcMar>
            <w:hideMark/>
          </w:tcPr>
          <w:p w:rsidR="00323DD1" w:rsidP="00386501" w:rsidRDefault="00323DD1" w14:paraId="5393196B" w14:textId="77777777">
            <w:pPr>
              <w:rPr>
                <w:rFonts w:ascii="Calibri" w:hAnsi="Calibri" w:cs="Calibri"/>
                <w:color w:val="000000"/>
              </w:rPr>
            </w:pPr>
            <w:r>
              <w:rPr>
                <w:color w:val="000000"/>
              </w:rPr>
              <w:t>iSolve Database ICI MSSQL</w:t>
            </w:r>
          </w:p>
        </w:tc>
        <w:tc>
          <w:tcPr>
            <w:tcW w:w="4740" w:type="dxa"/>
            <w:noWrap/>
            <w:tcMar>
              <w:top w:w="0" w:type="dxa"/>
              <w:left w:w="108" w:type="dxa"/>
              <w:bottom w:w="0" w:type="dxa"/>
              <w:right w:w="108" w:type="dxa"/>
            </w:tcMar>
            <w:vAlign w:val="center"/>
            <w:hideMark/>
          </w:tcPr>
          <w:p w:rsidRPr="00D37B08" w:rsidR="00323DD1" w:rsidP="00386501" w:rsidRDefault="00323DD1" w14:paraId="4D42FDEE" w14:textId="77777777">
            <w:pPr>
              <w:rPr>
                <w:rFonts w:ascii="Tahoma" w:hAnsi="Tahoma" w:cs="Tahoma"/>
                <w:sz w:val="20"/>
                <w:szCs w:val="20"/>
              </w:rPr>
            </w:pPr>
            <w:r w:rsidRPr="00D37B08">
              <w:rPr>
                <w:rFonts w:ascii="Tahoma" w:hAnsi="Tahoma" w:cs="Tahoma"/>
                <w:sz w:val="20"/>
                <w:szCs w:val="20"/>
              </w:rPr>
              <w:t>Can - DBA SQL</w:t>
            </w:r>
          </w:p>
        </w:tc>
      </w:tr>
      <w:tr w:rsidR="00323DD1" w:rsidTr="00772675" w14:paraId="2D9097E9" w14:textId="77777777">
        <w:trPr>
          <w:trHeight w:val="290"/>
        </w:trPr>
        <w:tc>
          <w:tcPr>
            <w:tcW w:w="4740" w:type="dxa"/>
            <w:tcMar>
              <w:top w:w="0" w:type="dxa"/>
              <w:left w:w="108" w:type="dxa"/>
              <w:bottom w:w="0" w:type="dxa"/>
              <w:right w:w="108" w:type="dxa"/>
            </w:tcMar>
            <w:hideMark/>
          </w:tcPr>
          <w:p w:rsidR="00323DD1" w:rsidP="00386501" w:rsidRDefault="00323DD1" w14:paraId="0FE8BDB3" w14:textId="77777777">
            <w:pPr>
              <w:rPr>
                <w:rFonts w:ascii="Calibri" w:hAnsi="Calibri" w:cs="Calibri"/>
                <w:color w:val="000000"/>
              </w:rPr>
            </w:pPr>
            <w:r>
              <w:rPr>
                <w:color w:val="000000"/>
              </w:rPr>
              <w:t>iSolve UNIX ICI AS400</w:t>
            </w:r>
          </w:p>
        </w:tc>
        <w:tc>
          <w:tcPr>
            <w:tcW w:w="4740" w:type="dxa"/>
            <w:noWrap/>
            <w:tcMar>
              <w:top w:w="0" w:type="dxa"/>
              <w:left w:w="108" w:type="dxa"/>
              <w:bottom w:w="0" w:type="dxa"/>
              <w:right w:w="108" w:type="dxa"/>
            </w:tcMar>
            <w:vAlign w:val="center"/>
            <w:hideMark/>
          </w:tcPr>
          <w:p w:rsidRPr="00D37B08" w:rsidR="00323DD1" w:rsidP="00386501" w:rsidRDefault="00323DD1" w14:paraId="6EC242FB" w14:textId="77777777">
            <w:pPr>
              <w:rPr>
                <w:rFonts w:ascii="Tahoma" w:hAnsi="Tahoma" w:cs="Tahoma"/>
                <w:sz w:val="20"/>
                <w:szCs w:val="20"/>
              </w:rPr>
            </w:pPr>
            <w:r w:rsidRPr="00D37B08">
              <w:rPr>
                <w:rFonts w:ascii="Tahoma" w:hAnsi="Tahoma" w:cs="Tahoma"/>
                <w:sz w:val="20"/>
                <w:szCs w:val="20"/>
              </w:rPr>
              <w:t>Can - AS400 Support</w:t>
            </w:r>
          </w:p>
        </w:tc>
      </w:tr>
      <w:tr w:rsidR="00323DD1" w:rsidTr="00772675" w14:paraId="0E818DBD" w14:textId="77777777">
        <w:trPr>
          <w:trHeight w:val="290"/>
        </w:trPr>
        <w:tc>
          <w:tcPr>
            <w:tcW w:w="4740" w:type="dxa"/>
            <w:tcMar>
              <w:top w:w="0" w:type="dxa"/>
              <w:left w:w="108" w:type="dxa"/>
              <w:bottom w:w="0" w:type="dxa"/>
              <w:right w:w="108" w:type="dxa"/>
            </w:tcMar>
            <w:hideMark/>
          </w:tcPr>
          <w:p w:rsidR="00323DD1" w:rsidP="00386501" w:rsidRDefault="00323DD1" w14:paraId="1F20A1E2" w14:textId="77777777">
            <w:pPr>
              <w:rPr>
                <w:rFonts w:ascii="Calibri" w:hAnsi="Calibri" w:cs="Calibri"/>
                <w:color w:val="000000"/>
              </w:rPr>
            </w:pPr>
            <w:r>
              <w:rPr>
                <w:color w:val="000000"/>
              </w:rPr>
              <w:t>iSolve Storage and Backup ICI Backup</w:t>
            </w:r>
          </w:p>
        </w:tc>
        <w:tc>
          <w:tcPr>
            <w:tcW w:w="4740" w:type="dxa"/>
            <w:noWrap/>
            <w:tcMar>
              <w:top w:w="0" w:type="dxa"/>
              <w:left w:w="108" w:type="dxa"/>
              <w:bottom w:w="0" w:type="dxa"/>
              <w:right w:w="108" w:type="dxa"/>
            </w:tcMar>
            <w:vAlign w:val="center"/>
            <w:hideMark/>
          </w:tcPr>
          <w:p w:rsidRPr="00D37B08" w:rsidR="00323DD1" w:rsidP="00386501" w:rsidRDefault="00323DD1" w14:paraId="41EF2595" w14:textId="77777777">
            <w:pPr>
              <w:rPr>
                <w:rFonts w:ascii="Tahoma" w:hAnsi="Tahoma" w:cs="Tahoma"/>
                <w:sz w:val="20"/>
                <w:szCs w:val="20"/>
              </w:rPr>
            </w:pPr>
            <w:r w:rsidRPr="00D37B08">
              <w:rPr>
                <w:rFonts w:ascii="Tahoma" w:hAnsi="Tahoma" w:cs="Tahoma"/>
                <w:sz w:val="20"/>
                <w:szCs w:val="20"/>
              </w:rPr>
              <w:t>Can - Backup System Admin (SA)</w:t>
            </w:r>
          </w:p>
        </w:tc>
      </w:tr>
      <w:tr w:rsidR="00323DD1" w:rsidTr="00772675" w14:paraId="12BF07D0" w14:textId="77777777">
        <w:trPr>
          <w:trHeight w:val="290"/>
        </w:trPr>
        <w:tc>
          <w:tcPr>
            <w:tcW w:w="4740" w:type="dxa"/>
            <w:noWrap/>
            <w:tcMar>
              <w:top w:w="0" w:type="dxa"/>
              <w:left w:w="108" w:type="dxa"/>
              <w:bottom w:w="0" w:type="dxa"/>
              <w:right w:w="108" w:type="dxa"/>
            </w:tcMar>
            <w:vAlign w:val="bottom"/>
            <w:hideMark/>
          </w:tcPr>
          <w:p w:rsidR="00323DD1" w:rsidP="00386501" w:rsidRDefault="00000000" w14:paraId="1B273F83" w14:textId="77777777">
            <w:pPr>
              <w:rPr>
                <w:rFonts w:ascii="Calibri" w:hAnsi="Calibri" w:cs="Calibri"/>
                <w:color w:val="000000"/>
              </w:rPr>
            </w:pPr>
            <w:hyperlink w:history="1" r:id="rId14">
              <w:r w:rsidR="00323DD1">
                <w:rPr>
                  <w:rStyle w:val="Hyperlink"/>
                  <w:color w:val="000000"/>
                </w:rPr>
                <w:t>IM OpenShift</w:t>
              </w:r>
            </w:hyperlink>
          </w:p>
        </w:tc>
        <w:tc>
          <w:tcPr>
            <w:tcW w:w="4740" w:type="dxa"/>
            <w:noWrap/>
            <w:tcMar>
              <w:top w:w="0" w:type="dxa"/>
              <w:left w:w="108" w:type="dxa"/>
              <w:bottom w:w="0" w:type="dxa"/>
              <w:right w:w="108" w:type="dxa"/>
            </w:tcMar>
            <w:vAlign w:val="center"/>
            <w:hideMark/>
          </w:tcPr>
          <w:p w:rsidRPr="00D37B08" w:rsidR="00323DD1" w:rsidP="00386501" w:rsidRDefault="00323DD1" w14:paraId="4BBC52BD" w14:textId="77777777">
            <w:pPr>
              <w:rPr>
                <w:rFonts w:ascii="Tahoma" w:hAnsi="Tahoma" w:cs="Tahoma"/>
                <w:sz w:val="20"/>
                <w:szCs w:val="20"/>
              </w:rPr>
            </w:pPr>
            <w:r w:rsidRPr="00D37B08">
              <w:rPr>
                <w:rFonts w:ascii="Tahoma" w:hAnsi="Tahoma" w:cs="Tahoma"/>
                <w:sz w:val="20"/>
                <w:szCs w:val="20"/>
              </w:rPr>
              <w:t xml:space="preserve">Can - </w:t>
            </w:r>
            <w:proofErr w:type="spellStart"/>
            <w:r w:rsidRPr="00D37B08">
              <w:rPr>
                <w:rFonts w:ascii="Tahoma" w:hAnsi="Tahoma" w:cs="Tahoma"/>
                <w:sz w:val="20"/>
                <w:szCs w:val="20"/>
              </w:rPr>
              <w:t>Openshift</w:t>
            </w:r>
            <w:proofErr w:type="spellEnd"/>
          </w:p>
        </w:tc>
      </w:tr>
      <w:tr w:rsidR="00323DD1" w:rsidTr="00772675" w14:paraId="09D86AF1" w14:textId="77777777">
        <w:trPr>
          <w:trHeight w:val="290"/>
        </w:trPr>
        <w:tc>
          <w:tcPr>
            <w:tcW w:w="4740" w:type="dxa"/>
            <w:noWrap/>
            <w:tcMar>
              <w:top w:w="0" w:type="dxa"/>
              <w:left w:w="108" w:type="dxa"/>
              <w:bottom w:w="0" w:type="dxa"/>
              <w:right w:w="108" w:type="dxa"/>
            </w:tcMar>
            <w:vAlign w:val="bottom"/>
            <w:hideMark/>
          </w:tcPr>
          <w:p w:rsidR="00323DD1" w:rsidP="00386501" w:rsidRDefault="00323DD1" w14:paraId="459B604C" w14:textId="77777777">
            <w:pPr>
              <w:rPr>
                <w:rFonts w:ascii="Calibri" w:hAnsi="Calibri" w:cs="Calibri"/>
                <w:color w:val="000000"/>
              </w:rPr>
            </w:pPr>
            <w:r>
              <w:rPr>
                <w:color w:val="000000"/>
              </w:rPr>
              <w:t>BigFix Support ICI</w:t>
            </w:r>
          </w:p>
        </w:tc>
        <w:tc>
          <w:tcPr>
            <w:tcW w:w="4740" w:type="dxa"/>
            <w:noWrap/>
            <w:tcMar>
              <w:top w:w="0" w:type="dxa"/>
              <w:left w:w="108" w:type="dxa"/>
              <w:bottom w:w="0" w:type="dxa"/>
              <w:right w:w="108" w:type="dxa"/>
            </w:tcMar>
            <w:vAlign w:val="bottom"/>
            <w:hideMark/>
          </w:tcPr>
          <w:p w:rsidRPr="00D37B08" w:rsidR="00323DD1" w:rsidP="00386501" w:rsidRDefault="00323DD1" w14:paraId="74CA241D" w14:textId="77777777">
            <w:pPr>
              <w:rPr>
                <w:rFonts w:ascii="Tahoma" w:hAnsi="Tahoma" w:cs="Tahoma"/>
                <w:sz w:val="20"/>
                <w:szCs w:val="20"/>
              </w:rPr>
            </w:pPr>
            <w:r w:rsidRPr="00D37B08">
              <w:rPr>
                <w:rFonts w:ascii="Tahoma" w:hAnsi="Tahoma" w:cs="Tahoma"/>
                <w:sz w:val="20"/>
                <w:szCs w:val="20"/>
              </w:rPr>
              <w:t>Can - DXC IM BigFix Support</w:t>
            </w:r>
          </w:p>
        </w:tc>
      </w:tr>
      <w:tr w:rsidR="00772675" w:rsidTr="00772675" w14:paraId="6EEFEC65" w14:textId="77777777">
        <w:trPr>
          <w:trHeight w:val="290"/>
        </w:trPr>
        <w:tc>
          <w:tcPr>
            <w:tcW w:w="4740" w:type="dxa"/>
            <w:noWrap/>
            <w:tcMar>
              <w:top w:w="0" w:type="dxa"/>
              <w:left w:w="108" w:type="dxa"/>
              <w:bottom w:w="0" w:type="dxa"/>
              <w:right w:w="108" w:type="dxa"/>
            </w:tcMar>
            <w:vAlign w:val="bottom"/>
          </w:tcPr>
          <w:p w:rsidR="00772675" w:rsidP="00386501" w:rsidRDefault="00772675" w14:paraId="40712153" w14:textId="51D8EAA7">
            <w:pPr>
              <w:rPr>
                <w:color w:val="000000"/>
              </w:rPr>
            </w:pPr>
            <w:r>
              <w:rPr>
                <w:color w:val="000000"/>
              </w:rPr>
              <w:t>Service Desk</w:t>
            </w:r>
          </w:p>
        </w:tc>
        <w:tc>
          <w:tcPr>
            <w:tcW w:w="4740" w:type="dxa"/>
            <w:noWrap/>
            <w:tcMar>
              <w:top w:w="0" w:type="dxa"/>
              <w:left w:w="108" w:type="dxa"/>
              <w:bottom w:w="0" w:type="dxa"/>
              <w:right w:w="108" w:type="dxa"/>
            </w:tcMar>
            <w:vAlign w:val="bottom"/>
          </w:tcPr>
          <w:p w:rsidRPr="00D37B08" w:rsidR="00772675" w:rsidP="00386501" w:rsidRDefault="00772675" w14:paraId="4F183682" w14:textId="1A914591">
            <w:pPr>
              <w:rPr>
                <w:rFonts w:ascii="Tahoma" w:hAnsi="Tahoma" w:cs="Tahoma"/>
                <w:sz w:val="20"/>
                <w:szCs w:val="20"/>
              </w:rPr>
            </w:pPr>
            <w:r w:rsidRPr="00772675">
              <w:rPr>
                <w:rFonts w:ascii="Tahoma" w:hAnsi="Tahoma" w:cs="Tahoma"/>
                <w:sz w:val="20"/>
                <w:szCs w:val="20"/>
              </w:rPr>
              <w:t>Can - Service Desk</w:t>
            </w:r>
          </w:p>
        </w:tc>
      </w:tr>
    </w:tbl>
    <w:p w:rsidR="00323DD1" w:rsidP="00323DD1" w:rsidRDefault="00323DD1" w14:paraId="547568C3" w14:textId="77777777">
      <w:pPr>
        <w:ind w:left="576"/>
        <w:rPr>
          <w:rFonts w:ascii="Tahoma" w:hAnsi="Tahoma" w:cs="Tahoma"/>
          <w:color w:val="0000FF"/>
          <w:sz w:val="20"/>
          <w:szCs w:val="20"/>
          <w:lang w:val="en-IN"/>
        </w:rPr>
      </w:pPr>
    </w:p>
    <w:p w:rsidRPr="00FE049E" w:rsidR="00323DD1" w:rsidP="00323DD1" w:rsidRDefault="00323DD1" w14:paraId="3740E851" w14:textId="77777777">
      <w:pPr>
        <w:ind w:left="576"/>
        <w:rPr>
          <w:rFonts w:ascii="Tahoma" w:hAnsi="Tahoma" w:cs="Tahoma"/>
          <w:b/>
          <w:bCs/>
          <w:sz w:val="20"/>
          <w:szCs w:val="20"/>
          <w:lang w:val="en-IN"/>
        </w:rPr>
      </w:pPr>
      <w:commentRangeStart w:id="13"/>
      <w:r w:rsidRPr="00FE049E">
        <w:rPr>
          <w:rFonts w:ascii="Tahoma" w:hAnsi="Tahoma" w:cs="Tahoma"/>
          <w:b/>
          <w:bCs/>
          <w:sz w:val="20"/>
          <w:szCs w:val="20"/>
          <w:lang w:val="en-IN"/>
        </w:rPr>
        <w:t>Requirements</w:t>
      </w:r>
      <w:r>
        <w:rPr>
          <w:rFonts w:ascii="Tahoma" w:hAnsi="Tahoma" w:cs="Tahoma"/>
          <w:b/>
          <w:bCs/>
          <w:sz w:val="20"/>
          <w:szCs w:val="20"/>
          <w:lang w:val="en-IN"/>
        </w:rPr>
        <w:t xml:space="preserve"> List</w:t>
      </w:r>
      <w:r w:rsidRPr="00FE049E">
        <w:rPr>
          <w:rFonts w:ascii="Tahoma" w:hAnsi="Tahoma" w:cs="Tahoma"/>
          <w:b/>
          <w:bCs/>
          <w:sz w:val="20"/>
          <w:szCs w:val="20"/>
          <w:lang w:val="en-IN"/>
        </w:rPr>
        <w:t>:</w:t>
      </w:r>
      <w:commentRangeEnd w:id="13"/>
      <w:r w:rsidR="003E6CBC">
        <w:rPr>
          <w:rStyle w:val="CommentReference"/>
        </w:rPr>
        <w:commentReference w:id="13"/>
      </w:r>
    </w:p>
    <w:p w:rsidR="00323DD1" w:rsidP="007C147E" w:rsidRDefault="00323DD1" w14:paraId="501D3F58" w14:textId="6729B49C">
      <w:pPr>
        <w:numPr>
          <w:ilvl w:val="0"/>
          <w:numId w:val="10"/>
        </w:numPr>
        <w:spacing w:before="100" w:beforeAutospacing="1" w:after="100" w:afterAutospacing="1" w:line="240" w:lineRule="auto"/>
        <w:ind w:left="1296"/>
        <w:rPr>
          <w:rFonts w:ascii="Times New Roman" w:hAnsi="Times New Roman" w:eastAsia="Times New Roman" w:cs="Times New Roman"/>
          <w:sz w:val="24"/>
          <w:szCs w:val="24"/>
        </w:rPr>
      </w:pPr>
      <w:r w:rsidRPr="00FE049E">
        <w:rPr>
          <w:rFonts w:ascii="Times New Roman" w:hAnsi="Times New Roman" w:eastAsia="Times New Roman" w:cs="Times New Roman"/>
          <w:sz w:val="24"/>
          <w:szCs w:val="24"/>
        </w:rPr>
        <w:t xml:space="preserve">CIs should be passed from DXC to IH without fail, for all </w:t>
      </w:r>
      <w:r w:rsidR="00772675">
        <w:rPr>
          <w:rFonts w:ascii="Times New Roman" w:hAnsi="Times New Roman" w:eastAsia="Times New Roman" w:cs="Times New Roman"/>
          <w:sz w:val="24"/>
          <w:szCs w:val="24"/>
        </w:rPr>
        <w:t>Active</w:t>
      </w:r>
      <w:r>
        <w:rPr>
          <w:rFonts w:ascii="Times New Roman" w:hAnsi="Times New Roman" w:eastAsia="Times New Roman" w:cs="Times New Roman"/>
          <w:sz w:val="24"/>
          <w:szCs w:val="24"/>
        </w:rPr>
        <w:t xml:space="preserve"> </w:t>
      </w:r>
      <w:proofErr w:type="spellStart"/>
      <w:r w:rsidRPr="00FE049E">
        <w:rPr>
          <w:rFonts w:ascii="Times New Roman" w:hAnsi="Times New Roman" w:eastAsia="Times New Roman" w:cs="Times New Roman"/>
          <w:sz w:val="24"/>
          <w:szCs w:val="24"/>
        </w:rPr>
        <w:t>ebonded</w:t>
      </w:r>
      <w:proofErr w:type="spellEnd"/>
      <w:r w:rsidRPr="00FE049E">
        <w:rPr>
          <w:rFonts w:ascii="Times New Roman" w:hAnsi="Times New Roman" w:eastAsia="Times New Roman" w:cs="Times New Roman"/>
          <w:sz w:val="24"/>
          <w:szCs w:val="24"/>
        </w:rPr>
        <w:t xml:space="preserve"> </w:t>
      </w:r>
      <w:proofErr w:type="gramStart"/>
      <w:r w:rsidRPr="00FE049E">
        <w:rPr>
          <w:rFonts w:ascii="Times New Roman" w:hAnsi="Times New Roman" w:eastAsia="Times New Roman" w:cs="Times New Roman"/>
          <w:sz w:val="24"/>
          <w:szCs w:val="24"/>
        </w:rPr>
        <w:t>incidents</w:t>
      </w:r>
      <w:proofErr w:type="gramEnd"/>
    </w:p>
    <w:p w:rsidR="00323DD1" w:rsidP="007C147E" w:rsidRDefault="00323DD1" w14:paraId="0D13FD98" w14:textId="77777777">
      <w:pPr>
        <w:numPr>
          <w:ilvl w:val="0"/>
          <w:numId w:val="10"/>
        </w:numPr>
        <w:spacing w:before="100" w:beforeAutospacing="1" w:after="100" w:afterAutospacing="1" w:line="240" w:lineRule="auto"/>
        <w:ind w:left="1296"/>
        <w:rPr>
          <w:rFonts w:ascii="Times New Roman" w:hAnsi="Times New Roman" w:eastAsia="Times New Roman" w:cs="Times New Roman"/>
          <w:sz w:val="24"/>
          <w:szCs w:val="24"/>
        </w:rPr>
      </w:pPr>
      <w:r>
        <w:rPr>
          <w:rFonts w:ascii="Times New Roman" w:hAnsi="Times New Roman" w:eastAsia="Times New Roman" w:cs="Times New Roman"/>
          <w:sz w:val="24"/>
          <w:szCs w:val="24"/>
        </w:rPr>
        <w:t>Incidents -</w:t>
      </w:r>
    </w:p>
    <w:p w:rsidR="00B773A4" w:rsidP="007C147E" w:rsidRDefault="00B773A4" w14:paraId="6F119007" w14:textId="0347F5EF">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B773A4">
        <w:rPr>
          <w:rFonts w:ascii="Times New Roman" w:hAnsi="Times New Roman" w:eastAsia="Times New Roman" w:cs="Times New Roman"/>
          <w:sz w:val="24"/>
          <w:szCs w:val="24"/>
        </w:rPr>
        <w:t xml:space="preserve">Incidents </w:t>
      </w:r>
      <w:proofErr w:type="gramStart"/>
      <w:r w:rsidRPr="00B773A4">
        <w:rPr>
          <w:rFonts w:ascii="Times New Roman" w:hAnsi="Times New Roman" w:eastAsia="Times New Roman" w:cs="Times New Roman"/>
          <w:sz w:val="24"/>
          <w:szCs w:val="24"/>
        </w:rPr>
        <w:t>auto-resolved</w:t>
      </w:r>
      <w:proofErr w:type="gramEnd"/>
      <w:r w:rsidRPr="00B773A4">
        <w:rPr>
          <w:rFonts w:ascii="Times New Roman" w:hAnsi="Times New Roman" w:eastAsia="Times New Roman" w:cs="Times New Roman"/>
          <w:sz w:val="24"/>
          <w:szCs w:val="24"/>
        </w:rPr>
        <w:t xml:space="preserve"> by the </w:t>
      </w:r>
      <w:r>
        <w:rPr>
          <w:rFonts w:ascii="Times New Roman" w:hAnsi="Times New Roman" w:eastAsia="Times New Roman" w:cs="Times New Roman"/>
          <w:sz w:val="24"/>
          <w:szCs w:val="24"/>
        </w:rPr>
        <w:t xml:space="preserve">client approved </w:t>
      </w:r>
      <w:r w:rsidRPr="00B773A4">
        <w:rPr>
          <w:rFonts w:ascii="Times New Roman" w:hAnsi="Times New Roman" w:eastAsia="Times New Roman" w:cs="Times New Roman"/>
          <w:sz w:val="24"/>
          <w:szCs w:val="24"/>
        </w:rPr>
        <w:t xml:space="preserve">automation playbooks within DXC ServiceNow will not be </w:t>
      </w:r>
      <w:proofErr w:type="spellStart"/>
      <w:r w:rsidRPr="00B773A4">
        <w:rPr>
          <w:rFonts w:ascii="Times New Roman" w:hAnsi="Times New Roman" w:eastAsia="Times New Roman" w:cs="Times New Roman"/>
          <w:sz w:val="24"/>
          <w:szCs w:val="24"/>
        </w:rPr>
        <w:t>ebonded</w:t>
      </w:r>
      <w:proofErr w:type="spellEnd"/>
      <w:r w:rsidRPr="00B773A4">
        <w:rPr>
          <w:rFonts w:ascii="Times New Roman" w:hAnsi="Times New Roman" w:eastAsia="Times New Roman" w:cs="Times New Roman"/>
          <w:sz w:val="24"/>
          <w:szCs w:val="24"/>
        </w:rPr>
        <w:t xml:space="preserve"> to IH</w:t>
      </w:r>
      <w:r>
        <w:rPr>
          <w:rFonts w:ascii="Times New Roman" w:hAnsi="Times New Roman" w:eastAsia="Times New Roman" w:cs="Times New Roman"/>
          <w:sz w:val="24"/>
          <w:szCs w:val="24"/>
        </w:rPr>
        <w:t xml:space="preserve"> ServiceNow</w:t>
      </w:r>
    </w:p>
    <w:p w:rsidR="00B773A4" w:rsidP="007C147E" w:rsidRDefault="00B773A4" w14:paraId="7B076644" w14:textId="155682CB">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Pr>
          <w:rStyle w:val="ui-provider"/>
        </w:rPr>
        <w:t xml:space="preserve">Any incident not </w:t>
      </w:r>
      <w:proofErr w:type="gramStart"/>
      <w:r>
        <w:rPr>
          <w:rStyle w:val="ui-provider"/>
        </w:rPr>
        <w:t>auto-resolved</w:t>
      </w:r>
      <w:proofErr w:type="gramEnd"/>
      <w:r>
        <w:rPr>
          <w:rStyle w:val="ui-provider"/>
        </w:rPr>
        <w:t xml:space="preserve"> by the client approved automation playbook will be regarded as needing manual remediation and ticket will be </w:t>
      </w:r>
      <w:proofErr w:type="spellStart"/>
      <w:r>
        <w:rPr>
          <w:rStyle w:val="ui-provider"/>
        </w:rPr>
        <w:t>ebonded</w:t>
      </w:r>
      <w:proofErr w:type="spellEnd"/>
      <w:r>
        <w:rPr>
          <w:rStyle w:val="ui-provider"/>
        </w:rPr>
        <w:t xml:space="preserve"> to IH ServiceNow.</w:t>
      </w:r>
    </w:p>
    <w:p w:rsidRPr="00772675" w:rsidR="00B773A4" w:rsidP="007C147E" w:rsidRDefault="00B773A4" w14:paraId="1EFDEFF5" w14:textId="74FBFA63">
      <w:pPr>
        <w:numPr>
          <w:ilvl w:val="1"/>
          <w:numId w:val="10"/>
        </w:numPr>
        <w:spacing w:before="100" w:beforeAutospacing="1" w:after="100" w:afterAutospacing="1" w:line="240" w:lineRule="auto"/>
        <w:ind w:left="2016"/>
        <w:rPr>
          <w:rStyle w:val="ui-provider"/>
          <w:rFonts w:ascii="Times New Roman" w:hAnsi="Times New Roman" w:eastAsia="Times New Roman" w:cs="Times New Roman"/>
          <w:sz w:val="24"/>
          <w:szCs w:val="24"/>
        </w:rPr>
      </w:pPr>
      <w:r w:rsidRPr="00772675">
        <w:rPr>
          <w:rStyle w:val="ui-provider"/>
        </w:rPr>
        <w:t xml:space="preserve">Incidents needing manual remediation by DXC delivery teams will be </w:t>
      </w:r>
      <w:proofErr w:type="spellStart"/>
      <w:r w:rsidRPr="00772675">
        <w:rPr>
          <w:rStyle w:val="ui-provider"/>
        </w:rPr>
        <w:t>ebonded</w:t>
      </w:r>
      <w:proofErr w:type="spellEnd"/>
      <w:r w:rsidRPr="00772675">
        <w:rPr>
          <w:rStyle w:val="ui-provider"/>
        </w:rPr>
        <w:t xml:space="preserve"> to IH ServiceNow</w:t>
      </w:r>
    </w:p>
    <w:p w:rsidRPr="00772675" w:rsidR="00DC43B3" w:rsidP="007C147E" w:rsidRDefault="00DC43B3" w14:paraId="481A9B98" w14:textId="66E812D9">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772675">
        <w:rPr>
          <w:rStyle w:val="ui-provider"/>
        </w:rPr>
        <w:t xml:space="preserve">Any incident not </w:t>
      </w:r>
      <w:proofErr w:type="gramStart"/>
      <w:r w:rsidRPr="00772675">
        <w:rPr>
          <w:rStyle w:val="ui-provider"/>
        </w:rPr>
        <w:t>auto-resolved</w:t>
      </w:r>
      <w:proofErr w:type="gramEnd"/>
      <w:r w:rsidRPr="00772675">
        <w:rPr>
          <w:rStyle w:val="ui-provider"/>
        </w:rPr>
        <w:t xml:space="preserve"> by the automation playbook will be regarded as needing manual remediation. When the issue resolves, either by itself or by the DXC delivery team, the Dynatrace alert will close, thus resolving the DXC ServiceNow </w:t>
      </w:r>
      <w:proofErr w:type="gramStart"/>
      <w:r w:rsidRPr="00772675">
        <w:rPr>
          <w:rStyle w:val="ui-provider"/>
        </w:rPr>
        <w:t>incident</w:t>
      </w:r>
      <w:proofErr w:type="gramEnd"/>
    </w:p>
    <w:p w:rsidRPr="00FE049E" w:rsidR="00323DD1" w:rsidP="007C147E" w:rsidRDefault="00323DD1" w14:paraId="075BF5EA" w14:textId="236D62A1">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incident state </w:t>
      </w:r>
      <w:r w:rsidR="00B773A4">
        <w:rPr>
          <w:rFonts w:ascii="Times New Roman" w:hAnsi="Times New Roman" w:eastAsia="Times New Roman" w:cs="Times New Roman"/>
          <w:sz w:val="24"/>
          <w:szCs w:val="24"/>
        </w:rPr>
        <w:t xml:space="preserve">upon creation </w:t>
      </w:r>
      <w:r>
        <w:rPr>
          <w:rFonts w:ascii="Times New Roman" w:hAnsi="Times New Roman" w:eastAsia="Times New Roman" w:cs="Times New Roman"/>
          <w:sz w:val="24"/>
          <w:szCs w:val="24"/>
        </w:rPr>
        <w:t xml:space="preserve">needs to be </w:t>
      </w:r>
      <w:r w:rsidRPr="00FE049E">
        <w:rPr>
          <w:rFonts w:ascii="Times New Roman" w:hAnsi="Times New Roman" w:eastAsia="Times New Roman" w:cs="Times New Roman"/>
          <w:sz w:val="24"/>
          <w:szCs w:val="24"/>
        </w:rPr>
        <w:t>passed from DXC to IH</w:t>
      </w:r>
      <w:r>
        <w:rPr>
          <w:rFonts w:ascii="Times New Roman" w:hAnsi="Times New Roman" w:eastAsia="Times New Roman" w:cs="Times New Roman"/>
          <w:sz w:val="24"/>
          <w:szCs w:val="24"/>
        </w:rPr>
        <w:t xml:space="preserve"> as NEW.</w:t>
      </w:r>
    </w:p>
    <w:p w:rsidRPr="00FE049E" w:rsidR="00323DD1" w:rsidP="007C147E" w:rsidRDefault="00323DD1" w14:paraId="6DF5C10F" w14:textId="77777777">
      <w:pPr>
        <w:numPr>
          <w:ilvl w:val="0"/>
          <w:numId w:val="10"/>
        </w:numPr>
        <w:spacing w:before="100" w:beforeAutospacing="1" w:after="100" w:afterAutospacing="1" w:line="240" w:lineRule="auto"/>
        <w:ind w:left="1296"/>
        <w:rPr>
          <w:rFonts w:ascii="Times New Roman" w:hAnsi="Times New Roman" w:eastAsia="Times New Roman" w:cs="Times New Roman"/>
          <w:sz w:val="24"/>
          <w:szCs w:val="24"/>
        </w:rPr>
      </w:pPr>
      <w:r w:rsidRPr="00FE049E">
        <w:rPr>
          <w:rFonts w:ascii="Times New Roman" w:hAnsi="Times New Roman" w:eastAsia="Times New Roman" w:cs="Times New Roman"/>
          <w:sz w:val="24"/>
          <w:szCs w:val="24"/>
        </w:rPr>
        <w:t xml:space="preserve">Work notes / Additional comments should be </w:t>
      </w:r>
      <w:proofErr w:type="spellStart"/>
      <w:r>
        <w:rPr>
          <w:rFonts w:ascii="Times New Roman" w:hAnsi="Times New Roman" w:eastAsia="Times New Roman" w:cs="Times New Roman"/>
          <w:sz w:val="24"/>
          <w:szCs w:val="24"/>
        </w:rPr>
        <w:t>e</w:t>
      </w:r>
      <w:r w:rsidRPr="00FE049E">
        <w:rPr>
          <w:rFonts w:ascii="Times New Roman" w:hAnsi="Times New Roman" w:eastAsia="Times New Roman" w:cs="Times New Roman"/>
          <w:sz w:val="24"/>
          <w:szCs w:val="24"/>
        </w:rPr>
        <w:t>bonded</w:t>
      </w:r>
      <w:proofErr w:type="spellEnd"/>
      <w:r w:rsidRPr="00FE049E">
        <w:rPr>
          <w:rFonts w:ascii="Times New Roman" w:hAnsi="Times New Roman" w:eastAsia="Times New Roman" w:cs="Times New Roman"/>
          <w:sz w:val="24"/>
          <w:szCs w:val="24"/>
        </w:rPr>
        <w:t xml:space="preserve"> - </w:t>
      </w:r>
      <w:proofErr w:type="gramStart"/>
      <w:r w:rsidRPr="00FE049E">
        <w:rPr>
          <w:rFonts w:ascii="Times New Roman" w:hAnsi="Times New Roman" w:eastAsia="Times New Roman" w:cs="Times New Roman"/>
          <w:sz w:val="24"/>
          <w:szCs w:val="24"/>
        </w:rPr>
        <w:t>bi-directional</w:t>
      </w:r>
      <w:proofErr w:type="gramEnd"/>
    </w:p>
    <w:p w:rsidRPr="00FE049E" w:rsidR="00323DD1" w:rsidP="007C147E" w:rsidRDefault="00323DD1" w14:paraId="07FC5F5A" w14:textId="32CAB996">
      <w:pPr>
        <w:numPr>
          <w:ilvl w:val="0"/>
          <w:numId w:val="10"/>
        </w:numPr>
        <w:spacing w:before="100" w:beforeAutospacing="1" w:after="100" w:afterAutospacing="1" w:line="240" w:lineRule="auto"/>
        <w:ind w:left="1296"/>
        <w:rPr>
          <w:rFonts w:ascii="Times New Roman" w:hAnsi="Times New Roman" w:eastAsia="Times New Roman" w:cs="Times New Roman"/>
          <w:sz w:val="24"/>
          <w:szCs w:val="24"/>
        </w:rPr>
      </w:pPr>
      <w:r>
        <w:rPr>
          <w:rFonts w:ascii="Times New Roman" w:hAnsi="Times New Roman" w:eastAsia="Times New Roman" w:cs="Times New Roman"/>
          <w:sz w:val="24"/>
          <w:szCs w:val="24"/>
        </w:rPr>
        <w:t>Change in t</w:t>
      </w:r>
      <w:r w:rsidRPr="00FE049E">
        <w:rPr>
          <w:rFonts w:ascii="Times New Roman" w:hAnsi="Times New Roman" w:eastAsia="Times New Roman" w:cs="Times New Roman"/>
          <w:sz w:val="24"/>
          <w:szCs w:val="24"/>
        </w:rPr>
        <w:t xml:space="preserve">icket states should be </w:t>
      </w:r>
      <w:proofErr w:type="spellStart"/>
      <w:r w:rsidRPr="00FE049E">
        <w:rPr>
          <w:rFonts w:ascii="Times New Roman" w:hAnsi="Times New Roman" w:eastAsia="Times New Roman" w:cs="Times New Roman"/>
          <w:sz w:val="24"/>
          <w:szCs w:val="24"/>
        </w:rPr>
        <w:t>ebonded</w:t>
      </w:r>
      <w:proofErr w:type="spellEnd"/>
      <w:r>
        <w:rPr>
          <w:rFonts w:ascii="Times New Roman" w:hAnsi="Times New Roman" w:eastAsia="Times New Roman" w:cs="Times New Roman"/>
          <w:sz w:val="24"/>
          <w:szCs w:val="24"/>
        </w:rPr>
        <w:t xml:space="preserve"> </w:t>
      </w:r>
      <w:r w:rsidRPr="00FE049E">
        <w:rPr>
          <w:rFonts w:ascii="Times New Roman" w:hAnsi="Times New Roman" w:eastAsia="Times New Roman" w:cs="Times New Roman"/>
          <w:sz w:val="24"/>
          <w:szCs w:val="24"/>
        </w:rPr>
        <w:t>- bi-directional</w:t>
      </w:r>
      <w:r w:rsidR="003E6CBC">
        <w:rPr>
          <w:rFonts w:ascii="Times New Roman" w:hAnsi="Times New Roman" w:eastAsia="Times New Roman" w:cs="Times New Roman"/>
          <w:sz w:val="24"/>
          <w:szCs w:val="24"/>
        </w:rPr>
        <w:t xml:space="preserve"> (Network)</w:t>
      </w:r>
    </w:p>
    <w:p w:rsidR="00323DD1" w:rsidP="007C147E" w:rsidRDefault="00323DD1" w14:paraId="77E2BFC2" w14:textId="77777777">
      <w:pPr>
        <w:numPr>
          <w:ilvl w:val="0"/>
          <w:numId w:val="10"/>
        </w:numPr>
        <w:spacing w:before="100" w:beforeAutospacing="1" w:after="100" w:afterAutospacing="1" w:line="240" w:lineRule="auto"/>
        <w:ind w:left="1296"/>
        <w:rPr>
          <w:rFonts w:ascii="Times New Roman" w:hAnsi="Times New Roman" w:eastAsia="Times New Roman" w:cs="Times New Roman"/>
          <w:sz w:val="24"/>
          <w:szCs w:val="24"/>
        </w:rPr>
      </w:pPr>
      <w:r w:rsidRPr="00FE049E">
        <w:rPr>
          <w:rFonts w:ascii="Times New Roman" w:hAnsi="Times New Roman" w:eastAsia="Times New Roman" w:cs="Times New Roman"/>
          <w:sz w:val="24"/>
          <w:szCs w:val="24"/>
        </w:rPr>
        <w:t xml:space="preserve">Priority changes should be </w:t>
      </w:r>
      <w:proofErr w:type="spellStart"/>
      <w:r w:rsidRPr="00FE049E">
        <w:rPr>
          <w:rFonts w:ascii="Times New Roman" w:hAnsi="Times New Roman" w:eastAsia="Times New Roman" w:cs="Times New Roman"/>
          <w:sz w:val="24"/>
          <w:szCs w:val="24"/>
        </w:rPr>
        <w:t>ebonded</w:t>
      </w:r>
      <w:proofErr w:type="spellEnd"/>
      <w:r>
        <w:rPr>
          <w:rFonts w:ascii="Times New Roman" w:hAnsi="Times New Roman" w:eastAsia="Times New Roman" w:cs="Times New Roman"/>
          <w:sz w:val="24"/>
          <w:szCs w:val="24"/>
        </w:rPr>
        <w:t xml:space="preserve"> </w:t>
      </w:r>
      <w:r w:rsidRPr="00FE049E">
        <w:rPr>
          <w:rFonts w:ascii="Times New Roman" w:hAnsi="Times New Roman" w:eastAsia="Times New Roman" w:cs="Times New Roman"/>
          <w:sz w:val="24"/>
          <w:szCs w:val="24"/>
        </w:rPr>
        <w:t xml:space="preserve">- </w:t>
      </w:r>
      <w:proofErr w:type="gramStart"/>
      <w:r w:rsidRPr="00FE049E">
        <w:rPr>
          <w:rFonts w:ascii="Times New Roman" w:hAnsi="Times New Roman" w:eastAsia="Times New Roman" w:cs="Times New Roman"/>
          <w:sz w:val="24"/>
          <w:szCs w:val="24"/>
        </w:rPr>
        <w:t>bi-directional</w:t>
      </w:r>
      <w:proofErr w:type="gramEnd"/>
    </w:p>
    <w:p w:rsidRPr="00E25BCD" w:rsidR="00323DD1" w:rsidP="007C147E" w:rsidRDefault="00323DD1" w14:paraId="30F37D44" w14:textId="77777777">
      <w:pPr>
        <w:numPr>
          <w:ilvl w:val="0"/>
          <w:numId w:val="10"/>
        </w:numPr>
        <w:spacing w:before="100" w:beforeAutospacing="1" w:after="100" w:afterAutospacing="1" w:line="240" w:lineRule="auto"/>
        <w:ind w:left="129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Required field</w:t>
      </w:r>
      <w:r>
        <w:rPr>
          <w:rFonts w:ascii="Times New Roman" w:hAnsi="Times New Roman" w:eastAsia="Times New Roman" w:cs="Times New Roman"/>
          <w:sz w:val="24"/>
          <w:szCs w:val="24"/>
        </w:rPr>
        <w:t>s</w:t>
      </w:r>
      <w:r w:rsidRPr="00E25BCD">
        <w:rPr>
          <w:rFonts w:ascii="Times New Roman" w:hAnsi="Times New Roman" w:eastAsia="Times New Roman" w:cs="Times New Roman"/>
          <w:sz w:val="24"/>
          <w:szCs w:val="24"/>
        </w:rPr>
        <w:t xml:space="preserve"> for Incident:</w:t>
      </w:r>
    </w:p>
    <w:p w:rsidRPr="00E25BCD" w:rsidR="00323DD1" w:rsidP="007C147E" w:rsidRDefault="00323DD1" w14:paraId="08197365"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Short Description</w:t>
      </w:r>
    </w:p>
    <w:p w:rsidRPr="00E25BCD" w:rsidR="00323DD1" w:rsidP="007C147E" w:rsidRDefault="00323DD1" w14:paraId="536CAD6D"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Description</w:t>
      </w:r>
    </w:p>
    <w:p w:rsidRPr="00E25BCD" w:rsidR="00323DD1" w:rsidP="007C147E" w:rsidRDefault="00323DD1" w14:paraId="0B46103C"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Caller</w:t>
      </w:r>
    </w:p>
    <w:p w:rsidRPr="00E25BCD" w:rsidR="00323DD1" w:rsidP="007C147E" w:rsidRDefault="00323DD1" w14:paraId="19E974E9"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Category</w:t>
      </w:r>
    </w:p>
    <w:p w:rsidRPr="00E25BCD" w:rsidR="00323DD1" w:rsidP="007C147E" w:rsidRDefault="00323DD1" w14:paraId="2C36E171"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State</w:t>
      </w:r>
    </w:p>
    <w:p w:rsidRPr="00E25BCD" w:rsidR="00323DD1" w:rsidP="007C147E" w:rsidRDefault="00323DD1" w14:paraId="50737AE0"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Urgency</w:t>
      </w:r>
    </w:p>
    <w:p w:rsidRPr="00E25BCD" w:rsidR="00323DD1" w:rsidP="007C147E" w:rsidRDefault="00323DD1" w14:paraId="793DC082"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Priority</w:t>
      </w:r>
    </w:p>
    <w:p w:rsidRPr="00E25BCD" w:rsidR="00323DD1" w:rsidP="007C147E" w:rsidRDefault="00323DD1" w14:paraId="510F32F6"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Configuration Item</w:t>
      </w:r>
    </w:p>
    <w:p w:rsidRPr="00FE049E" w:rsidR="00323DD1" w:rsidP="007C147E" w:rsidRDefault="00323DD1" w14:paraId="4F22EB65" w14:textId="77777777">
      <w:pPr>
        <w:numPr>
          <w:ilvl w:val="1"/>
          <w:numId w:val="10"/>
        </w:numPr>
        <w:spacing w:before="100" w:beforeAutospacing="1" w:after="100" w:afterAutospacing="1" w:line="240" w:lineRule="auto"/>
        <w:ind w:left="2016"/>
        <w:rPr>
          <w:rFonts w:ascii="Times New Roman" w:hAnsi="Times New Roman" w:eastAsia="Times New Roman" w:cs="Times New Roman"/>
          <w:sz w:val="24"/>
          <w:szCs w:val="24"/>
        </w:rPr>
      </w:pPr>
      <w:r w:rsidRPr="00E25BCD">
        <w:rPr>
          <w:rFonts w:ascii="Times New Roman" w:hAnsi="Times New Roman" w:eastAsia="Times New Roman" w:cs="Times New Roman"/>
          <w:sz w:val="24"/>
          <w:szCs w:val="24"/>
        </w:rPr>
        <w:t>Assignment Group</w:t>
      </w:r>
    </w:p>
    <w:bookmarkEnd w:id="12"/>
    <w:p w:rsidR="00F63D65" w:rsidP="00F63D65" w:rsidRDefault="00F63D65" w14:paraId="6CA37AAB" w14:textId="5A049930">
      <w:pPr>
        <w:pStyle w:val="Heading2"/>
        <w:rPr>
          <w:rFonts w:cstheme="majorHAnsi"/>
        </w:rPr>
      </w:pPr>
      <w:r w:rsidRPr="00F63D65">
        <w:rPr>
          <w:rFonts w:cstheme="majorHAnsi"/>
        </w:rPr>
        <w:t>CONFIG API FOR DECOM, AGENTLESS, AND SYNTHETIC PING UPDATES TO DXC SERVICE NOW</w:t>
      </w:r>
    </w:p>
    <w:p w:rsidR="00446006" w:rsidP="00436DE2" w:rsidRDefault="00446006" w14:paraId="7352A47D" w14:textId="77777777">
      <w:pPr>
        <w:pStyle w:val="TEXT"/>
        <w:ind w:left="1260"/>
        <w:rPr>
          <w:rFonts w:ascii="Times New Roman" w:hAnsi="Times New Roman" w:eastAsia="Times New Roman" w:cs="Times New Roman"/>
          <w:sz w:val="24"/>
          <w:szCs w:val="24"/>
        </w:rPr>
      </w:pPr>
    </w:p>
    <w:p w:rsidRPr="00BF1DB6" w:rsidR="00BF1DB6" w:rsidP="00C13B0E" w:rsidRDefault="00BF1DB6" w14:paraId="2F8C497B" w14:textId="77777777">
      <w:pPr>
        <w:pStyle w:val="TEXT"/>
        <w:ind w:left="1260" w:firstLine="352"/>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To integrate Dynatrace configuration API with DXC ServiceNow for decommissioning, agentless monitoring, and synthetic ping updates, you would typically follow these general steps:</w:t>
      </w:r>
    </w:p>
    <w:p w:rsidRPr="00BF1DB6" w:rsidR="00BF1DB6" w:rsidP="00BF1DB6" w:rsidRDefault="00BF1DB6" w14:paraId="33EBCECC" w14:textId="77777777">
      <w:pPr>
        <w:pStyle w:val="TEXT"/>
        <w:ind w:left="1260"/>
        <w:rPr>
          <w:rFonts w:ascii="Times New Roman" w:hAnsi="Times New Roman" w:eastAsia="Times New Roman" w:cs="Times New Roman"/>
          <w:sz w:val="24"/>
          <w:szCs w:val="24"/>
        </w:rPr>
      </w:pPr>
    </w:p>
    <w:p w:rsidRPr="00BF1DB6" w:rsidR="00BF1DB6" w:rsidP="00BF1DB6" w:rsidRDefault="00BF1DB6" w14:paraId="78693D26"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Authentication Setup:</w:t>
      </w:r>
    </w:p>
    <w:p w:rsidRPr="00BF1DB6" w:rsidR="00BF1DB6" w:rsidP="00BF1DB6" w:rsidRDefault="00BF1DB6" w14:paraId="785BE139"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Obtain the necessary credentials (API tokens, usernames/passwords, or other authentication mechanisms) from both Dynatrace and DXC ServiceNow to authenticate your requests.</w:t>
      </w:r>
    </w:p>
    <w:p w:rsidRPr="00BF1DB6" w:rsidR="00BF1DB6" w:rsidP="00BF1DB6" w:rsidRDefault="00BF1DB6" w14:paraId="77DC42D0"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Decommissioning Configuration:</w:t>
      </w:r>
    </w:p>
    <w:p w:rsidRPr="00BF1DB6" w:rsidR="00BF1DB6" w:rsidP="00BF1DB6" w:rsidRDefault="00BF1DB6" w14:paraId="57FC102F"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Utilize the Dynatrace configuration API to remove any monitoring configurations for decommissioned services, hosts, or applications.</w:t>
      </w:r>
    </w:p>
    <w:p w:rsidRPr="00BF1DB6" w:rsidR="00BF1DB6" w:rsidP="00BF1DB6" w:rsidRDefault="00BF1DB6" w14:paraId="7C05C731"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Agentless Monitoring Setup:</w:t>
      </w:r>
    </w:p>
    <w:p w:rsidRPr="00BF1DB6" w:rsidR="00BF1DB6" w:rsidP="00BF1DB6" w:rsidRDefault="00BF1DB6" w14:paraId="04B7A721"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 xml:space="preserve">Configure Dynatrace to monitor services without requiring an agent installation. This might involve setting up synthetic monitors or utilizing </w:t>
      </w:r>
      <w:proofErr w:type="spellStart"/>
      <w:r w:rsidRPr="00BF1DB6">
        <w:rPr>
          <w:rFonts w:ascii="Times New Roman" w:hAnsi="Times New Roman" w:eastAsia="Times New Roman" w:cs="Times New Roman"/>
          <w:sz w:val="24"/>
          <w:szCs w:val="24"/>
        </w:rPr>
        <w:t>OneAgent</w:t>
      </w:r>
      <w:proofErr w:type="spellEnd"/>
      <w:r w:rsidRPr="00BF1DB6">
        <w:rPr>
          <w:rFonts w:ascii="Times New Roman" w:hAnsi="Times New Roman" w:eastAsia="Times New Roman" w:cs="Times New Roman"/>
          <w:sz w:val="24"/>
          <w:szCs w:val="24"/>
        </w:rPr>
        <w:t xml:space="preserve"> deployment modes like "</w:t>
      </w:r>
      <w:proofErr w:type="spellStart"/>
      <w:r w:rsidRPr="00BF1DB6">
        <w:rPr>
          <w:rFonts w:ascii="Times New Roman" w:hAnsi="Times New Roman" w:eastAsia="Times New Roman" w:cs="Times New Roman"/>
          <w:sz w:val="24"/>
          <w:szCs w:val="24"/>
        </w:rPr>
        <w:t>OneAgent</w:t>
      </w:r>
      <w:proofErr w:type="spellEnd"/>
      <w:r w:rsidRPr="00BF1DB6">
        <w:rPr>
          <w:rFonts w:ascii="Times New Roman" w:hAnsi="Times New Roman" w:eastAsia="Times New Roman" w:cs="Times New Roman"/>
          <w:sz w:val="24"/>
          <w:szCs w:val="24"/>
        </w:rPr>
        <w:t xml:space="preserve"> for web server" or "</w:t>
      </w:r>
      <w:proofErr w:type="spellStart"/>
      <w:r w:rsidRPr="00BF1DB6">
        <w:rPr>
          <w:rFonts w:ascii="Times New Roman" w:hAnsi="Times New Roman" w:eastAsia="Times New Roman" w:cs="Times New Roman"/>
          <w:sz w:val="24"/>
          <w:szCs w:val="24"/>
        </w:rPr>
        <w:t>OneAgent</w:t>
      </w:r>
      <w:proofErr w:type="spellEnd"/>
      <w:r w:rsidRPr="00BF1DB6">
        <w:rPr>
          <w:rFonts w:ascii="Times New Roman" w:hAnsi="Times New Roman" w:eastAsia="Times New Roman" w:cs="Times New Roman"/>
          <w:sz w:val="24"/>
          <w:szCs w:val="24"/>
        </w:rPr>
        <w:t xml:space="preserve"> for </w:t>
      </w:r>
      <w:proofErr w:type="spellStart"/>
      <w:r w:rsidRPr="00BF1DB6">
        <w:rPr>
          <w:rFonts w:ascii="Times New Roman" w:hAnsi="Times New Roman" w:eastAsia="Times New Roman" w:cs="Times New Roman"/>
          <w:sz w:val="24"/>
          <w:szCs w:val="24"/>
        </w:rPr>
        <w:t>ActiveGate</w:t>
      </w:r>
      <w:proofErr w:type="spellEnd"/>
      <w:r w:rsidRPr="00BF1DB6">
        <w:rPr>
          <w:rFonts w:ascii="Times New Roman" w:hAnsi="Times New Roman" w:eastAsia="Times New Roman" w:cs="Times New Roman"/>
          <w:sz w:val="24"/>
          <w:szCs w:val="24"/>
        </w:rPr>
        <w:t>".</w:t>
      </w:r>
    </w:p>
    <w:p w:rsidRPr="00BF1DB6" w:rsidR="00BF1DB6" w:rsidP="00BF1DB6" w:rsidRDefault="00BF1DB6" w14:paraId="14934813"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Synthetic Ping Updates:</w:t>
      </w:r>
    </w:p>
    <w:p w:rsidRPr="00BF1DB6" w:rsidR="00BF1DB6" w:rsidP="00BF1DB6" w:rsidRDefault="00BF1DB6" w14:paraId="7140C562"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Use the Dynatrace synthetic monitoring API to manage synthetic monitors, including ping tests. You can create, update, or delete synthetic monitors based on your requirements.</w:t>
      </w:r>
    </w:p>
    <w:p w:rsidRPr="00BF1DB6" w:rsidR="00BF1DB6" w:rsidP="00BF1DB6" w:rsidRDefault="00BF1DB6" w14:paraId="5CE1418D"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ServiceNow Integration:</w:t>
      </w:r>
    </w:p>
    <w:p w:rsidRPr="00BF1DB6" w:rsidR="00BF1DB6" w:rsidP="00BF1DB6" w:rsidRDefault="00BF1DB6" w14:paraId="489CAF4A"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Use ServiceNow APIs to automate ticket creation, updates, or any other actions necessary for your workflow. This could involve creating an incident for decommissioning, agentless monitoring requests, or synthetic ping updates.</w:t>
      </w:r>
    </w:p>
    <w:p w:rsidRPr="00BF1DB6" w:rsidR="00BF1DB6" w:rsidP="00BF1DB6" w:rsidRDefault="00BF1DB6" w14:paraId="3DFD8765"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Orchestration and Automation:</w:t>
      </w:r>
    </w:p>
    <w:p w:rsidRPr="00BF1DB6" w:rsidR="00BF1DB6" w:rsidP="00BF1DB6" w:rsidRDefault="00BF1DB6" w14:paraId="423FFB8B"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Develop scripts or workflows to orchestrate the interactions between Dynatrace and DXC ServiceNow. This might involve using tools like PowerShell, Python, or integration platforms such as Zapier or Microsoft Power Automate.</w:t>
      </w:r>
    </w:p>
    <w:p w:rsidRPr="00BF1DB6" w:rsidR="00BF1DB6" w:rsidP="00BF1DB6" w:rsidRDefault="00BF1DB6" w14:paraId="2BA1D2C6" w14:textId="77777777">
      <w:pPr>
        <w:pStyle w:val="TEXT"/>
        <w:ind w:left="1260"/>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Testing and Monitoring:</w:t>
      </w:r>
    </w:p>
    <w:p w:rsidR="0037367C" w:rsidP="00C13B0E" w:rsidRDefault="00BF1DB6" w14:paraId="78AF0A6E" w14:textId="77777777">
      <w:pPr>
        <w:pStyle w:val="TEXT"/>
        <w:ind w:left="1260" w:firstLine="352"/>
        <w:rPr>
          <w:rFonts w:ascii="Times New Roman" w:hAnsi="Times New Roman" w:eastAsia="Times New Roman" w:cs="Times New Roman"/>
          <w:sz w:val="24"/>
          <w:szCs w:val="24"/>
        </w:rPr>
      </w:pPr>
      <w:r w:rsidRPr="00BF1DB6">
        <w:rPr>
          <w:rFonts w:ascii="Times New Roman" w:hAnsi="Times New Roman" w:eastAsia="Times New Roman" w:cs="Times New Roman"/>
          <w:sz w:val="24"/>
          <w:szCs w:val="24"/>
        </w:rPr>
        <w:t>Test your integration thoroughly to ensure that decommissioning, agentless monitoring, and synthetic ping updates are working as expected. Monitor the integration for any errors or issues and refine as necessary.</w:t>
      </w:r>
    </w:p>
    <w:p w:rsidR="0037367C" w:rsidP="00BF1DB6" w:rsidRDefault="0037367C" w14:paraId="45C0117D" w14:textId="77777777">
      <w:pPr>
        <w:pStyle w:val="TEXT"/>
        <w:ind w:left="1260"/>
        <w:rPr>
          <w:rFonts w:ascii="Times New Roman" w:hAnsi="Times New Roman" w:eastAsia="Times New Roman" w:cs="Times New Roman"/>
          <w:sz w:val="24"/>
          <w:szCs w:val="24"/>
        </w:rPr>
      </w:pPr>
    </w:p>
    <w:p w:rsidRPr="00436DE2" w:rsidR="00436DE2" w:rsidP="00BF1DB6" w:rsidRDefault="00446006" w14:paraId="44ED559B" w14:textId="6E3015C5">
      <w:pPr>
        <w:pStyle w:val="TEXT"/>
        <w:ind w:left="1260"/>
        <w:rPr>
          <w:rFonts w:ascii="Times New Roman" w:hAnsi="Times New Roman" w:eastAsia="Times New Roman" w:cs="Times New Roman"/>
          <w:sz w:val="24"/>
          <w:szCs w:val="24"/>
        </w:rPr>
      </w:pPr>
      <w:r>
        <w:rPr>
          <w:rFonts w:ascii="Times New Roman" w:hAnsi="Times New Roman" w:eastAsia="Times New Roman" w:cs="Times New Roman"/>
          <w:sz w:val="24"/>
          <w:szCs w:val="24"/>
        </w:rPr>
        <w:t>Note</w:t>
      </w:r>
      <w:r w:rsidRPr="00436DE2" w:rsidR="00436DE2">
        <w:rPr>
          <w:rFonts w:ascii="Times New Roman" w:hAnsi="Times New Roman" w:eastAsia="Times New Roman" w:cs="Times New Roman"/>
          <w:sz w:val="24"/>
          <w:szCs w:val="24"/>
        </w:rPr>
        <w:t>***Need credentials for Config API &amp; a Role from the EKAM server****</w:t>
      </w:r>
    </w:p>
    <w:p w:rsidRPr="00436DE2" w:rsidR="00436DE2" w:rsidP="00436DE2" w:rsidRDefault="00436DE2" w14:paraId="5FF9EA0E" w14:textId="6F73EBE3">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The "out-of-the-box" SNOW API is apparently the IRE API and an example of updating the install status of a CI follows:</w:t>
      </w:r>
    </w:p>
    <w:p w:rsidR="00436DE2" w:rsidP="00436DE2" w:rsidRDefault="00436DE2" w14:paraId="1195179F" w14:textId="77777777">
      <w:pPr>
        <w:pStyle w:val="TEXT"/>
        <w:ind w:left="1260"/>
        <w:rPr>
          <w:rFonts w:ascii="Times New Roman" w:hAnsi="Times New Roman" w:eastAsia="Times New Roman" w:cs="Times New Roman"/>
          <w:sz w:val="24"/>
          <w:szCs w:val="24"/>
        </w:rPr>
      </w:pPr>
    </w:p>
    <w:p w:rsidRPr="00436DE2" w:rsidR="0037367C" w:rsidP="00436DE2" w:rsidRDefault="0037367C" w14:paraId="6632D578" w14:textId="77777777">
      <w:pPr>
        <w:pStyle w:val="TEXT"/>
        <w:ind w:left="1260"/>
        <w:rPr>
          <w:rFonts w:ascii="Times New Roman" w:hAnsi="Times New Roman" w:eastAsia="Times New Roman" w:cs="Times New Roman"/>
          <w:sz w:val="24"/>
          <w:szCs w:val="24"/>
        </w:rPr>
      </w:pPr>
    </w:p>
    <w:p w:rsidRPr="00436DE2" w:rsidR="00436DE2" w:rsidP="00436DE2" w:rsidRDefault="00436DE2" w14:paraId="1FB7DDE5"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URL:</w:t>
      </w:r>
    </w:p>
    <w:p w:rsidRPr="00436DE2" w:rsidR="00436DE2" w:rsidP="00436DE2" w:rsidRDefault="00436DE2" w14:paraId="6BC85755"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https://api.stage.eu.platform.dxc.com/con4-api/dxc/configuration-items-ire/R1/ci</w:t>
      </w:r>
    </w:p>
    <w:p w:rsidRPr="00436DE2" w:rsidR="00436DE2" w:rsidP="00436DE2" w:rsidRDefault="00436DE2" w14:paraId="7FCB3A1B" w14:textId="77777777">
      <w:pPr>
        <w:pStyle w:val="TEXT"/>
        <w:ind w:left="1260"/>
        <w:rPr>
          <w:rFonts w:ascii="Times New Roman" w:hAnsi="Times New Roman" w:eastAsia="Times New Roman" w:cs="Times New Roman"/>
          <w:sz w:val="24"/>
          <w:szCs w:val="24"/>
        </w:rPr>
      </w:pPr>
    </w:p>
    <w:p w:rsidRPr="00436DE2" w:rsidR="00436DE2" w:rsidP="00436DE2" w:rsidRDefault="00436DE2" w14:paraId="3281231B"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Body:</w:t>
      </w:r>
    </w:p>
    <w:p w:rsidRPr="00436DE2" w:rsidR="00436DE2" w:rsidP="00436DE2" w:rsidRDefault="00436DE2" w14:paraId="1F2CA20B"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w:t>
      </w:r>
    </w:p>
    <w:p w:rsidRPr="00436DE2" w:rsidR="00436DE2" w:rsidP="00436DE2" w:rsidRDefault="00436DE2" w14:paraId="0E5154AB"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"items": [</w:t>
      </w:r>
    </w:p>
    <w:p w:rsidRPr="00436DE2" w:rsidR="00436DE2" w:rsidP="00436DE2" w:rsidRDefault="00436DE2" w14:paraId="6129E156"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
    <w:p w:rsidRPr="00436DE2" w:rsidR="00436DE2" w:rsidP="00436DE2" w:rsidRDefault="00436DE2" w14:paraId="1EB68972"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roofErr w:type="spellStart"/>
      <w:r w:rsidRPr="00436DE2">
        <w:rPr>
          <w:rFonts w:ascii="Times New Roman" w:hAnsi="Times New Roman" w:eastAsia="Times New Roman" w:cs="Times New Roman"/>
          <w:sz w:val="24"/>
          <w:szCs w:val="24"/>
        </w:rPr>
        <w:t>className</w:t>
      </w:r>
      <w:proofErr w:type="spellEnd"/>
      <w:r w:rsidRPr="00436DE2">
        <w:rPr>
          <w:rFonts w:ascii="Times New Roman" w:hAnsi="Times New Roman" w:eastAsia="Times New Roman" w:cs="Times New Roman"/>
          <w:sz w:val="24"/>
          <w:szCs w:val="24"/>
        </w:rPr>
        <w:t>": "&lt;&lt;</w:t>
      </w:r>
      <w:proofErr w:type="spellStart"/>
      <w:r w:rsidRPr="00436DE2">
        <w:rPr>
          <w:rFonts w:ascii="Times New Roman" w:hAnsi="Times New Roman" w:eastAsia="Times New Roman" w:cs="Times New Roman"/>
          <w:sz w:val="24"/>
          <w:szCs w:val="24"/>
        </w:rPr>
        <w:t>serverClass</w:t>
      </w:r>
      <w:proofErr w:type="spellEnd"/>
      <w:r w:rsidRPr="00436DE2">
        <w:rPr>
          <w:rFonts w:ascii="Times New Roman" w:hAnsi="Times New Roman" w:eastAsia="Times New Roman" w:cs="Times New Roman"/>
          <w:sz w:val="24"/>
          <w:szCs w:val="24"/>
        </w:rPr>
        <w:t>&gt;&gt;",</w:t>
      </w:r>
    </w:p>
    <w:p w:rsidRPr="00436DE2" w:rsidR="00436DE2" w:rsidP="00436DE2" w:rsidRDefault="00436DE2" w14:paraId="5BC38ECA"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"values": {</w:t>
      </w:r>
    </w:p>
    <w:p w:rsidRPr="00436DE2" w:rsidR="00436DE2" w:rsidP="00436DE2" w:rsidRDefault="00436DE2" w14:paraId="7849B3F2"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roofErr w:type="spellStart"/>
      <w:proofErr w:type="gramStart"/>
      <w:r w:rsidRPr="00436DE2">
        <w:rPr>
          <w:rFonts w:ascii="Times New Roman" w:hAnsi="Times New Roman" w:eastAsia="Times New Roman" w:cs="Times New Roman"/>
          <w:sz w:val="24"/>
          <w:szCs w:val="24"/>
        </w:rPr>
        <w:t>correlation</w:t>
      </w:r>
      <w:proofErr w:type="gramEnd"/>
      <w:r w:rsidRPr="00436DE2">
        <w:rPr>
          <w:rFonts w:ascii="Times New Roman" w:hAnsi="Times New Roman" w:eastAsia="Times New Roman" w:cs="Times New Roman"/>
          <w:sz w:val="24"/>
          <w:szCs w:val="24"/>
        </w:rPr>
        <w:t>_id</w:t>
      </w:r>
      <w:proofErr w:type="spellEnd"/>
      <w:r w:rsidRPr="00436DE2">
        <w:rPr>
          <w:rFonts w:ascii="Times New Roman" w:hAnsi="Times New Roman" w:eastAsia="Times New Roman" w:cs="Times New Roman"/>
          <w:sz w:val="24"/>
          <w:szCs w:val="24"/>
        </w:rPr>
        <w:t>": "&lt;&lt;</w:t>
      </w:r>
      <w:proofErr w:type="spellStart"/>
      <w:r w:rsidRPr="00436DE2">
        <w:rPr>
          <w:rFonts w:ascii="Times New Roman" w:hAnsi="Times New Roman" w:eastAsia="Times New Roman" w:cs="Times New Roman"/>
          <w:sz w:val="24"/>
          <w:szCs w:val="24"/>
        </w:rPr>
        <w:t>correlationId</w:t>
      </w:r>
      <w:proofErr w:type="spellEnd"/>
      <w:r w:rsidRPr="00436DE2">
        <w:rPr>
          <w:rFonts w:ascii="Times New Roman" w:hAnsi="Times New Roman" w:eastAsia="Times New Roman" w:cs="Times New Roman"/>
          <w:sz w:val="24"/>
          <w:szCs w:val="24"/>
        </w:rPr>
        <w:t>&gt;&gt;",</w:t>
      </w:r>
    </w:p>
    <w:p w:rsidRPr="00436DE2" w:rsidR="00436DE2" w:rsidP="00436DE2" w:rsidRDefault="00436DE2" w14:paraId="3E893F94"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roofErr w:type="spellStart"/>
      <w:proofErr w:type="gramStart"/>
      <w:r w:rsidRPr="00436DE2">
        <w:rPr>
          <w:rFonts w:ascii="Times New Roman" w:hAnsi="Times New Roman" w:eastAsia="Times New Roman" w:cs="Times New Roman"/>
          <w:sz w:val="24"/>
          <w:szCs w:val="24"/>
        </w:rPr>
        <w:t>discovery</w:t>
      </w:r>
      <w:proofErr w:type="gramEnd"/>
      <w:r w:rsidRPr="00436DE2">
        <w:rPr>
          <w:rFonts w:ascii="Times New Roman" w:hAnsi="Times New Roman" w:eastAsia="Times New Roman" w:cs="Times New Roman"/>
          <w:sz w:val="24"/>
          <w:szCs w:val="24"/>
        </w:rPr>
        <w:t>_source</w:t>
      </w:r>
      <w:proofErr w:type="spellEnd"/>
      <w:r w:rsidRPr="00436DE2">
        <w:rPr>
          <w:rFonts w:ascii="Times New Roman" w:hAnsi="Times New Roman" w:eastAsia="Times New Roman" w:cs="Times New Roman"/>
          <w:sz w:val="24"/>
          <w:szCs w:val="24"/>
        </w:rPr>
        <w:t>": "&lt;&lt;</w:t>
      </w:r>
      <w:proofErr w:type="spellStart"/>
      <w:r w:rsidRPr="00436DE2">
        <w:rPr>
          <w:rFonts w:ascii="Times New Roman" w:hAnsi="Times New Roman" w:eastAsia="Times New Roman" w:cs="Times New Roman"/>
          <w:sz w:val="24"/>
          <w:szCs w:val="24"/>
        </w:rPr>
        <w:t>discoverySource</w:t>
      </w:r>
      <w:proofErr w:type="spellEnd"/>
      <w:r w:rsidRPr="00436DE2">
        <w:rPr>
          <w:rFonts w:ascii="Times New Roman" w:hAnsi="Times New Roman" w:eastAsia="Times New Roman" w:cs="Times New Roman"/>
          <w:sz w:val="24"/>
          <w:szCs w:val="24"/>
        </w:rPr>
        <w:t>&gt;&gt;",</w:t>
      </w:r>
    </w:p>
    <w:p w:rsidRPr="00436DE2" w:rsidR="00436DE2" w:rsidP="00436DE2" w:rsidRDefault="00436DE2" w14:paraId="3258E390"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roofErr w:type="spellStart"/>
      <w:r w:rsidRPr="00436DE2">
        <w:rPr>
          <w:rFonts w:ascii="Times New Roman" w:hAnsi="Times New Roman" w:eastAsia="Times New Roman" w:cs="Times New Roman"/>
          <w:sz w:val="24"/>
          <w:szCs w:val="24"/>
        </w:rPr>
        <w:t>fqdn</w:t>
      </w:r>
      <w:proofErr w:type="spellEnd"/>
      <w:r w:rsidRPr="00436DE2">
        <w:rPr>
          <w:rFonts w:ascii="Times New Roman" w:hAnsi="Times New Roman" w:eastAsia="Times New Roman" w:cs="Times New Roman"/>
          <w:sz w:val="24"/>
          <w:szCs w:val="24"/>
        </w:rPr>
        <w:t>": "&lt;&lt;</w:t>
      </w:r>
      <w:proofErr w:type="spellStart"/>
      <w:r w:rsidRPr="00436DE2">
        <w:rPr>
          <w:rFonts w:ascii="Times New Roman" w:hAnsi="Times New Roman" w:eastAsia="Times New Roman" w:cs="Times New Roman"/>
          <w:sz w:val="24"/>
          <w:szCs w:val="24"/>
        </w:rPr>
        <w:t>fqdn</w:t>
      </w:r>
      <w:proofErr w:type="spellEnd"/>
      <w:r w:rsidRPr="00436DE2">
        <w:rPr>
          <w:rFonts w:ascii="Times New Roman" w:hAnsi="Times New Roman" w:eastAsia="Times New Roman" w:cs="Times New Roman"/>
          <w:sz w:val="24"/>
          <w:szCs w:val="24"/>
        </w:rPr>
        <w:t>&gt;&gt;",</w:t>
      </w:r>
    </w:p>
    <w:p w:rsidRPr="00436DE2" w:rsidR="00436DE2" w:rsidP="00436DE2" w:rsidRDefault="00436DE2" w14:paraId="171EDA24"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roofErr w:type="spellStart"/>
      <w:proofErr w:type="gramStart"/>
      <w:r w:rsidRPr="00436DE2">
        <w:rPr>
          <w:rFonts w:ascii="Times New Roman" w:hAnsi="Times New Roman" w:eastAsia="Times New Roman" w:cs="Times New Roman"/>
          <w:sz w:val="24"/>
          <w:szCs w:val="24"/>
        </w:rPr>
        <w:t>install</w:t>
      </w:r>
      <w:proofErr w:type="gramEnd"/>
      <w:r w:rsidRPr="00436DE2">
        <w:rPr>
          <w:rFonts w:ascii="Times New Roman" w:hAnsi="Times New Roman" w:eastAsia="Times New Roman" w:cs="Times New Roman"/>
          <w:sz w:val="24"/>
          <w:szCs w:val="24"/>
        </w:rPr>
        <w:t>_status</w:t>
      </w:r>
      <w:proofErr w:type="spellEnd"/>
      <w:r w:rsidRPr="00436DE2">
        <w:rPr>
          <w:rFonts w:ascii="Times New Roman" w:hAnsi="Times New Roman" w:eastAsia="Times New Roman" w:cs="Times New Roman"/>
          <w:sz w:val="24"/>
          <w:szCs w:val="24"/>
        </w:rPr>
        <w:t>": "Retired",</w:t>
      </w:r>
    </w:p>
    <w:p w:rsidRPr="00436DE2" w:rsidR="00436DE2" w:rsidP="00436DE2" w:rsidRDefault="00436DE2" w14:paraId="15A34DDB"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"name": "&lt;&lt;</w:t>
      </w:r>
      <w:proofErr w:type="spellStart"/>
      <w:r w:rsidRPr="00436DE2">
        <w:rPr>
          <w:rFonts w:ascii="Times New Roman" w:hAnsi="Times New Roman" w:eastAsia="Times New Roman" w:cs="Times New Roman"/>
          <w:sz w:val="24"/>
          <w:szCs w:val="24"/>
        </w:rPr>
        <w:t>serverName</w:t>
      </w:r>
      <w:proofErr w:type="spellEnd"/>
      <w:r w:rsidRPr="00436DE2">
        <w:rPr>
          <w:rFonts w:ascii="Times New Roman" w:hAnsi="Times New Roman" w:eastAsia="Times New Roman" w:cs="Times New Roman"/>
          <w:sz w:val="24"/>
          <w:szCs w:val="24"/>
        </w:rPr>
        <w:t>&gt;&gt;",</w:t>
      </w:r>
    </w:p>
    <w:p w:rsidRPr="00436DE2" w:rsidR="00436DE2" w:rsidP="00436DE2" w:rsidRDefault="00436DE2" w14:paraId="34EE7592"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roofErr w:type="spellStart"/>
      <w:proofErr w:type="gramStart"/>
      <w:r w:rsidRPr="00436DE2">
        <w:rPr>
          <w:rFonts w:ascii="Times New Roman" w:hAnsi="Times New Roman" w:eastAsia="Times New Roman" w:cs="Times New Roman"/>
          <w:sz w:val="24"/>
          <w:szCs w:val="24"/>
        </w:rPr>
        <w:t>serial</w:t>
      </w:r>
      <w:proofErr w:type="gramEnd"/>
      <w:r w:rsidRPr="00436DE2">
        <w:rPr>
          <w:rFonts w:ascii="Times New Roman" w:hAnsi="Times New Roman" w:eastAsia="Times New Roman" w:cs="Times New Roman"/>
          <w:sz w:val="24"/>
          <w:szCs w:val="24"/>
        </w:rPr>
        <w:t>_number</w:t>
      </w:r>
      <w:proofErr w:type="spellEnd"/>
      <w:r w:rsidRPr="00436DE2">
        <w:rPr>
          <w:rFonts w:ascii="Times New Roman" w:hAnsi="Times New Roman" w:eastAsia="Times New Roman" w:cs="Times New Roman"/>
          <w:sz w:val="24"/>
          <w:szCs w:val="24"/>
        </w:rPr>
        <w:t>": "&lt;&lt;</w:t>
      </w:r>
      <w:proofErr w:type="spellStart"/>
      <w:r w:rsidRPr="00436DE2">
        <w:rPr>
          <w:rFonts w:ascii="Times New Roman" w:hAnsi="Times New Roman" w:eastAsia="Times New Roman" w:cs="Times New Roman"/>
          <w:sz w:val="24"/>
          <w:szCs w:val="24"/>
        </w:rPr>
        <w:t>serialNumber</w:t>
      </w:r>
      <w:proofErr w:type="spellEnd"/>
      <w:r w:rsidRPr="00436DE2">
        <w:rPr>
          <w:rFonts w:ascii="Times New Roman" w:hAnsi="Times New Roman" w:eastAsia="Times New Roman" w:cs="Times New Roman"/>
          <w:sz w:val="24"/>
          <w:szCs w:val="24"/>
        </w:rPr>
        <w:t>&gt;&gt;",</w:t>
      </w:r>
    </w:p>
    <w:p w:rsidRPr="00436DE2" w:rsidR="00436DE2" w:rsidP="00436DE2" w:rsidRDefault="00436DE2" w14:paraId="3B211F8E"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roofErr w:type="spellStart"/>
      <w:proofErr w:type="gramStart"/>
      <w:r w:rsidRPr="00436DE2">
        <w:rPr>
          <w:rFonts w:ascii="Times New Roman" w:hAnsi="Times New Roman" w:eastAsia="Times New Roman" w:cs="Times New Roman"/>
          <w:sz w:val="24"/>
          <w:szCs w:val="24"/>
        </w:rPr>
        <w:t>sys</w:t>
      </w:r>
      <w:proofErr w:type="gramEnd"/>
      <w:r w:rsidRPr="00436DE2">
        <w:rPr>
          <w:rFonts w:ascii="Times New Roman" w:hAnsi="Times New Roman" w:eastAsia="Times New Roman" w:cs="Times New Roman"/>
          <w:sz w:val="24"/>
          <w:szCs w:val="24"/>
        </w:rPr>
        <w:t>_id</w:t>
      </w:r>
      <w:proofErr w:type="spellEnd"/>
      <w:r w:rsidRPr="00436DE2">
        <w:rPr>
          <w:rFonts w:ascii="Times New Roman" w:hAnsi="Times New Roman" w:eastAsia="Times New Roman" w:cs="Times New Roman"/>
          <w:sz w:val="24"/>
          <w:szCs w:val="24"/>
        </w:rPr>
        <w:t>": "&lt;&lt;</w:t>
      </w:r>
      <w:proofErr w:type="spellStart"/>
      <w:r w:rsidRPr="00436DE2">
        <w:rPr>
          <w:rFonts w:ascii="Times New Roman" w:hAnsi="Times New Roman" w:eastAsia="Times New Roman" w:cs="Times New Roman"/>
          <w:sz w:val="24"/>
          <w:szCs w:val="24"/>
        </w:rPr>
        <w:t>systemId</w:t>
      </w:r>
      <w:proofErr w:type="spellEnd"/>
      <w:r w:rsidRPr="00436DE2">
        <w:rPr>
          <w:rFonts w:ascii="Times New Roman" w:hAnsi="Times New Roman" w:eastAsia="Times New Roman" w:cs="Times New Roman"/>
          <w:sz w:val="24"/>
          <w:szCs w:val="24"/>
        </w:rPr>
        <w:t>&gt;&gt;"</w:t>
      </w:r>
    </w:p>
    <w:p w:rsidRPr="00436DE2" w:rsidR="00436DE2" w:rsidP="00436DE2" w:rsidRDefault="00436DE2" w14:paraId="00C4694D"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
    <w:p w:rsidRPr="00436DE2" w:rsidR="00436DE2" w:rsidP="00436DE2" w:rsidRDefault="00436DE2" w14:paraId="0A0852DE"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roofErr w:type="spellStart"/>
      <w:proofErr w:type="gramStart"/>
      <w:r w:rsidRPr="00436DE2">
        <w:rPr>
          <w:rFonts w:ascii="Times New Roman" w:hAnsi="Times New Roman" w:eastAsia="Times New Roman" w:cs="Times New Roman"/>
          <w:sz w:val="24"/>
          <w:szCs w:val="24"/>
        </w:rPr>
        <w:t>display</w:t>
      </w:r>
      <w:proofErr w:type="gramEnd"/>
      <w:r w:rsidRPr="00436DE2">
        <w:rPr>
          <w:rFonts w:ascii="Times New Roman" w:hAnsi="Times New Roman" w:eastAsia="Times New Roman" w:cs="Times New Roman"/>
          <w:sz w:val="24"/>
          <w:szCs w:val="24"/>
        </w:rPr>
        <w:t>_values</w:t>
      </w:r>
      <w:proofErr w:type="spellEnd"/>
      <w:r w:rsidRPr="00436DE2">
        <w:rPr>
          <w:rFonts w:ascii="Times New Roman" w:hAnsi="Times New Roman" w:eastAsia="Times New Roman" w:cs="Times New Roman"/>
          <w:sz w:val="24"/>
          <w:szCs w:val="24"/>
        </w:rPr>
        <w:t>": {</w:t>
      </w:r>
    </w:p>
    <w:p w:rsidRPr="00436DE2" w:rsidR="00436DE2" w:rsidP="00436DE2" w:rsidRDefault="00436DE2" w14:paraId="7C5FC259"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"company": "&lt;&lt;company&gt;&gt;"</w:t>
      </w:r>
    </w:p>
    <w:p w:rsidRPr="00436DE2" w:rsidR="00436DE2" w:rsidP="00436DE2" w:rsidRDefault="00436DE2" w14:paraId="00AFC26A"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
    <w:p w:rsidRPr="00436DE2" w:rsidR="00436DE2" w:rsidP="00436DE2" w:rsidRDefault="00436DE2" w14:paraId="71C211EE"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
    <w:p w:rsidRPr="00436DE2" w:rsidR="00436DE2" w:rsidP="00436DE2" w:rsidRDefault="00436DE2" w14:paraId="3D36C4DC"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  ]</w:t>
      </w:r>
    </w:p>
    <w:p w:rsidRPr="00436DE2" w:rsidR="00436DE2" w:rsidP="00436DE2" w:rsidRDefault="00436DE2" w14:paraId="792AF26D"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w:t>
      </w:r>
    </w:p>
    <w:p w:rsidRPr="00436DE2" w:rsidR="00436DE2" w:rsidP="00436DE2" w:rsidRDefault="00436DE2" w14:paraId="7FA33CE0" w14:textId="77777777">
      <w:pPr>
        <w:pStyle w:val="TEXT"/>
        <w:ind w:left="1260"/>
        <w:rPr>
          <w:rFonts w:ascii="Times New Roman" w:hAnsi="Times New Roman" w:eastAsia="Times New Roman" w:cs="Times New Roman"/>
          <w:sz w:val="24"/>
          <w:szCs w:val="24"/>
        </w:rPr>
      </w:pPr>
    </w:p>
    <w:p w:rsidRPr="00436DE2" w:rsidR="00436DE2" w:rsidP="00436DE2" w:rsidRDefault="00436DE2" w14:paraId="34635230"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Headers:</w:t>
      </w:r>
    </w:p>
    <w:p w:rsidRPr="00436DE2" w:rsidR="00436DE2" w:rsidP="00436DE2" w:rsidRDefault="00436DE2" w14:paraId="6154DC2B" w14:textId="77777777">
      <w:pPr>
        <w:pStyle w:val="TEXT"/>
        <w:ind w:left="1260"/>
        <w:rPr>
          <w:rFonts w:ascii="Times New Roman" w:hAnsi="Times New Roman" w:eastAsia="Times New Roman" w:cs="Times New Roman"/>
          <w:sz w:val="24"/>
          <w:szCs w:val="24"/>
        </w:rPr>
      </w:pPr>
      <w:proofErr w:type="spellStart"/>
      <w:r w:rsidRPr="00436DE2">
        <w:rPr>
          <w:rFonts w:ascii="Times New Roman" w:hAnsi="Times New Roman" w:eastAsia="Times New Roman" w:cs="Times New Roman"/>
          <w:sz w:val="24"/>
          <w:szCs w:val="24"/>
        </w:rPr>
        <w:t>Accept:application</w:t>
      </w:r>
      <w:proofErr w:type="spellEnd"/>
      <w:r w:rsidRPr="00436DE2">
        <w:rPr>
          <w:rFonts w:ascii="Times New Roman" w:hAnsi="Times New Roman" w:eastAsia="Times New Roman" w:cs="Times New Roman"/>
          <w:sz w:val="24"/>
          <w:szCs w:val="24"/>
        </w:rPr>
        <w:t>/</w:t>
      </w:r>
      <w:proofErr w:type="spellStart"/>
      <w:r w:rsidRPr="00436DE2">
        <w:rPr>
          <w:rFonts w:ascii="Times New Roman" w:hAnsi="Times New Roman" w:eastAsia="Times New Roman" w:cs="Times New Roman"/>
          <w:sz w:val="24"/>
          <w:szCs w:val="24"/>
        </w:rPr>
        <w:t>json</w:t>
      </w:r>
      <w:proofErr w:type="spellEnd"/>
    </w:p>
    <w:p w:rsidRPr="00436DE2" w:rsidR="00436DE2" w:rsidP="00436DE2" w:rsidRDefault="00436DE2" w14:paraId="0F8F4A92" w14:textId="77777777">
      <w:pPr>
        <w:pStyle w:val="TEXT"/>
        <w:ind w:left="1260"/>
        <w:rPr>
          <w:rFonts w:ascii="Times New Roman" w:hAnsi="Times New Roman" w:eastAsia="Times New Roman" w:cs="Times New Roman"/>
          <w:sz w:val="24"/>
          <w:szCs w:val="24"/>
        </w:rPr>
      </w:pPr>
      <w:proofErr w:type="spellStart"/>
      <w:r w:rsidRPr="00436DE2">
        <w:rPr>
          <w:rFonts w:ascii="Times New Roman" w:hAnsi="Times New Roman" w:eastAsia="Times New Roman" w:cs="Times New Roman"/>
          <w:sz w:val="24"/>
          <w:szCs w:val="24"/>
        </w:rPr>
        <w:t>Context-Type:application</w:t>
      </w:r>
      <w:proofErr w:type="spellEnd"/>
      <w:r w:rsidRPr="00436DE2">
        <w:rPr>
          <w:rFonts w:ascii="Times New Roman" w:hAnsi="Times New Roman" w:eastAsia="Times New Roman" w:cs="Times New Roman"/>
          <w:sz w:val="24"/>
          <w:szCs w:val="24"/>
        </w:rPr>
        <w:t>/x-www-form-</w:t>
      </w:r>
      <w:proofErr w:type="spellStart"/>
      <w:r w:rsidRPr="00436DE2">
        <w:rPr>
          <w:rFonts w:ascii="Times New Roman" w:hAnsi="Times New Roman" w:eastAsia="Times New Roman" w:cs="Times New Roman"/>
          <w:sz w:val="24"/>
          <w:szCs w:val="24"/>
        </w:rPr>
        <w:t>urlencoded</w:t>
      </w:r>
      <w:proofErr w:type="spellEnd"/>
    </w:p>
    <w:p w:rsidRPr="00436DE2" w:rsidR="00436DE2" w:rsidP="00436DE2" w:rsidRDefault="00436DE2" w14:paraId="072C7A91" w14:textId="77777777">
      <w:pPr>
        <w:pStyle w:val="TEXT"/>
        <w:ind w:left="1260"/>
        <w:rPr>
          <w:rFonts w:ascii="Times New Roman" w:hAnsi="Times New Roman" w:eastAsia="Times New Roman" w:cs="Times New Roman"/>
          <w:sz w:val="24"/>
          <w:szCs w:val="24"/>
        </w:rPr>
      </w:pPr>
      <w:proofErr w:type="spellStart"/>
      <w:proofErr w:type="gramStart"/>
      <w:r w:rsidRPr="00436DE2">
        <w:rPr>
          <w:rFonts w:ascii="Times New Roman" w:hAnsi="Times New Roman" w:eastAsia="Times New Roman" w:cs="Times New Roman"/>
          <w:sz w:val="24"/>
          <w:szCs w:val="24"/>
        </w:rPr>
        <w:t>Authorization:Basic</w:t>
      </w:r>
      <w:proofErr w:type="spellEnd"/>
      <w:proofErr w:type="gramEnd"/>
      <w:r w:rsidRPr="00436DE2">
        <w:rPr>
          <w:rFonts w:ascii="Times New Roman" w:hAnsi="Times New Roman" w:eastAsia="Times New Roman" w:cs="Times New Roman"/>
          <w:sz w:val="24"/>
          <w:szCs w:val="24"/>
        </w:rPr>
        <w:t xml:space="preserve"> &lt;&lt;</w:t>
      </w:r>
      <w:proofErr w:type="spellStart"/>
      <w:r w:rsidRPr="00436DE2">
        <w:rPr>
          <w:rFonts w:ascii="Times New Roman" w:hAnsi="Times New Roman" w:eastAsia="Times New Roman" w:cs="Times New Roman"/>
          <w:sz w:val="24"/>
          <w:szCs w:val="24"/>
        </w:rPr>
        <w:t>encodedCreds</w:t>
      </w:r>
      <w:proofErr w:type="spellEnd"/>
      <w:r w:rsidRPr="00436DE2">
        <w:rPr>
          <w:rFonts w:ascii="Times New Roman" w:hAnsi="Times New Roman" w:eastAsia="Times New Roman" w:cs="Times New Roman"/>
          <w:sz w:val="24"/>
          <w:szCs w:val="24"/>
        </w:rPr>
        <w:t>&gt;&gt;</w:t>
      </w:r>
    </w:p>
    <w:p w:rsidRPr="00436DE2" w:rsidR="00436DE2" w:rsidP="00436DE2" w:rsidRDefault="00436DE2" w14:paraId="5066B0A4"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x-dxc-inf-route-key:&lt;&lt;</w:t>
      </w:r>
      <w:proofErr w:type="spellStart"/>
      <w:r w:rsidRPr="00436DE2">
        <w:rPr>
          <w:rFonts w:ascii="Times New Roman" w:hAnsi="Times New Roman" w:eastAsia="Times New Roman" w:cs="Times New Roman"/>
          <w:sz w:val="24"/>
          <w:szCs w:val="24"/>
        </w:rPr>
        <w:t>discoverySource</w:t>
      </w:r>
      <w:proofErr w:type="spellEnd"/>
      <w:r w:rsidRPr="00436DE2">
        <w:rPr>
          <w:rFonts w:ascii="Times New Roman" w:hAnsi="Times New Roman" w:eastAsia="Times New Roman" w:cs="Times New Roman"/>
          <w:sz w:val="24"/>
          <w:szCs w:val="24"/>
        </w:rPr>
        <w:t>&gt;&gt;</w:t>
      </w:r>
    </w:p>
    <w:p w:rsidRPr="00436DE2" w:rsidR="00436DE2" w:rsidP="00436DE2" w:rsidRDefault="00436DE2" w14:paraId="0E93649D"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x-dxc-inf-customer:&lt;&lt;company&gt;&gt;</w:t>
      </w:r>
    </w:p>
    <w:p w:rsidRPr="00436DE2" w:rsidR="00436DE2" w:rsidP="00436DE2" w:rsidRDefault="00436DE2" w14:paraId="47879721" w14:textId="77777777">
      <w:pPr>
        <w:pStyle w:val="TEXT"/>
        <w:ind w:left="1260"/>
        <w:rPr>
          <w:rFonts w:ascii="Times New Roman" w:hAnsi="Times New Roman" w:eastAsia="Times New Roman" w:cs="Times New Roman"/>
          <w:sz w:val="24"/>
          <w:szCs w:val="24"/>
        </w:rPr>
      </w:pPr>
    </w:p>
    <w:p w:rsidRPr="00436DE2" w:rsidR="00436DE2" w:rsidP="00436DE2" w:rsidRDefault="00436DE2" w14:paraId="37BD9A64"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Content Type:</w:t>
      </w:r>
    </w:p>
    <w:p w:rsidRPr="00436DE2" w:rsidR="00436DE2" w:rsidP="00436DE2" w:rsidRDefault="00436DE2" w14:paraId="7FD8BA27"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application/</w:t>
      </w:r>
      <w:proofErr w:type="spellStart"/>
      <w:r w:rsidRPr="00436DE2">
        <w:rPr>
          <w:rFonts w:ascii="Times New Roman" w:hAnsi="Times New Roman" w:eastAsia="Times New Roman" w:cs="Times New Roman"/>
          <w:sz w:val="24"/>
          <w:szCs w:val="24"/>
        </w:rPr>
        <w:t>json</w:t>
      </w:r>
      <w:proofErr w:type="spellEnd"/>
    </w:p>
    <w:p w:rsidRPr="00436DE2" w:rsidR="00436DE2" w:rsidP="00436DE2" w:rsidRDefault="00436DE2" w14:paraId="386A637A" w14:textId="77777777">
      <w:pPr>
        <w:pStyle w:val="TEXT"/>
        <w:ind w:left="1260"/>
        <w:rPr>
          <w:rFonts w:ascii="Times New Roman" w:hAnsi="Times New Roman" w:eastAsia="Times New Roman" w:cs="Times New Roman"/>
          <w:sz w:val="24"/>
          <w:szCs w:val="24"/>
        </w:rPr>
      </w:pPr>
    </w:p>
    <w:p w:rsidRPr="00436DE2" w:rsidR="00436DE2" w:rsidP="00436DE2" w:rsidRDefault="00436DE2" w14:paraId="64771C28"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Character Set:</w:t>
      </w:r>
    </w:p>
    <w:p w:rsidRPr="00436DE2" w:rsidR="00436DE2" w:rsidP="00436DE2" w:rsidRDefault="00436DE2" w14:paraId="48800665"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UTF-8</w:t>
      </w:r>
    </w:p>
    <w:p w:rsidRPr="00436DE2" w:rsidR="00436DE2" w:rsidP="00436DE2" w:rsidRDefault="00436DE2" w14:paraId="72821EB0" w14:textId="77777777">
      <w:pPr>
        <w:pStyle w:val="TEXT"/>
        <w:ind w:left="1260"/>
        <w:rPr>
          <w:rFonts w:ascii="Times New Roman" w:hAnsi="Times New Roman" w:eastAsia="Times New Roman" w:cs="Times New Roman"/>
          <w:sz w:val="24"/>
          <w:szCs w:val="24"/>
        </w:rPr>
      </w:pPr>
    </w:p>
    <w:p w:rsidRPr="00436DE2" w:rsidR="00436DE2" w:rsidP="00436DE2" w:rsidRDefault="00436DE2" w14:paraId="04E04984"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Method:</w:t>
      </w:r>
    </w:p>
    <w:p w:rsidRPr="00436DE2" w:rsidR="00436DE2" w:rsidP="00436DE2" w:rsidRDefault="00436DE2" w14:paraId="2B70FEEF"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POST</w:t>
      </w:r>
    </w:p>
    <w:p w:rsidRPr="00436DE2" w:rsidR="00436DE2" w:rsidP="00436DE2" w:rsidRDefault="00436DE2" w14:paraId="28F0D039" w14:textId="77777777">
      <w:pPr>
        <w:pStyle w:val="TEXT"/>
        <w:ind w:left="1260"/>
        <w:rPr>
          <w:rFonts w:ascii="Times New Roman" w:hAnsi="Times New Roman" w:eastAsia="Times New Roman" w:cs="Times New Roman"/>
          <w:sz w:val="24"/>
          <w:szCs w:val="24"/>
        </w:rPr>
      </w:pPr>
    </w:p>
    <w:p w:rsidRPr="00436DE2" w:rsidR="00436DE2" w:rsidP="00436DE2" w:rsidRDefault="00436DE2" w14:paraId="3970D36E"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Notes:</w:t>
      </w:r>
    </w:p>
    <w:p w:rsidRPr="00436DE2" w:rsidR="00436DE2" w:rsidP="00436DE2" w:rsidRDefault="00436DE2" w14:paraId="386BE9B2"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“x-dxc-inf” settings probably don’t apply, since these are API gateway related, but there may be something similar in your </w:t>
      </w:r>
      <w:proofErr w:type="gramStart"/>
      <w:r w:rsidRPr="00436DE2">
        <w:rPr>
          <w:rFonts w:ascii="Times New Roman" w:hAnsi="Times New Roman" w:eastAsia="Times New Roman" w:cs="Times New Roman"/>
          <w:sz w:val="24"/>
          <w:szCs w:val="24"/>
        </w:rPr>
        <w:t>environment</w:t>
      </w:r>
      <w:proofErr w:type="gramEnd"/>
    </w:p>
    <w:p w:rsidRPr="00436DE2" w:rsidR="00436DE2" w:rsidP="00436DE2" w:rsidRDefault="00436DE2" w14:paraId="1EF11720" w14:textId="77777777">
      <w:pPr>
        <w:pStyle w:val="TEXT"/>
        <w:ind w:left="1260"/>
        <w:rPr>
          <w:rFonts w:ascii="Times New Roman" w:hAnsi="Times New Roman" w:eastAsia="Times New Roman" w:cs="Times New Roman"/>
          <w:sz w:val="24"/>
          <w:szCs w:val="24"/>
        </w:rPr>
      </w:pPr>
      <w:proofErr w:type="spellStart"/>
      <w:r w:rsidRPr="00436DE2">
        <w:rPr>
          <w:rFonts w:ascii="Times New Roman" w:hAnsi="Times New Roman" w:eastAsia="Times New Roman" w:cs="Times New Roman"/>
          <w:sz w:val="24"/>
          <w:szCs w:val="24"/>
        </w:rPr>
        <w:t>serverClass</w:t>
      </w:r>
      <w:proofErr w:type="spellEnd"/>
      <w:r w:rsidRPr="00436DE2">
        <w:rPr>
          <w:rFonts w:ascii="Times New Roman" w:hAnsi="Times New Roman" w:eastAsia="Times New Roman" w:cs="Times New Roman"/>
          <w:sz w:val="24"/>
          <w:szCs w:val="24"/>
        </w:rPr>
        <w:t xml:space="preserve"> - </w:t>
      </w:r>
      <w:proofErr w:type="gramStart"/>
      <w:r w:rsidRPr="00436DE2">
        <w:rPr>
          <w:rFonts w:ascii="Times New Roman" w:hAnsi="Times New Roman" w:eastAsia="Times New Roman" w:cs="Times New Roman"/>
          <w:sz w:val="24"/>
          <w:szCs w:val="24"/>
        </w:rPr>
        <w:t>e.g.</w:t>
      </w:r>
      <w:proofErr w:type="gramEnd"/>
      <w:r w:rsidRPr="00436DE2">
        <w:rPr>
          <w:rFonts w:ascii="Times New Roman" w:hAnsi="Times New Roman" w:eastAsia="Times New Roman" w:cs="Times New Roman"/>
          <w:sz w:val="24"/>
          <w:szCs w:val="24"/>
        </w:rPr>
        <w:t xml:space="preserve"> </w:t>
      </w:r>
      <w:proofErr w:type="spellStart"/>
      <w:r w:rsidRPr="00436DE2">
        <w:rPr>
          <w:rFonts w:ascii="Times New Roman" w:hAnsi="Times New Roman" w:eastAsia="Times New Roman" w:cs="Times New Roman"/>
          <w:sz w:val="24"/>
          <w:szCs w:val="24"/>
        </w:rPr>
        <w:t>cmdb_ci_linux_server</w:t>
      </w:r>
      <w:proofErr w:type="spellEnd"/>
    </w:p>
    <w:p w:rsidRPr="00436DE2" w:rsidR="00436DE2" w:rsidP="00436DE2" w:rsidRDefault="00436DE2" w14:paraId="2210E8B7" w14:textId="77777777">
      <w:pPr>
        <w:pStyle w:val="TEXT"/>
        <w:ind w:left="1260"/>
        <w:rPr>
          <w:rFonts w:ascii="Times New Roman" w:hAnsi="Times New Roman" w:eastAsia="Times New Roman" w:cs="Times New Roman"/>
          <w:sz w:val="24"/>
          <w:szCs w:val="24"/>
        </w:rPr>
      </w:pPr>
      <w:proofErr w:type="spellStart"/>
      <w:r w:rsidRPr="00436DE2">
        <w:rPr>
          <w:rFonts w:ascii="Times New Roman" w:hAnsi="Times New Roman" w:eastAsia="Times New Roman" w:cs="Times New Roman"/>
          <w:sz w:val="24"/>
          <w:szCs w:val="24"/>
        </w:rPr>
        <w:t>correlationId</w:t>
      </w:r>
      <w:proofErr w:type="spellEnd"/>
      <w:r w:rsidRPr="00436DE2">
        <w:rPr>
          <w:rFonts w:ascii="Times New Roman" w:hAnsi="Times New Roman" w:eastAsia="Times New Roman" w:cs="Times New Roman"/>
          <w:sz w:val="24"/>
          <w:szCs w:val="24"/>
        </w:rPr>
        <w:t xml:space="preserve"> - same as Dynatrace </w:t>
      </w:r>
      <w:proofErr w:type="gramStart"/>
      <w:r w:rsidRPr="00436DE2">
        <w:rPr>
          <w:rFonts w:ascii="Times New Roman" w:hAnsi="Times New Roman" w:eastAsia="Times New Roman" w:cs="Times New Roman"/>
          <w:sz w:val="24"/>
          <w:szCs w:val="24"/>
        </w:rPr>
        <w:t>uses</w:t>
      </w:r>
      <w:proofErr w:type="gramEnd"/>
    </w:p>
    <w:p w:rsidRPr="00436DE2" w:rsidR="00436DE2" w:rsidP="00436DE2" w:rsidRDefault="00436DE2" w14:paraId="7DBC6FE5" w14:textId="77777777">
      <w:pPr>
        <w:pStyle w:val="TEXT"/>
        <w:ind w:left="1260"/>
        <w:rPr>
          <w:rFonts w:ascii="Times New Roman" w:hAnsi="Times New Roman" w:eastAsia="Times New Roman" w:cs="Times New Roman"/>
          <w:sz w:val="24"/>
          <w:szCs w:val="24"/>
        </w:rPr>
      </w:pPr>
      <w:proofErr w:type="spellStart"/>
      <w:r w:rsidRPr="00436DE2">
        <w:rPr>
          <w:rFonts w:ascii="Times New Roman" w:hAnsi="Times New Roman" w:eastAsia="Times New Roman" w:cs="Times New Roman"/>
          <w:sz w:val="24"/>
          <w:szCs w:val="24"/>
        </w:rPr>
        <w:t>discoverySource</w:t>
      </w:r>
      <w:proofErr w:type="spellEnd"/>
      <w:r w:rsidRPr="00436DE2">
        <w:rPr>
          <w:rFonts w:ascii="Times New Roman" w:hAnsi="Times New Roman" w:eastAsia="Times New Roman" w:cs="Times New Roman"/>
          <w:sz w:val="24"/>
          <w:szCs w:val="24"/>
        </w:rPr>
        <w:t xml:space="preserve"> - probably the Dynatrace IRE API user</w:t>
      </w:r>
    </w:p>
    <w:p w:rsidRPr="00436DE2" w:rsidR="00436DE2" w:rsidP="00436DE2" w:rsidRDefault="00436DE2" w14:paraId="411DA5F8" w14:textId="77777777">
      <w:pPr>
        <w:pStyle w:val="TEXT"/>
        <w:ind w:left="1260"/>
        <w:rPr>
          <w:rFonts w:ascii="Times New Roman" w:hAnsi="Times New Roman" w:eastAsia="Times New Roman" w:cs="Times New Roman"/>
          <w:sz w:val="24"/>
          <w:szCs w:val="24"/>
        </w:rPr>
      </w:pPr>
      <w:proofErr w:type="spellStart"/>
      <w:r w:rsidRPr="00436DE2">
        <w:rPr>
          <w:rFonts w:ascii="Times New Roman" w:hAnsi="Times New Roman" w:eastAsia="Times New Roman" w:cs="Times New Roman"/>
          <w:sz w:val="24"/>
          <w:szCs w:val="24"/>
        </w:rPr>
        <w:t>encodedCreds</w:t>
      </w:r>
      <w:proofErr w:type="spellEnd"/>
      <w:r w:rsidRPr="00436DE2">
        <w:rPr>
          <w:rFonts w:ascii="Times New Roman" w:hAnsi="Times New Roman" w:eastAsia="Times New Roman" w:cs="Times New Roman"/>
          <w:sz w:val="24"/>
          <w:szCs w:val="24"/>
        </w:rPr>
        <w:t xml:space="preserve"> - Base64 encoding of "</w:t>
      </w:r>
      <w:proofErr w:type="spellStart"/>
      <w:proofErr w:type="gramStart"/>
      <w:r w:rsidRPr="00436DE2">
        <w:rPr>
          <w:rFonts w:ascii="Times New Roman" w:hAnsi="Times New Roman" w:eastAsia="Times New Roman" w:cs="Times New Roman"/>
          <w:sz w:val="24"/>
          <w:szCs w:val="24"/>
        </w:rPr>
        <w:t>user:password</w:t>
      </w:r>
      <w:proofErr w:type="spellEnd"/>
      <w:proofErr w:type="gramEnd"/>
      <w:r w:rsidRPr="00436DE2">
        <w:rPr>
          <w:rFonts w:ascii="Times New Roman" w:hAnsi="Times New Roman" w:eastAsia="Times New Roman" w:cs="Times New Roman"/>
          <w:sz w:val="24"/>
          <w:szCs w:val="24"/>
        </w:rPr>
        <w:t>" string.  You may need to append "=".</w:t>
      </w:r>
    </w:p>
    <w:p w:rsidRPr="00436DE2" w:rsidR="00436DE2" w:rsidP="00436DE2" w:rsidRDefault="00436DE2" w14:paraId="2974E5A6"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proxy details may be necessary – they are in our customer, but then we are accessing the DXC SNOW.</w:t>
      </w:r>
    </w:p>
    <w:p w:rsidRPr="00436DE2" w:rsidR="00436DE2" w:rsidP="00436DE2" w:rsidRDefault="00436DE2" w14:paraId="049AE0E2"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It may be an idea to see if existing CIs can be queried before trying to update them.  The method would be GET and an example URL would be:</w:t>
      </w:r>
    </w:p>
    <w:p w:rsidRPr="00436DE2" w:rsidR="00436DE2" w:rsidP="00436DE2" w:rsidRDefault="00436DE2" w14:paraId="44B1EDD5" w14:textId="77777777">
      <w:pPr>
        <w:pStyle w:val="TEXT"/>
        <w:ind w:left="1260"/>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https://api.stage.eu.platform.dxc.com/con4-api/dxc/configuration-items-ire/R1/ci/get?sys_id=&lt;&lt;systemId&gt;&gt;</w:t>
      </w:r>
    </w:p>
    <w:p w:rsidRPr="00436DE2" w:rsidR="00436DE2" w:rsidP="00436DE2" w:rsidRDefault="00436DE2" w14:paraId="78FDD2E7" w14:textId="77777777">
      <w:pPr>
        <w:pStyle w:val="TEXT"/>
        <w:ind w:left="1260"/>
        <w:rPr>
          <w:rFonts w:ascii="Times New Roman" w:hAnsi="Times New Roman" w:eastAsia="Times New Roman" w:cs="Times New Roman"/>
          <w:sz w:val="24"/>
          <w:szCs w:val="24"/>
        </w:rPr>
      </w:pPr>
    </w:p>
    <w:p w:rsidRPr="00436DE2" w:rsidR="00436DE2" w:rsidP="00C13B0E" w:rsidRDefault="00436DE2" w14:paraId="3C90CF8B" w14:textId="77777777">
      <w:pPr>
        <w:pStyle w:val="TEXT"/>
        <w:ind w:left="1260" w:firstLine="352"/>
        <w:rPr>
          <w:rFonts w:ascii="Times New Roman" w:hAnsi="Times New Roman" w:eastAsia="Times New Roman" w:cs="Times New Roman"/>
          <w:sz w:val="24"/>
          <w:szCs w:val="24"/>
        </w:rPr>
      </w:pPr>
      <w:r w:rsidRPr="00436DE2">
        <w:rPr>
          <w:rFonts w:ascii="Times New Roman" w:hAnsi="Times New Roman" w:eastAsia="Times New Roman" w:cs="Times New Roman"/>
          <w:sz w:val="24"/>
          <w:szCs w:val="24"/>
        </w:rPr>
        <w:t xml:space="preserve">As I mentioned earlier, there is probably a tag that is used by the CI “pull” task that creates new SNOW CIs for servers enrolled in Dynatrace.  In our customer, that tag is called “CMDB Filtered”.  If the server is decommissioned before this tag is removed from the entity, duplicate CIs can be created.  In our flows we have a check that waits for the tag to automatically disappear before we shut the server down.  We also add tags to any servers that are decommissioned/due to be decommissioned (key = </w:t>
      </w:r>
      <w:proofErr w:type="spellStart"/>
      <w:r w:rsidRPr="00436DE2">
        <w:rPr>
          <w:rFonts w:ascii="Times New Roman" w:hAnsi="Times New Roman" w:eastAsia="Times New Roman" w:cs="Times New Roman"/>
          <w:sz w:val="24"/>
          <w:szCs w:val="24"/>
        </w:rPr>
        <w:t>CIStatus</w:t>
      </w:r>
      <w:proofErr w:type="spellEnd"/>
      <w:r w:rsidRPr="00436DE2">
        <w:rPr>
          <w:rFonts w:ascii="Times New Roman" w:hAnsi="Times New Roman" w:eastAsia="Times New Roman" w:cs="Times New Roman"/>
          <w:sz w:val="24"/>
          <w:szCs w:val="24"/>
        </w:rPr>
        <w:t xml:space="preserve">, value </w:t>
      </w:r>
      <w:proofErr w:type="gramStart"/>
      <w:r w:rsidRPr="00436DE2">
        <w:rPr>
          <w:rFonts w:ascii="Times New Roman" w:hAnsi="Times New Roman" w:eastAsia="Times New Roman" w:cs="Times New Roman"/>
          <w:sz w:val="24"/>
          <w:szCs w:val="24"/>
        </w:rPr>
        <w:t>= ”</w:t>
      </w:r>
      <w:proofErr w:type="spellStart"/>
      <w:r w:rsidRPr="00436DE2">
        <w:rPr>
          <w:rFonts w:ascii="Times New Roman" w:hAnsi="Times New Roman" w:eastAsia="Times New Roman" w:cs="Times New Roman"/>
          <w:sz w:val="24"/>
          <w:szCs w:val="24"/>
        </w:rPr>
        <w:t>InDisposition</w:t>
      </w:r>
      <w:proofErr w:type="spellEnd"/>
      <w:proofErr w:type="gramEnd"/>
      <w:r w:rsidRPr="00436DE2">
        <w:rPr>
          <w:rFonts w:ascii="Times New Roman" w:hAnsi="Times New Roman" w:eastAsia="Times New Roman" w:cs="Times New Roman"/>
          <w:sz w:val="24"/>
          <w:szCs w:val="24"/>
        </w:rPr>
        <w:t xml:space="preserve">” or “Retired”) – entities with these tags are excluded from the CI “pull” task. </w:t>
      </w:r>
    </w:p>
    <w:p w:rsidR="00EE0C56" w:rsidP="00EE0C56" w:rsidRDefault="00EE0C56" w14:paraId="6201E11B" w14:textId="1F6B961A">
      <w:pPr>
        <w:pStyle w:val="Heading2"/>
        <w:rPr>
          <w:rFonts w:cstheme="majorHAnsi"/>
        </w:rPr>
      </w:pPr>
      <w:commentRangeStart w:id="14"/>
      <w:r>
        <w:rPr>
          <w:rFonts w:cstheme="majorHAnsi"/>
        </w:rPr>
        <w:t>Maintenance Window API</w:t>
      </w:r>
      <w:commentRangeEnd w:id="14"/>
      <w:r w:rsidR="00C83499">
        <w:rPr>
          <w:rStyle w:val="CommentReference"/>
          <w:rFonts w:asciiTheme="minorHAnsi" w:hAnsiTheme="minorHAnsi" w:eastAsiaTheme="minorEastAsia" w:cstheme="minorBidi"/>
          <w:b w:val="0"/>
          <w:bCs w:val="0"/>
          <w:smallCaps w:val="0"/>
          <w:color w:val="auto"/>
        </w:rPr>
        <w:commentReference w:id="14"/>
      </w:r>
    </w:p>
    <w:p w:rsidRPr="007367C6" w:rsidR="007367C6" w:rsidP="007367C6" w:rsidRDefault="007367C6" w14:paraId="3CE49A89" w14:textId="77777777">
      <w:pPr>
        <w:pStyle w:val="TEXT"/>
        <w:ind w:left="1260"/>
        <w:rPr>
          <w:rFonts w:ascii="Times New Roman" w:hAnsi="Times New Roman" w:eastAsia="Times New Roman" w:cs="Times New Roman"/>
          <w:sz w:val="24"/>
          <w:szCs w:val="24"/>
        </w:rPr>
      </w:pPr>
    </w:p>
    <w:p w:rsidRPr="007367C6" w:rsidR="007367C6" w:rsidP="00C13B0E" w:rsidRDefault="007367C6" w14:paraId="29094C91" w14:textId="77777777">
      <w:pPr>
        <w:pStyle w:val="TEXT"/>
        <w:ind w:left="1260" w:firstLine="352"/>
        <w:rPr>
          <w:rFonts w:ascii="Times New Roman" w:hAnsi="Times New Roman" w:eastAsia="Times New Roman" w:cs="Times New Roman"/>
          <w:sz w:val="24"/>
          <w:szCs w:val="24"/>
        </w:rPr>
      </w:pPr>
      <w:r w:rsidRPr="007367C6">
        <w:rPr>
          <w:rFonts w:ascii="Times New Roman" w:hAnsi="Times New Roman" w:eastAsia="Times New Roman" w:cs="Times New Roman"/>
          <w:sz w:val="24"/>
          <w:szCs w:val="24"/>
        </w:rPr>
        <w:t>To create a maintenance window in Dynatrace via ServiceNow, you'll need to utilize Dynatrace's REST API for maintenance windows and integrate it with ServiceNow. Here's a general outline of the steps you'd take:</w:t>
      </w:r>
    </w:p>
    <w:p w:rsidRPr="007367C6" w:rsidR="007367C6" w:rsidP="007367C6" w:rsidRDefault="007367C6" w14:paraId="64CB2580" w14:textId="77777777">
      <w:pPr>
        <w:pStyle w:val="TEXT"/>
        <w:ind w:left="1260"/>
        <w:rPr>
          <w:rFonts w:ascii="Times New Roman" w:hAnsi="Times New Roman" w:eastAsia="Times New Roman" w:cs="Times New Roman"/>
          <w:sz w:val="24"/>
          <w:szCs w:val="24"/>
        </w:rPr>
      </w:pPr>
    </w:p>
    <w:p w:rsidRPr="007367C6" w:rsidR="007367C6" w:rsidP="007367C6" w:rsidRDefault="007367C6" w14:paraId="606A7CA2" w14:textId="77777777">
      <w:pPr>
        <w:pStyle w:val="TEXT"/>
        <w:ind w:left="1260"/>
        <w:rPr>
          <w:rFonts w:ascii="Times New Roman" w:hAnsi="Times New Roman" w:eastAsia="Times New Roman" w:cs="Times New Roman"/>
          <w:sz w:val="24"/>
          <w:szCs w:val="24"/>
        </w:rPr>
      </w:pPr>
      <w:r w:rsidRPr="007367C6">
        <w:rPr>
          <w:rFonts w:ascii="Times New Roman" w:hAnsi="Times New Roman" w:eastAsia="Times New Roman" w:cs="Times New Roman"/>
          <w:sz w:val="24"/>
          <w:szCs w:val="24"/>
        </w:rPr>
        <w:t>Authentication Setup:</w:t>
      </w:r>
    </w:p>
    <w:p w:rsidRPr="007367C6" w:rsidR="007367C6" w:rsidP="007367C6" w:rsidRDefault="007367C6" w14:paraId="703C4A96" w14:textId="77777777">
      <w:pPr>
        <w:pStyle w:val="TEXT"/>
        <w:ind w:left="1260"/>
        <w:rPr>
          <w:rFonts w:ascii="Times New Roman" w:hAnsi="Times New Roman" w:eastAsia="Times New Roman" w:cs="Times New Roman"/>
          <w:sz w:val="24"/>
          <w:szCs w:val="24"/>
        </w:rPr>
      </w:pPr>
      <w:r w:rsidRPr="007367C6">
        <w:rPr>
          <w:rFonts w:ascii="Times New Roman" w:hAnsi="Times New Roman" w:eastAsia="Times New Roman" w:cs="Times New Roman"/>
          <w:sz w:val="24"/>
          <w:szCs w:val="24"/>
        </w:rPr>
        <w:t>Obtain API tokens or credentials from both Dynatrace and ServiceNow to authenticate your requests.</w:t>
      </w:r>
    </w:p>
    <w:p w:rsidRPr="007367C6" w:rsidR="007367C6" w:rsidP="007367C6" w:rsidRDefault="007367C6" w14:paraId="5406405F" w14:textId="77777777">
      <w:pPr>
        <w:pStyle w:val="TEXT"/>
        <w:ind w:left="1260"/>
        <w:rPr>
          <w:rFonts w:ascii="Times New Roman" w:hAnsi="Times New Roman" w:eastAsia="Times New Roman" w:cs="Times New Roman"/>
          <w:sz w:val="24"/>
          <w:szCs w:val="24"/>
        </w:rPr>
      </w:pPr>
      <w:r w:rsidRPr="007367C6">
        <w:rPr>
          <w:rFonts w:ascii="Times New Roman" w:hAnsi="Times New Roman" w:eastAsia="Times New Roman" w:cs="Times New Roman"/>
          <w:sz w:val="24"/>
          <w:szCs w:val="24"/>
        </w:rPr>
        <w:t>Maintenance Window Configuration:</w:t>
      </w:r>
    </w:p>
    <w:p w:rsidRPr="007367C6" w:rsidR="007367C6" w:rsidP="007367C6" w:rsidRDefault="007367C6" w14:paraId="0EE05B4D" w14:textId="77777777">
      <w:pPr>
        <w:pStyle w:val="TEXT"/>
        <w:ind w:left="1260"/>
        <w:rPr>
          <w:rFonts w:ascii="Times New Roman" w:hAnsi="Times New Roman" w:eastAsia="Times New Roman" w:cs="Times New Roman"/>
          <w:sz w:val="24"/>
          <w:szCs w:val="24"/>
        </w:rPr>
      </w:pPr>
      <w:r w:rsidRPr="007367C6">
        <w:rPr>
          <w:rFonts w:ascii="Times New Roman" w:hAnsi="Times New Roman" w:eastAsia="Times New Roman" w:cs="Times New Roman"/>
          <w:sz w:val="24"/>
          <w:szCs w:val="24"/>
        </w:rPr>
        <w:t>Use Dynatrace's REST API to create, update, or delete maintenance windows. You'll need to provide details such as the scope (e.g., specific hosts, services, or tags), timeframe, and purpose of the maintenance window.</w:t>
      </w:r>
    </w:p>
    <w:p w:rsidRPr="007367C6" w:rsidR="007367C6" w:rsidP="007367C6" w:rsidRDefault="007367C6" w14:paraId="501B43D5" w14:textId="77777777">
      <w:pPr>
        <w:pStyle w:val="TEXT"/>
        <w:ind w:left="1260"/>
        <w:rPr>
          <w:rFonts w:ascii="Times New Roman" w:hAnsi="Times New Roman" w:eastAsia="Times New Roman" w:cs="Times New Roman"/>
          <w:sz w:val="24"/>
          <w:szCs w:val="24"/>
        </w:rPr>
      </w:pPr>
      <w:r w:rsidRPr="007367C6">
        <w:rPr>
          <w:rFonts w:ascii="Times New Roman" w:hAnsi="Times New Roman" w:eastAsia="Times New Roman" w:cs="Times New Roman"/>
          <w:sz w:val="24"/>
          <w:szCs w:val="24"/>
        </w:rPr>
        <w:t>ServiceNow Integration:</w:t>
      </w:r>
    </w:p>
    <w:p w:rsidR="00EE0C56" w:rsidP="007367C6" w:rsidRDefault="007367C6" w14:paraId="6CE6ABE9" w14:textId="41061852">
      <w:pPr>
        <w:pStyle w:val="TEXT"/>
        <w:ind w:left="1260"/>
        <w:rPr>
          <w:rFonts w:ascii="Times New Roman" w:hAnsi="Times New Roman" w:eastAsia="Times New Roman" w:cs="Times New Roman"/>
          <w:sz w:val="24"/>
          <w:szCs w:val="24"/>
        </w:rPr>
      </w:pPr>
      <w:r w:rsidRPr="007367C6">
        <w:rPr>
          <w:rFonts w:ascii="Times New Roman" w:hAnsi="Times New Roman" w:eastAsia="Times New Roman" w:cs="Times New Roman"/>
          <w:sz w:val="24"/>
          <w:szCs w:val="24"/>
        </w:rPr>
        <w:t>Utilize ServiceNow APIs to trigger the creation of maintenance windows in Dynatrace based on events or requests logged in ServiceNow. This could involve creating a custom ServiceNow application or workflow that interacts with both platforms.</w:t>
      </w:r>
    </w:p>
    <w:p w:rsidR="007367C6" w:rsidP="007367C6" w:rsidRDefault="007367C6" w14:paraId="190D30D7" w14:textId="77777777">
      <w:pPr>
        <w:pStyle w:val="TEXT"/>
        <w:ind w:left="1260"/>
        <w:rPr>
          <w:rFonts w:ascii="Times New Roman" w:hAnsi="Times New Roman" w:eastAsia="Times New Roman" w:cs="Times New Roman"/>
          <w:sz w:val="24"/>
          <w:szCs w:val="24"/>
        </w:rPr>
      </w:pPr>
    </w:p>
    <w:p w:rsidR="007367C6" w:rsidP="007367C6" w:rsidRDefault="007367C6" w14:paraId="62169EF5" w14:textId="77777777">
      <w:pPr>
        <w:pStyle w:val="TEXT"/>
        <w:ind w:left="1260"/>
        <w:rPr>
          <w:rFonts w:ascii="Times New Roman" w:hAnsi="Times New Roman" w:eastAsia="Times New Roman" w:cs="Times New Roman"/>
          <w:sz w:val="24"/>
          <w:szCs w:val="24"/>
        </w:rPr>
      </w:pPr>
    </w:p>
    <w:p w:rsidR="007367C6" w:rsidP="007367C6" w:rsidRDefault="007367C6" w14:paraId="73DEB355" w14:textId="77777777">
      <w:pPr>
        <w:pStyle w:val="TEXT"/>
        <w:ind w:left="1260"/>
        <w:rPr>
          <w:rFonts w:ascii="Times New Roman" w:hAnsi="Times New Roman" w:eastAsia="Times New Roman" w:cs="Times New Roman"/>
          <w:sz w:val="24"/>
          <w:szCs w:val="24"/>
        </w:rPr>
      </w:pPr>
    </w:p>
    <w:p w:rsidR="007367C6" w:rsidP="007367C6" w:rsidRDefault="007367C6" w14:paraId="72D2F845" w14:textId="77777777">
      <w:pPr>
        <w:pStyle w:val="TEXT"/>
        <w:ind w:left="1260"/>
        <w:rPr>
          <w:rFonts w:ascii="Times New Roman" w:hAnsi="Times New Roman" w:eastAsia="Times New Roman" w:cs="Times New Roman"/>
          <w:sz w:val="24"/>
          <w:szCs w:val="24"/>
        </w:rPr>
      </w:pPr>
    </w:p>
    <w:p w:rsidR="007367C6" w:rsidP="007367C6" w:rsidRDefault="007367C6" w14:paraId="31550923" w14:textId="77777777">
      <w:pPr>
        <w:pStyle w:val="TEXT"/>
        <w:ind w:left="1260"/>
        <w:rPr>
          <w:rFonts w:ascii="Times New Roman" w:hAnsi="Times New Roman" w:eastAsia="Times New Roman" w:cs="Times New Roman"/>
          <w:sz w:val="24"/>
          <w:szCs w:val="24"/>
        </w:rPr>
      </w:pPr>
    </w:p>
    <w:p w:rsidR="007367C6" w:rsidP="007367C6" w:rsidRDefault="007367C6" w14:paraId="2EEC81D4" w14:textId="77777777">
      <w:pPr>
        <w:pStyle w:val="TEXT"/>
        <w:ind w:left="1260"/>
        <w:rPr>
          <w:rFonts w:ascii="Times New Roman" w:hAnsi="Times New Roman" w:eastAsia="Times New Roman" w:cs="Times New Roman"/>
          <w:sz w:val="24"/>
          <w:szCs w:val="24"/>
        </w:rPr>
      </w:pPr>
    </w:p>
    <w:p w:rsidR="007367C6" w:rsidP="007367C6" w:rsidRDefault="007367C6" w14:paraId="42A5240F" w14:textId="77777777">
      <w:pPr>
        <w:pStyle w:val="TEXT"/>
        <w:ind w:left="1260"/>
        <w:rPr>
          <w:rFonts w:ascii="Times New Roman" w:hAnsi="Times New Roman" w:eastAsia="Times New Roman" w:cs="Times New Roman"/>
          <w:sz w:val="24"/>
          <w:szCs w:val="24"/>
        </w:rPr>
      </w:pPr>
    </w:p>
    <w:p w:rsidR="007367C6" w:rsidP="007367C6" w:rsidRDefault="007367C6" w14:paraId="1467FAF4" w14:textId="77777777">
      <w:pPr>
        <w:pStyle w:val="TEXT"/>
        <w:ind w:left="1260"/>
        <w:rPr>
          <w:rFonts w:ascii="Times New Roman" w:hAnsi="Times New Roman" w:eastAsia="Times New Roman" w:cs="Times New Roman"/>
          <w:sz w:val="24"/>
          <w:szCs w:val="24"/>
        </w:rPr>
      </w:pPr>
    </w:p>
    <w:p w:rsidR="007367C6" w:rsidP="007367C6" w:rsidRDefault="007367C6" w14:paraId="1ACE4199" w14:textId="77777777">
      <w:pPr>
        <w:pStyle w:val="TEXT"/>
        <w:ind w:left="1260"/>
        <w:rPr>
          <w:rFonts w:ascii="Times New Roman" w:hAnsi="Times New Roman" w:eastAsia="Times New Roman" w:cs="Times New Roman"/>
          <w:sz w:val="24"/>
          <w:szCs w:val="24"/>
        </w:rPr>
      </w:pPr>
    </w:p>
    <w:p w:rsidR="007367C6" w:rsidP="007367C6" w:rsidRDefault="007367C6" w14:paraId="0866170F" w14:textId="77777777">
      <w:pPr>
        <w:pStyle w:val="TEXT"/>
        <w:ind w:left="1260"/>
        <w:rPr>
          <w:rFonts w:ascii="Times New Roman" w:hAnsi="Times New Roman" w:eastAsia="Times New Roman" w:cs="Times New Roman"/>
          <w:sz w:val="24"/>
          <w:szCs w:val="24"/>
        </w:rPr>
      </w:pPr>
    </w:p>
    <w:p w:rsidR="007367C6" w:rsidP="007367C6" w:rsidRDefault="007367C6" w14:paraId="3B22BA3A" w14:textId="77777777">
      <w:pPr>
        <w:pStyle w:val="TEXT"/>
        <w:ind w:left="1260"/>
        <w:rPr>
          <w:rFonts w:ascii="Times New Roman" w:hAnsi="Times New Roman" w:eastAsia="Times New Roman" w:cs="Times New Roman"/>
          <w:sz w:val="24"/>
          <w:szCs w:val="24"/>
        </w:rPr>
      </w:pPr>
    </w:p>
    <w:p w:rsidR="007367C6" w:rsidP="007367C6" w:rsidRDefault="007367C6" w14:paraId="594E5904" w14:textId="77777777">
      <w:pPr>
        <w:pStyle w:val="TEXT"/>
        <w:ind w:left="1260"/>
        <w:rPr>
          <w:rFonts w:ascii="Times New Roman" w:hAnsi="Times New Roman" w:eastAsia="Times New Roman" w:cs="Times New Roman"/>
          <w:sz w:val="24"/>
          <w:szCs w:val="24"/>
        </w:rPr>
      </w:pPr>
    </w:p>
    <w:p w:rsidR="007367C6" w:rsidP="007367C6" w:rsidRDefault="007367C6" w14:paraId="76AE569C" w14:textId="77777777">
      <w:pPr>
        <w:pStyle w:val="TEXT"/>
        <w:ind w:left="1260"/>
        <w:rPr>
          <w:rFonts w:ascii="Times New Roman" w:hAnsi="Times New Roman" w:eastAsia="Times New Roman" w:cs="Times New Roman"/>
          <w:sz w:val="24"/>
          <w:szCs w:val="24"/>
        </w:rPr>
      </w:pPr>
    </w:p>
    <w:p w:rsidR="007367C6" w:rsidP="007367C6" w:rsidRDefault="007367C6" w14:paraId="079322B5" w14:textId="77777777">
      <w:pPr>
        <w:pStyle w:val="TEXT"/>
        <w:ind w:left="1260"/>
        <w:rPr>
          <w:rFonts w:ascii="Times New Roman" w:hAnsi="Times New Roman" w:eastAsia="Times New Roman" w:cs="Times New Roman"/>
          <w:sz w:val="24"/>
          <w:szCs w:val="24"/>
        </w:rPr>
      </w:pPr>
    </w:p>
    <w:p w:rsidR="007367C6" w:rsidP="007367C6" w:rsidRDefault="007367C6" w14:paraId="55F58ADC" w14:textId="77777777">
      <w:pPr>
        <w:pStyle w:val="TEXT"/>
        <w:ind w:left="1260"/>
        <w:rPr>
          <w:rFonts w:ascii="Times New Roman" w:hAnsi="Times New Roman" w:eastAsia="Times New Roman" w:cs="Times New Roman"/>
          <w:sz w:val="24"/>
          <w:szCs w:val="24"/>
        </w:rPr>
      </w:pPr>
    </w:p>
    <w:p w:rsidR="007367C6" w:rsidP="007367C6" w:rsidRDefault="007367C6" w14:paraId="5150B52D" w14:textId="77777777">
      <w:pPr>
        <w:pStyle w:val="TEXT"/>
        <w:ind w:left="1260"/>
        <w:rPr>
          <w:color w:val="FF0000"/>
        </w:rPr>
      </w:pPr>
    </w:p>
    <w:p w:rsidR="005E6C9F" w:rsidP="001D2408" w:rsidRDefault="00A74525" w14:paraId="4B41509D" w14:textId="22CBCD59">
      <w:pPr>
        <w:pStyle w:val="Heading1"/>
        <w:spacing w:after="0"/>
        <w:ind w:left="763" w:hanging="360"/>
      </w:pPr>
      <w:bookmarkStart w:name="_Toc110332763" w:id="15"/>
      <w:r w:rsidRPr="00A74525">
        <w:t>CONCEPTUAL</w:t>
      </w:r>
      <w:r w:rsidRPr="005A3908" w:rsidR="005A3908">
        <w:t xml:space="preserve"> </w:t>
      </w:r>
      <w:r w:rsidR="00D728E0">
        <w:t>Design</w:t>
      </w:r>
      <w:bookmarkEnd w:id="15"/>
    </w:p>
    <w:p w:rsidR="005E0BC5" w:rsidP="005E0BC5" w:rsidRDefault="00457D23" w14:paraId="23BE86FB" w14:textId="58C3E4A9">
      <w:pPr>
        <w:pStyle w:val="TEXT"/>
        <w:ind w:left="1260"/>
        <w:rPr>
          <w:color w:val="FF0000"/>
        </w:rPr>
      </w:pPr>
      <w:r>
        <w:rPr>
          <w:color w:val="FF0000"/>
        </w:rPr>
        <w:t xml:space="preserve"> </w:t>
      </w:r>
    </w:p>
    <w:p w:rsidR="002C562C" w:rsidP="001D2408" w:rsidRDefault="00D310F2" w14:paraId="5F4D185C" w14:textId="5BCB5CFD">
      <w:pPr>
        <w:pStyle w:val="Heading2"/>
        <w:spacing w:before="120"/>
        <w:ind w:hanging="533"/>
      </w:pPr>
      <w:bookmarkStart w:name="_Toc110332764" w:id="16"/>
      <w:r>
        <w:t>Cu</w:t>
      </w:r>
      <w:r w:rsidRPr="001D2408">
        <w:t>rrent</w:t>
      </w:r>
      <w:r w:rsidRPr="001D2408" w:rsidR="000F210B">
        <w:t xml:space="preserve"> </w:t>
      </w:r>
      <w:r w:rsidRPr="00A74525" w:rsidR="00A74525">
        <w:t>CONCEPTUAL</w:t>
      </w:r>
      <w:r w:rsidRPr="001D2408" w:rsidR="00D94BA0">
        <w:t xml:space="preserve"> Design</w:t>
      </w:r>
      <w:bookmarkEnd w:id="16"/>
      <w:r w:rsidRPr="001D2408" w:rsidR="00F41958">
        <w:t xml:space="preserve"> </w:t>
      </w:r>
    </w:p>
    <w:p w:rsidR="00A67F29" w:rsidP="00A32660" w:rsidRDefault="00A67F29" w14:paraId="0D3CC2D8" w14:textId="77777777">
      <w:pPr>
        <w:pStyle w:val="BodyText"/>
        <w:rPr>
          <w:lang w:eastAsia="x-none"/>
        </w:rPr>
      </w:pPr>
    </w:p>
    <w:p w:rsidR="00A67F29" w:rsidP="00A32660" w:rsidRDefault="00A67F29" w14:paraId="2BEA3339" w14:textId="2D5DA9E8">
      <w:pPr>
        <w:pStyle w:val="BodyText"/>
        <w:rPr>
          <w:lang w:eastAsia="x-none"/>
        </w:rPr>
      </w:pPr>
      <w:r>
        <w:rPr>
          <w:noProof/>
          <w:lang w:eastAsia="x-none"/>
        </w:rPr>
        <w:drawing>
          <wp:inline distT="0" distB="0" distL="0" distR="0" wp14:anchorId="7D4BFABA" wp14:editId="750A863B">
            <wp:extent cx="5589270" cy="3816350"/>
            <wp:effectExtent l="0" t="0" r="0" b="0"/>
            <wp:docPr id="6" name="Picture 6" descr="A diagram of a ser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ervice&#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9270" cy="3816350"/>
                    </a:xfrm>
                    <a:prstGeom prst="rect">
                      <a:avLst/>
                    </a:prstGeom>
                  </pic:spPr>
                </pic:pic>
              </a:graphicData>
            </a:graphic>
          </wp:inline>
        </w:drawing>
      </w:r>
    </w:p>
    <w:p w:rsidRPr="0098479B" w:rsidR="00A67F29" w:rsidP="00A67F29" w:rsidRDefault="00A67F29" w14:paraId="0ED35837" w14:textId="5E50BCD6">
      <w:pPr>
        <w:pStyle w:val="Caption"/>
      </w:pPr>
      <w:r>
        <w:t xml:space="preserve">Figure </w:t>
      </w:r>
      <w:r w:rsidR="00526633">
        <w:t>3</w:t>
      </w:r>
      <w:r>
        <w:t>:  Current State</w:t>
      </w:r>
    </w:p>
    <w:p w:rsidRPr="00FA79E3" w:rsidR="00D310F2" w:rsidP="00FA79E3" w:rsidRDefault="00FA79E3" w14:paraId="2585BC5A" w14:textId="095F6D7C">
      <w:pPr>
        <w:pStyle w:val="Heading2"/>
      </w:pPr>
      <w:bookmarkStart w:name="_Toc110332768" w:id="17"/>
      <w:r w:rsidRPr="00FA79E3">
        <w:t>T</w:t>
      </w:r>
      <w:r w:rsidRPr="00FA79E3" w:rsidR="00D310F2">
        <w:t xml:space="preserve">arget </w:t>
      </w:r>
      <w:r w:rsidRPr="00A74525" w:rsidR="00A74525">
        <w:t xml:space="preserve">CONCEPTUAL </w:t>
      </w:r>
      <w:r w:rsidRPr="00FA79E3">
        <w:t>D</w:t>
      </w:r>
      <w:r w:rsidRPr="00FA79E3" w:rsidR="00D310F2">
        <w:t>esign</w:t>
      </w:r>
      <w:bookmarkEnd w:id="17"/>
      <w:r w:rsidRPr="00FA79E3" w:rsidR="00D310F2">
        <w:t xml:space="preserve"> </w:t>
      </w:r>
    </w:p>
    <w:p w:rsidR="00846E61" w:rsidP="00442F0E" w:rsidRDefault="00611012" w14:paraId="4487FD39" w14:textId="454CA76B">
      <w:pPr>
        <w:pStyle w:val="BodyText"/>
      </w:pPr>
      <w:r>
        <w:rPr>
          <w:noProof/>
        </w:rPr>
        <w:drawing>
          <wp:inline distT="0" distB="0" distL="0" distR="0" wp14:anchorId="28BF9B20" wp14:editId="222EB60B">
            <wp:extent cx="5907592" cy="4448175"/>
            <wp:effectExtent l="0" t="0" r="0" b="0"/>
            <wp:docPr id="119" name="Picture 119"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A diagram of a servi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2419" cy="4451810"/>
                    </a:xfrm>
                    <a:prstGeom prst="rect">
                      <a:avLst/>
                    </a:prstGeom>
                  </pic:spPr>
                </pic:pic>
              </a:graphicData>
            </a:graphic>
          </wp:inline>
        </w:drawing>
      </w:r>
    </w:p>
    <w:p w:rsidR="00AE046E" w:rsidP="00BA4EF0" w:rsidRDefault="00BA4EF0" w14:paraId="04927E00" w14:textId="463457BA">
      <w:pPr>
        <w:pStyle w:val="Caption"/>
      </w:pPr>
      <w:bookmarkStart w:name="_Toc110332809" w:id="18"/>
      <w:r>
        <w:t xml:space="preserve">Figure </w:t>
      </w:r>
      <w:r w:rsidR="00526633">
        <w:t>4</w:t>
      </w:r>
      <w:r>
        <w:t xml:space="preserve">:  </w:t>
      </w:r>
      <w:bookmarkEnd w:id="18"/>
      <w:r w:rsidR="00526633">
        <w:t>Future State</w:t>
      </w:r>
    </w:p>
    <w:p w:rsidR="00960CFB" w:rsidP="00960CFB" w:rsidRDefault="00960CFB" w14:paraId="4D80BB8A" w14:textId="5A772BED">
      <w:pPr>
        <w:pStyle w:val="BodyText"/>
      </w:pPr>
    </w:p>
    <w:p w:rsidR="004353D8" w:rsidP="008C74E0" w:rsidRDefault="004353D8" w14:paraId="301F664A" w14:textId="77777777">
      <w:pPr>
        <w:pStyle w:val="BodyText"/>
        <w:keepNext/>
      </w:pPr>
    </w:p>
    <w:p w:rsidR="004353D8" w:rsidP="008C74E0" w:rsidRDefault="004353D8" w14:paraId="5E7BA04C" w14:textId="77777777">
      <w:pPr>
        <w:pStyle w:val="BodyText"/>
        <w:keepNext/>
      </w:pPr>
    </w:p>
    <w:p w:rsidR="004353D8" w:rsidP="008C74E0" w:rsidRDefault="004353D8" w14:paraId="0D53D375" w14:textId="77777777">
      <w:pPr>
        <w:pStyle w:val="BodyText"/>
        <w:keepNext/>
      </w:pPr>
    </w:p>
    <w:p w:rsidR="004353D8" w:rsidP="008C74E0" w:rsidRDefault="004353D8" w14:paraId="0E9BEFED" w14:textId="77777777">
      <w:pPr>
        <w:pStyle w:val="BodyText"/>
        <w:keepNext/>
      </w:pPr>
    </w:p>
    <w:p w:rsidR="004353D8" w:rsidP="008C74E0" w:rsidRDefault="004353D8" w14:paraId="3CE48FC5" w14:textId="77777777">
      <w:pPr>
        <w:pStyle w:val="BodyText"/>
        <w:keepNext/>
      </w:pPr>
    </w:p>
    <w:p w:rsidR="004353D8" w:rsidP="008C74E0" w:rsidRDefault="004353D8" w14:paraId="3178B9B3" w14:textId="77777777">
      <w:pPr>
        <w:pStyle w:val="BodyText"/>
        <w:keepNext/>
      </w:pPr>
    </w:p>
    <w:p w:rsidR="004353D8" w:rsidP="008C74E0" w:rsidRDefault="004353D8" w14:paraId="219042C3" w14:textId="77777777">
      <w:pPr>
        <w:pStyle w:val="BodyText"/>
        <w:keepNext/>
      </w:pPr>
    </w:p>
    <w:p w:rsidR="000144BB" w:rsidP="008C74E0" w:rsidRDefault="000144BB" w14:paraId="4A74D4FD" w14:textId="77777777">
      <w:pPr>
        <w:pStyle w:val="BodyText"/>
        <w:keepNext/>
      </w:pPr>
    </w:p>
    <w:p w:rsidR="004353D8" w:rsidP="008C74E0" w:rsidRDefault="004353D8" w14:paraId="3C3677E7" w14:textId="77777777">
      <w:pPr>
        <w:pStyle w:val="BodyText"/>
        <w:keepNext/>
      </w:pPr>
    </w:p>
    <w:p w:rsidR="004F0138" w:rsidP="004F0138" w:rsidRDefault="004F0138" w14:paraId="7471C3C1" w14:textId="6C0C3534">
      <w:pPr>
        <w:pStyle w:val="Heading1"/>
      </w:pPr>
      <w:bookmarkStart w:name="_Hlk137803834" w:id="19"/>
      <w:bookmarkStart w:name="_Toc110332796" w:id="20"/>
      <w:commentRangeStart w:id="21"/>
      <w:r w:rsidRPr="004F0138">
        <w:t>DXC Edge to DXC Platform X</w:t>
      </w:r>
      <w:r>
        <w:t xml:space="preserve"> </w:t>
      </w:r>
      <w:r w:rsidRPr="004F0138">
        <w:t>Data Classification</w:t>
      </w:r>
      <w:commentRangeEnd w:id="21"/>
      <w:r w:rsidR="007D44FE">
        <w:rPr>
          <w:rStyle w:val="CommentReference"/>
          <w:rFonts w:asciiTheme="minorHAnsi" w:hAnsiTheme="minorHAnsi" w:eastAsiaTheme="minorEastAsia" w:cstheme="minorBidi"/>
          <w:b w:val="0"/>
          <w:bCs w:val="0"/>
          <w:smallCaps w:val="0"/>
          <w:color w:val="auto"/>
        </w:rPr>
        <w:commentReference w:id="21"/>
      </w:r>
    </w:p>
    <w:bookmarkEnd w:id="19"/>
    <w:p w:rsidRPr="004F0138" w:rsidR="004F0138" w:rsidP="004F0138" w:rsidRDefault="004F0138" w14:paraId="6BAD1B7D" w14:textId="77777777">
      <w:pPr>
        <w:pStyle w:val="BodyText"/>
        <w:ind w:left="806"/>
        <w:rPr>
          <w:lang w:val="x-none" w:eastAsia="x-none"/>
        </w:rPr>
      </w:pPr>
      <w:r w:rsidRPr="004F0138">
        <w:rPr>
          <w:lang w:val="x-none" w:eastAsia="x-none"/>
        </w:rPr>
        <w:t>DXC Edge is deployed on premise with communication back to DXC Core Services using the DXC Private Network (SSI)</w:t>
      </w:r>
    </w:p>
    <w:p w:rsidRPr="004F0138" w:rsidR="004F0138" w:rsidP="004F0138" w:rsidRDefault="004F0138" w14:paraId="6B0470D6" w14:textId="77777777">
      <w:pPr>
        <w:pStyle w:val="BodyText"/>
        <w:ind w:left="806"/>
        <w:rPr>
          <w:lang w:val="x-none" w:eastAsia="x-none"/>
        </w:rPr>
      </w:pPr>
      <w:r w:rsidRPr="004F0138">
        <w:rPr>
          <w:lang w:val="x-none" w:eastAsia="x-none"/>
        </w:rPr>
        <w:t>All data to and from the Platform X AWS CORE and the EDGE is encrypted via the Platform X API Gateway (HTTPS 443)</w:t>
      </w:r>
    </w:p>
    <w:p w:rsidR="004F0138" w:rsidP="004F0138" w:rsidRDefault="004F0138" w14:paraId="4100740C" w14:textId="2B620DBE">
      <w:pPr>
        <w:pStyle w:val="BodyText"/>
        <w:ind w:left="806"/>
        <w:rPr>
          <w:lang w:val="x-none" w:eastAsia="x-none"/>
        </w:rPr>
      </w:pPr>
      <w:r w:rsidRPr="004F0138">
        <w:rPr>
          <w:lang w:val="x-none" w:eastAsia="x-none"/>
        </w:rPr>
        <w:t>All communication between Platform X AWS CORE and Platform X ServiceNow (ITSM) is encrypted using the Platform X API Gateway.</w:t>
      </w:r>
    </w:p>
    <w:tbl>
      <w:tblPr>
        <w:tblpPr w:leftFromText="180" w:rightFromText="180" w:vertAnchor="text" w:horzAnchor="margin" w:tblpX="440" w:tblpY="252"/>
        <w:tblW w:w="10679" w:type="dxa"/>
        <w:tblCellMar>
          <w:left w:w="0" w:type="dxa"/>
          <w:right w:w="0" w:type="dxa"/>
        </w:tblCellMar>
        <w:tblLook w:val="0420" w:firstRow="1" w:lastRow="0" w:firstColumn="0" w:lastColumn="0" w:noHBand="0" w:noVBand="1"/>
      </w:tblPr>
      <w:tblGrid>
        <w:gridCol w:w="1500"/>
        <w:gridCol w:w="1226"/>
        <w:gridCol w:w="1372"/>
        <w:gridCol w:w="2142"/>
        <w:gridCol w:w="4439"/>
      </w:tblGrid>
      <w:tr w:rsidRPr="004F0138" w:rsidR="004F0138" w:rsidTr="004A3627" w14:paraId="500A0D7E" w14:textId="77777777">
        <w:trPr>
          <w:trHeight w:val="245"/>
        </w:trPr>
        <w:tc>
          <w:tcPr>
            <w:tcW w:w="1500" w:type="dxa"/>
            <w:tcBorders>
              <w:top w:val="single" w:color="FFFFFF" w:sz="8" w:space="0"/>
              <w:left w:val="single" w:color="FFFFFF" w:sz="8" w:space="0"/>
              <w:bottom w:val="single" w:color="FFFFFF" w:sz="24" w:space="0"/>
              <w:right w:val="single" w:color="FFFFFF" w:sz="8" w:space="0"/>
            </w:tcBorders>
            <w:shd w:val="clear" w:color="auto" w:fill="5F249F"/>
            <w:tcMar>
              <w:top w:w="72" w:type="dxa"/>
              <w:left w:w="144" w:type="dxa"/>
              <w:bottom w:w="72" w:type="dxa"/>
              <w:right w:w="144" w:type="dxa"/>
            </w:tcMar>
            <w:hideMark/>
          </w:tcPr>
          <w:p w:rsidRPr="004F0138" w:rsidR="004F0138" w:rsidP="004F0138" w:rsidRDefault="004F0138" w14:paraId="39A72EF7" w14:textId="77777777">
            <w:pPr>
              <w:jc w:val="center"/>
              <w:textAlignment w:val="top"/>
              <w:rPr>
                <w:rFonts w:ascii="Arial" w:hAnsi="Arial" w:cs="Arial"/>
                <w:sz w:val="20"/>
                <w:szCs w:val="20"/>
              </w:rPr>
            </w:pPr>
            <w:r w:rsidRPr="004F0138">
              <w:rPr>
                <w:rFonts w:ascii="Arial" w:hAnsi="Arial" w:cs="Arial"/>
                <w:color w:val="FFFFFF"/>
                <w:kern w:val="24"/>
                <w:sz w:val="20"/>
                <w:szCs w:val="20"/>
              </w:rPr>
              <w:t>DXC Edge Component</w:t>
            </w:r>
          </w:p>
        </w:tc>
        <w:tc>
          <w:tcPr>
            <w:tcW w:w="1226" w:type="dxa"/>
            <w:tcBorders>
              <w:top w:val="single" w:color="FFFFFF" w:sz="8" w:space="0"/>
              <w:left w:val="single" w:color="FFFFFF" w:sz="8" w:space="0"/>
              <w:bottom w:val="single" w:color="FFFFFF" w:sz="24" w:space="0"/>
              <w:right w:val="single" w:color="FFFFFF" w:sz="8" w:space="0"/>
            </w:tcBorders>
            <w:shd w:val="clear" w:color="auto" w:fill="5F249F"/>
            <w:tcMar>
              <w:top w:w="72" w:type="dxa"/>
              <w:left w:w="144" w:type="dxa"/>
              <w:bottom w:w="72" w:type="dxa"/>
              <w:right w:w="144" w:type="dxa"/>
            </w:tcMar>
            <w:hideMark/>
          </w:tcPr>
          <w:p w:rsidRPr="004F0138" w:rsidR="004F0138" w:rsidP="004F0138" w:rsidRDefault="004F0138" w14:paraId="5DC19D3C" w14:textId="77777777">
            <w:pPr>
              <w:jc w:val="center"/>
              <w:textAlignment w:val="top"/>
              <w:rPr>
                <w:rFonts w:ascii="Arial" w:hAnsi="Arial" w:cs="Arial"/>
                <w:sz w:val="20"/>
                <w:szCs w:val="20"/>
              </w:rPr>
            </w:pPr>
            <w:r w:rsidRPr="004F0138">
              <w:rPr>
                <w:rFonts w:ascii="Arial" w:hAnsi="Arial" w:cs="Arial"/>
                <w:color w:val="FFFFFF"/>
                <w:kern w:val="24"/>
                <w:sz w:val="20"/>
                <w:szCs w:val="20"/>
              </w:rPr>
              <w:t>Direction</w:t>
            </w:r>
          </w:p>
        </w:tc>
        <w:tc>
          <w:tcPr>
            <w:tcW w:w="1372" w:type="dxa"/>
            <w:tcBorders>
              <w:top w:val="single" w:color="FFFFFF" w:sz="8" w:space="0"/>
              <w:left w:val="single" w:color="FFFFFF" w:sz="8" w:space="0"/>
              <w:bottom w:val="single" w:color="FFFFFF" w:sz="24" w:space="0"/>
              <w:right w:val="single" w:color="FFFFFF" w:sz="8" w:space="0"/>
            </w:tcBorders>
            <w:shd w:val="clear" w:color="auto" w:fill="5F249F"/>
            <w:tcMar>
              <w:top w:w="72" w:type="dxa"/>
              <w:left w:w="144" w:type="dxa"/>
              <w:bottom w:w="72" w:type="dxa"/>
              <w:right w:w="144" w:type="dxa"/>
            </w:tcMar>
            <w:hideMark/>
          </w:tcPr>
          <w:p w:rsidRPr="004F0138" w:rsidR="004F0138" w:rsidP="004F0138" w:rsidRDefault="004F0138" w14:paraId="67B9E907" w14:textId="77777777">
            <w:pPr>
              <w:jc w:val="center"/>
              <w:textAlignment w:val="top"/>
              <w:rPr>
                <w:rFonts w:ascii="Arial" w:hAnsi="Arial" w:cs="Arial"/>
                <w:sz w:val="20"/>
                <w:szCs w:val="20"/>
              </w:rPr>
            </w:pPr>
            <w:r w:rsidRPr="004F0138">
              <w:rPr>
                <w:rFonts w:ascii="Arial" w:hAnsi="Arial" w:cs="Arial"/>
                <w:color w:val="FFFFFF"/>
                <w:kern w:val="24"/>
                <w:sz w:val="20"/>
                <w:szCs w:val="20"/>
              </w:rPr>
              <w:t>DXC Platform X</w:t>
            </w:r>
          </w:p>
        </w:tc>
        <w:tc>
          <w:tcPr>
            <w:tcW w:w="2142" w:type="dxa"/>
            <w:tcBorders>
              <w:top w:val="single" w:color="FFFFFF" w:sz="8" w:space="0"/>
              <w:left w:val="single" w:color="FFFFFF" w:sz="8" w:space="0"/>
              <w:bottom w:val="single" w:color="FFFFFF" w:sz="24" w:space="0"/>
              <w:right w:val="single" w:color="FFFFFF" w:sz="8" w:space="0"/>
            </w:tcBorders>
            <w:shd w:val="clear" w:color="auto" w:fill="5F249F"/>
            <w:tcMar>
              <w:top w:w="72" w:type="dxa"/>
              <w:left w:w="144" w:type="dxa"/>
              <w:bottom w:w="72" w:type="dxa"/>
              <w:right w:w="144" w:type="dxa"/>
            </w:tcMar>
            <w:hideMark/>
          </w:tcPr>
          <w:p w:rsidRPr="004F0138" w:rsidR="004F0138" w:rsidP="004F0138" w:rsidRDefault="004F0138" w14:paraId="622D9067" w14:textId="77777777">
            <w:pPr>
              <w:textAlignment w:val="top"/>
              <w:rPr>
                <w:rFonts w:ascii="Arial" w:hAnsi="Arial" w:cs="Arial"/>
                <w:sz w:val="20"/>
                <w:szCs w:val="20"/>
              </w:rPr>
            </w:pPr>
            <w:r w:rsidRPr="004F0138">
              <w:rPr>
                <w:rFonts w:ascii="Arial" w:hAnsi="Arial" w:cs="Arial"/>
                <w:color w:val="FFFFFF"/>
                <w:kern w:val="24"/>
                <w:sz w:val="20"/>
                <w:szCs w:val="20"/>
              </w:rPr>
              <w:t>Data Type / Classification</w:t>
            </w:r>
          </w:p>
        </w:tc>
        <w:tc>
          <w:tcPr>
            <w:tcW w:w="4439" w:type="dxa"/>
            <w:tcBorders>
              <w:top w:val="single" w:color="FFFFFF" w:sz="8" w:space="0"/>
              <w:left w:val="single" w:color="FFFFFF" w:sz="8" w:space="0"/>
              <w:bottom w:val="single" w:color="FFFFFF" w:sz="24" w:space="0"/>
              <w:right w:val="single" w:color="FFFFFF" w:sz="8" w:space="0"/>
            </w:tcBorders>
            <w:shd w:val="clear" w:color="auto" w:fill="5F249F"/>
            <w:tcMar>
              <w:top w:w="72" w:type="dxa"/>
              <w:left w:w="144" w:type="dxa"/>
              <w:bottom w:w="72" w:type="dxa"/>
              <w:right w:w="144" w:type="dxa"/>
            </w:tcMar>
            <w:hideMark/>
          </w:tcPr>
          <w:p w:rsidRPr="004F0138" w:rsidR="004F0138" w:rsidP="004F0138" w:rsidRDefault="004F0138" w14:paraId="0909979D" w14:textId="77777777">
            <w:pPr>
              <w:textAlignment w:val="top"/>
              <w:rPr>
                <w:rFonts w:ascii="Arial" w:hAnsi="Arial" w:cs="Arial"/>
                <w:sz w:val="20"/>
                <w:szCs w:val="20"/>
              </w:rPr>
            </w:pPr>
            <w:r w:rsidRPr="004F0138">
              <w:rPr>
                <w:rFonts w:ascii="Arial" w:hAnsi="Arial" w:cs="Arial"/>
                <w:color w:val="FFFFFF"/>
                <w:kern w:val="24"/>
                <w:sz w:val="20"/>
                <w:szCs w:val="20"/>
              </w:rPr>
              <w:t>Description</w:t>
            </w:r>
          </w:p>
        </w:tc>
      </w:tr>
      <w:tr w:rsidRPr="004F0138" w:rsidR="004F0138" w:rsidTr="004A3627" w14:paraId="4DAC4196" w14:textId="77777777">
        <w:trPr>
          <w:trHeight w:val="444"/>
        </w:trPr>
        <w:tc>
          <w:tcPr>
            <w:tcW w:w="1500" w:type="dxa"/>
            <w:tcBorders>
              <w:top w:val="single" w:color="FFFFFF" w:sz="24"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2CB4821A" w14:textId="77777777">
            <w:pPr>
              <w:jc w:val="center"/>
              <w:textAlignment w:val="top"/>
              <w:rPr>
                <w:rFonts w:ascii="Arial" w:hAnsi="Arial" w:cs="Arial"/>
                <w:sz w:val="20"/>
                <w:szCs w:val="20"/>
              </w:rPr>
            </w:pPr>
            <w:r w:rsidRPr="004F0138">
              <w:rPr>
                <w:rFonts w:ascii="Arial" w:hAnsi="Arial" w:cs="Arial"/>
                <w:color w:val="000000" w:themeColor="dark1"/>
                <w:kern w:val="24"/>
                <w:sz w:val="20"/>
                <w:szCs w:val="20"/>
              </w:rPr>
              <w:t>EKAM Raffia</w:t>
            </w:r>
          </w:p>
        </w:tc>
        <w:tc>
          <w:tcPr>
            <w:tcW w:w="1226" w:type="dxa"/>
            <w:tcBorders>
              <w:top w:val="single" w:color="FFFFFF" w:sz="24"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23EFE56E" w14:textId="77777777">
            <w:pPr>
              <w:jc w:val="center"/>
              <w:textAlignment w:val="top"/>
              <w:rPr>
                <w:rFonts w:ascii="Arial" w:hAnsi="Arial" w:cs="Arial"/>
                <w:sz w:val="20"/>
                <w:szCs w:val="20"/>
              </w:rPr>
            </w:pPr>
            <w:r w:rsidRPr="004F0138">
              <w:rPr>
                <w:rFonts w:ascii="Arial" w:hAnsi="Arial" w:cs="Arial"/>
                <w:b/>
                <w:bCs/>
                <w:color w:val="000000" w:themeColor="dark1"/>
                <w:kern w:val="24"/>
                <w:sz w:val="20"/>
                <w:szCs w:val="20"/>
              </w:rPr>
              <w:t>&lt;&lt;--&gt;&gt;</w:t>
            </w:r>
          </w:p>
        </w:tc>
        <w:tc>
          <w:tcPr>
            <w:tcW w:w="1372" w:type="dxa"/>
            <w:tcBorders>
              <w:top w:val="single" w:color="FFFFFF" w:sz="24"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45417976" w14:textId="77777777">
            <w:pPr>
              <w:jc w:val="center"/>
              <w:textAlignment w:val="top"/>
              <w:rPr>
                <w:rFonts w:ascii="Arial" w:hAnsi="Arial" w:cs="Arial"/>
                <w:sz w:val="20"/>
                <w:szCs w:val="20"/>
              </w:rPr>
            </w:pPr>
            <w:r w:rsidRPr="004F0138">
              <w:rPr>
                <w:rFonts w:ascii="Arial" w:hAnsi="Arial" w:cs="Arial"/>
                <w:color w:val="000000" w:themeColor="dark1"/>
                <w:kern w:val="24"/>
                <w:sz w:val="20"/>
                <w:szCs w:val="20"/>
              </w:rPr>
              <w:t>API Gateway</w:t>
            </w:r>
          </w:p>
        </w:tc>
        <w:tc>
          <w:tcPr>
            <w:tcW w:w="2142" w:type="dxa"/>
            <w:tcBorders>
              <w:top w:val="single" w:color="FFFFFF" w:sz="24"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7BDD8F29" w14:textId="77777777">
            <w:pPr>
              <w:textAlignment w:val="top"/>
              <w:rPr>
                <w:rFonts w:ascii="Arial" w:hAnsi="Arial" w:cs="Arial"/>
                <w:sz w:val="20"/>
                <w:szCs w:val="20"/>
              </w:rPr>
            </w:pPr>
            <w:r w:rsidRPr="004F0138">
              <w:rPr>
                <w:rFonts w:ascii="Arial" w:hAnsi="Arial" w:cs="Arial"/>
                <w:color w:val="000000" w:themeColor="dark1"/>
                <w:kern w:val="24"/>
                <w:sz w:val="20"/>
                <w:szCs w:val="20"/>
              </w:rPr>
              <w:t>Runbook automation tasks</w:t>
            </w:r>
          </w:p>
        </w:tc>
        <w:tc>
          <w:tcPr>
            <w:tcW w:w="4439" w:type="dxa"/>
            <w:tcBorders>
              <w:top w:val="single" w:color="FFFFFF" w:sz="24"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7DCA1C4A" w14:textId="77777777">
            <w:pPr>
              <w:textAlignment w:val="top"/>
              <w:rPr>
                <w:rFonts w:ascii="Arial" w:hAnsi="Arial" w:cs="Arial"/>
                <w:sz w:val="20"/>
                <w:szCs w:val="20"/>
              </w:rPr>
            </w:pPr>
            <w:r w:rsidRPr="004F0138">
              <w:rPr>
                <w:rFonts w:ascii="Arial" w:hAnsi="Arial" w:cs="Arial"/>
                <w:color w:val="000000" w:themeColor="dark1"/>
                <w:kern w:val="24"/>
                <w:sz w:val="20"/>
                <w:szCs w:val="20"/>
              </w:rPr>
              <w:t>Automation requests and responses via the automation API on encrypted HTTP 443</w:t>
            </w:r>
          </w:p>
        </w:tc>
      </w:tr>
      <w:tr w:rsidRPr="004F0138" w:rsidR="004F0138" w:rsidTr="004A3627" w14:paraId="455CB536" w14:textId="77777777">
        <w:trPr>
          <w:trHeight w:val="444"/>
        </w:trPr>
        <w:tc>
          <w:tcPr>
            <w:tcW w:w="1500"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645CF753" w14:textId="77777777">
            <w:pPr>
              <w:jc w:val="center"/>
              <w:textAlignment w:val="top"/>
              <w:rPr>
                <w:rFonts w:ascii="Arial" w:hAnsi="Arial" w:cs="Arial"/>
                <w:sz w:val="20"/>
                <w:szCs w:val="20"/>
              </w:rPr>
            </w:pPr>
            <w:r w:rsidRPr="004F0138">
              <w:rPr>
                <w:rFonts w:ascii="Arial" w:hAnsi="Arial" w:cs="Arial"/>
                <w:color w:val="000000" w:themeColor="dark1"/>
                <w:kern w:val="24"/>
                <w:sz w:val="20"/>
                <w:szCs w:val="20"/>
              </w:rPr>
              <w:t>EKAM Raffia</w:t>
            </w:r>
          </w:p>
        </w:tc>
        <w:tc>
          <w:tcPr>
            <w:tcW w:w="1226"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5D891134" w14:textId="77777777">
            <w:pPr>
              <w:jc w:val="center"/>
              <w:textAlignment w:val="top"/>
              <w:rPr>
                <w:rFonts w:ascii="Arial" w:hAnsi="Arial" w:cs="Arial"/>
                <w:sz w:val="20"/>
                <w:szCs w:val="20"/>
              </w:rPr>
            </w:pPr>
            <w:r w:rsidRPr="004F0138">
              <w:rPr>
                <w:rFonts w:ascii="Arial" w:hAnsi="Arial" w:cs="Arial"/>
                <w:b/>
                <w:bCs/>
                <w:color w:val="000000" w:themeColor="dark1"/>
                <w:kern w:val="24"/>
                <w:sz w:val="20"/>
                <w:szCs w:val="20"/>
              </w:rPr>
              <w:t>&lt;&lt;--&gt;&gt;</w:t>
            </w:r>
          </w:p>
        </w:tc>
        <w:tc>
          <w:tcPr>
            <w:tcW w:w="1372"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6E65E0DD" w14:textId="77777777">
            <w:pPr>
              <w:jc w:val="center"/>
              <w:textAlignment w:val="top"/>
              <w:rPr>
                <w:rFonts w:ascii="Arial" w:hAnsi="Arial" w:cs="Arial"/>
                <w:sz w:val="20"/>
                <w:szCs w:val="20"/>
              </w:rPr>
            </w:pPr>
            <w:r w:rsidRPr="004F0138">
              <w:rPr>
                <w:rFonts w:ascii="Arial" w:hAnsi="Arial" w:cs="Arial"/>
                <w:color w:val="000000" w:themeColor="dark1"/>
                <w:kern w:val="24"/>
                <w:sz w:val="20"/>
                <w:szCs w:val="20"/>
              </w:rPr>
              <w:t>Master EKAM</w:t>
            </w:r>
          </w:p>
        </w:tc>
        <w:tc>
          <w:tcPr>
            <w:tcW w:w="2142"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55706A7B" w14:textId="77777777">
            <w:pPr>
              <w:textAlignment w:val="top"/>
              <w:rPr>
                <w:rFonts w:ascii="Arial" w:hAnsi="Arial" w:cs="Arial"/>
                <w:sz w:val="20"/>
                <w:szCs w:val="20"/>
              </w:rPr>
            </w:pPr>
            <w:r w:rsidRPr="004F0138">
              <w:rPr>
                <w:rFonts w:ascii="Arial" w:hAnsi="Arial" w:cs="Arial"/>
                <w:color w:val="000000" w:themeColor="dark1"/>
                <w:kern w:val="24"/>
                <w:sz w:val="20"/>
                <w:szCs w:val="20"/>
              </w:rPr>
              <w:t>Install Media Sync (REPO)</w:t>
            </w:r>
          </w:p>
        </w:tc>
        <w:tc>
          <w:tcPr>
            <w:tcW w:w="4439"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54B1D59C" w14:textId="77777777">
            <w:pPr>
              <w:textAlignment w:val="top"/>
              <w:rPr>
                <w:rFonts w:ascii="Arial" w:hAnsi="Arial" w:cs="Arial"/>
                <w:sz w:val="20"/>
                <w:szCs w:val="20"/>
              </w:rPr>
            </w:pPr>
            <w:r w:rsidRPr="004F0138">
              <w:rPr>
                <w:rFonts w:ascii="Arial" w:hAnsi="Arial" w:cs="Arial"/>
                <w:color w:val="000000" w:themeColor="dark1"/>
                <w:kern w:val="24"/>
                <w:sz w:val="20"/>
                <w:szCs w:val="20"/>
              </w:rPr>
              <w:t>Edge X 2.0 Binaries are pulled form Master using Ports 32002, 9292 which are secured using SSL/TLS 1.2</w:t>
            </w:r>
          </w:p>
        </w:tc>
      </w:tr>
      <w:tr w:rsidRPr="004F0138" w:rsidR="004F0138" w:rsidTr="004A3627" w14:paraId="49CCE93B" w14:textId="77777777">
        <w:trPr>
          <w:trHeight w:val="444"/>
        </w:trPr>
        <w:tc>
          <w:tcPr>
            <w:tcW w:w="1500" w:type="dxa"/>
            <w:tcBorders>
              <w:top w:val="single" w:color="FFFFFF" w:sz="8"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10A0B5E8" w14:textId="77777777">
            <w:pPr>
              <w:jc w:val="center"/>
              <w:textAlignment w:val="top"/>
              <w:rPr>
                <w:rFonts w:ascii="Arial" w:hAnsi="Arial" w:cs="Arial"/>
                <w:sz w:val="20"/>
                <w:szCs w:val="20"/>
              </w:rPr>
            </w:pPr>
            <w:proofErr w:type="spellStart"/>
            <w:r w:rsidRPr="004F0138">
              <w:rPr>
                <w:rFonts w:ascii="Arial" w:hAnsi="Arial" w:cs="Arial"/>
                <w:color w:val="000000" w:themeColor="dark1"/>
                <w:kern w:val="24"/>
                <w:sz w:val="20"/>
                <w:szCs w:val="20"/>
              </w:rPr>
              <w:t>ActiveGate</w:t>
            </w:r>
            <w:proofErr w:type="spellEnd"/>
            <w:r w:rsidRPr="004F0138">
              <w:rPr>
                <w:rFonts w:ascii="Arial" w:hAnsi="Arial" w:cs="Arial"/>
                <w:color w:val="000000" w:themeColor="dark1"/>
                <w:kern w:val="24"/>
                <w:sz w:val="20"/>
                <w:szCs w:val="20"/>
              </w:rPr>
              <w:t>(s)</w:t>
            </w:r>
          </w:p>
        </w:tc>
        <w:tc>
          <w:tcPr>
            <w:tcW w:w="1226" w:type="dxa"/>
            <w:tcBorders>
              <w:top w:val="single" w:color="FFFFFF" w:sz="8"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006F3E3B" w14:textId="77777777">
            <w:pPr>
              <w:jc w:val="center"/>
              <w:textAlignment w:val="top"/>
              <w:rPr>
                <w:rFonts w:ascii="Arial" w:hAnsi="Arial" w:cs="Arial"/>
                <w:sz w:val="20"/>
                <w:szCs w:val="20"/>
              </w:rPr>
            </w:pPr>
            <w:r w:rsidRPr="004F0138">
              <w:rPr>
                <w:rFonts w:ascii="Arial" w:hAnsi="Arial" w:cs="Arial"/>
                <w:b/>
                <w:bCs/>
                <w:color w:val="000000" w:themeColor="dark1"/>
                <w:kern w:val="24"/>
                <w:sz w:val="20"/>
                <w:szCs w:val="20"/>
              </w:rPr>
              <w:t>&lt;&lt;--&gt;&gt;</w:t>
            </w:r>
          </w:p>
        </w:tc>
        <w:tc>
          <w:tcPr>
            <w:tcW w:w="1372" w:type="dxa"/>
            <w:tcBorders>
              <w:top w:val="single" w:color="FFFFFF" w:sz="8"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46B312B5" w14:textId="77777777">
            <w:pPr>
              <w:jc w:val="center"/>
              <w:textAlignment w:val="top"/>
              <w:rPr>
                <w:rFonts w:ascii="Arial" w:hAnsi="Arial" w:cs="Arial"/>
                <w:sz w:val="20"/>
                <w:szCs w:val="20"/>
              </w:rPr>
            </w:pPr>
            <w:r w:rsidRPr="004F0138">
              <w:rPr>
                <w:rFonts w:ascii="Arial" w:hAnsi="Arial" w:cs="Arial"/>
                <w:color w:val="000000" w:themeColor="dark1"/>
                <w:kern w:val="24"/>
                <w:sz w:val="20"/>
                <w:szCs w:val="20"/>
              </w:rPr>
              <w:t>Dynatrace Cluster</w:t>
            </w:r>
          </w:p>
        </w:tc>
        <w:tc>
          <w:tcPr>
            <w:tcW w:w="2142" w:type="dxa"/>
            <w:tcBorders>
              <w:top w:val="single" w:color="FFFFFF" w:sz="8"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5EE18936" w14:textId="77777777">
            <w:pPr>
              <w:textAlignment w:val="top"/>
              <w:rPr>
                <w:rFonts w:ascii="Arial" w:hAnsi="Arial" w:cs="Arial"/>
                <w:sz w:val="20"/>
                <w:szCs w:val="20"/>
              </w:rPr>
            </w:pPr>
            <w:r w:rsidRPr="004F0138">
              <w:rPr>
                <w:rFonts w:ascii="Arial" w:hAnsi="Arial" w:cs="Arial"/>
                <w:color w:val="000000" w:themeColor="dark1"/>
                <w:kern w:val="24"/>
                <w:sz w:val="20"/>
                <w:szCs w:val="20"/>
              </w:rPr>
              <w:t>Monitoring Policy and Event Data</w:t>
            </w:r>
          </w:p>
        </w:tc>
        <w:tc>
          <w:tcPr>
            <w:tcW w:w="4439" w:type="dxa"/>
            <w:tcBorders>
              <w:top w:val="single" w:color="FFFFFF" w:sz="8" w:space="0"/>
              <w:left w:val="single" w:color="FFFFFF" w:sz="8" w:space="0"/>
              <w:bottom w:val="single" w:color="FFFFFF" w:sz="8" w:space="0"/>
              <w:right w:val="single" w:color="FFFFFF" w:sz="8" w:space="0"/>
            </w:tcBorders>
            <w:shd w:val="clear" w:color="auto" w:fill="D2CCDF"/>
            <w:tcMar>
              <w:top w:w="72" w:type="dxa"/>
              <w:left w:w="144" w:type="dxa"/>
              <w:bottom w:w="72" w:type="dxa"/>
              <w:right w:w="144" w:type="dxa"/>
            </w:tcMar>
            <w:hideMark/>
          </w:tcPr>
          <w:p w:rsidRPr="004F0138" w:rsidR="004F0138" w:rsidP="004F0138" w:rsidRDefault="004F0138" w14:paraId="0D59D1A9" w14:textId="77777777">
            <w:pPr>
              <w:textAlignment w:val="top"/>
              <w:rPr>
                <w:rFonts w:ascii="Arial" w:hAnsi="Arial" w:cs="Arial"/>
                <w:sz w:val="20"/>
                <w:szCs w:val="20"/>
              </w:rPr>
            </w:pPr>
            <w:r w:rsidRPr="004F0138">
              <w:rPr>
                <w:rFonts w:ascii="Arial" w:hAnsi="Arial" w:cs="Arial"/>
                <w:color w:val="000000" w:themeColor="dark1"/>
                <w:kern w:val="24"/>
                <w:sz w:val="20"/>
                <w:szCs w:val="20"/>
              </w:rPr>
              <w:t xml:space="preserve">Certificate based communication on port </w:t>
            </w:r>
            <w:proofErr w:type="gramStart"/>
            <w:r w:rsidRPr="004F0138">
              <w:rPr>
                <w:rFonts w:ascii="Arial" w:hAnsi="Arial" w:cs="Arial"/>
                <w:color w:val="000000" w:themeColor="dark1"/>
                <w:kern w:val="24"/>
                <w:sz w:val="20"/>
                <w:szCs w:val="20"/>
              </w:rPr>
              <w:t>443  utilizing</w:t>
            </w:r>
            <w:proofErr w:type="gramEnd"/>
            <w:r w:rsidRPr="004F0138">
              <w:rPr>
                <w:rFonts w:ascii="Arial" w:hAnsi="Arial" w:cs="Arial"/>
                <w:color w:val="000000" w:themeColor="dark1"/>
                <w:kern w:val="24"/>
                <w:sz w:val="20"/>
                <w:szCs w:val="20"/>
              </w:rPr>
              <w:t xml:space="preserve"> X.509 encryption standards. Events are sent to Dynatrace Cluster (DXC CORE) where they are correlated/deduped.</w:t>
            </w:r>
          </w:p>
        </w:tc>
      </w:tr>
      <w:tr w:rsidRPr="004F0138" w:rsidR="004F0138" w:rsidTr="004A3627" w14:paraId="08547318" w14:textId="77777777">
        <w:trPr>
          <w:trHeight w:val="444"/>
        </w:trPr>
        <w:tc>
          <w:tcPr>
            <w:tcW w:w="1500"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551C560C" w14:textId="77777777">
            <w:pPr>
              <w:jc w:val="center"/>
              <w:textAlignment w:val="top"/>
              <w:rPr>
                <w:rFonts w:ascii="Arial" w:hAnsi="Arial" w:cs="Arial"/>
                <w:sz w:val="20"/>
                <w:szCs w:val="20"/>
              </w:rPr>
            </w:pPr>
            <w:r w:rsidRPr="004F0138">
              <w:rPr>
                <w:rFonts w:ascii="Arial" w:hAnsi="Arial" w:cs="Arial"/>
                <w:color w:val="000000" w:themeColor="dark1"/>
                <w:kern w:val="24"/>
                <w:sz w:val="20"/>
                <w:szCs w:val="20"/>
              </w:rPr>
              <w:t>Dynatrace Cluster</w:t>
            </w:r>
          </w:p>
        </w:tc>
        <w:tc>
          <w:tcPr>
            <w:tcW w:w="1226"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3B1DED7D" w14:textId="77777777">
            <w:pPr>
              <w:jc w:val="center"/>
              <w:textAlignment w:val="top"/>
              <w:rPr>
                <w:rFonts w:ascii="Arial" w:hAnsi="Arial" w:cs="Arial"/>
                <w:sz w:val="20"/>
                <w:szCs w:val="20"/>
              </w:rPr>
            </w:pPr>
            <w:r w:rsidRPr="004F0138">
              <w:rPr>
                <w:rFonts w:ascii="Arial" w:hAnsi="Arial" w:cs="Arial"/>
                <w:b/>
                <w:bCs/>
                <w:color w:val="000000" w:themeColor="dark1"/>
                <w:kern w:val="24"/>
                <w:sz w:val="20"/>
                <w:szCs w:val="20"/>
              </w:rPr>
              <w:t>--&gt;&gt;</w:t>
            </w:r>
          </w:p>
        </w:tc>
        <w:tc>
          <w:tcPr>
            <w:tcW w:w="1372"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062CBA2B" w14:textId="77777777">
            <w:pPr>
              <w:jc w:val="center"/>
              <w:textAlignment w:val="top"/>
              <w:rPr>
                <w:rFonts w:ascii="Arial" w:hAnsi="Arial" w:cs="Arial"/>
                <w:sz w:val="20"/>
                <w:szCs w:val="20"/>
              </w:rPr>
            </w:pPr>
            <w:r w:rsidRPr="004F0138">
              <w:rPr>
                <w:rFonts w:ascii="Arial" w:hAnsi="Arial" w:cs="Arial"/>
                <w:color w:val="000000" w:themeColor="dark1"/>
                <w:kern w:val="24"/>
                <w:sz w:val="20"/>
                <w:szCs w:val="20"/>
              </w:rPr>
              <w:t>ITOM Event / Incident</w:t>
            </w:r>
          </w:p>
        </w:tc>
        <w:tc>
          <w:tcPr>
            <w:tcW w:w="2142"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7CEEAA5B" w14:textId="77777777">
            <w:pPr>
              <w:textAlignment w:val="top"/>
              <w:rPr>
                <w:rFonts w:ascii="Arial" w:hAnsi="Arial" w:cs="Arial"/>
                <w:sz w:val="20"/>
                <w:szCs w:val="20"/>
              </w:rPr>
            </w:pPr>
            <w:r w:rsidRPr="004F0138">
              <w:rPr>
                <w:rFonts w:ascii="Arial" w:hAnsi="Arial" w:cs="Arial"/>
                <w:color w:val="000000" w:themeColor="dark1"/>
                <w:kern w:val="24"/>
                <w:sz w:val="20"/>
                <w:szCs w:val="20"/>
              </w:rPr>
              <w:t>Event Data</w:t>
            </w:r>
          </w:p>
        </w:tc>
        <w:tc>
          <w:tcPr>
            <w:tcW w:w="4439" w:type="dxa"/>
            <w:tcBorders>
              <w:top w:val="single" w:color="FFFFFF" w:sz="8" w:space="0"/>
              <w:left w:val="single" w:color="FFFFFF" w:sz="8" w:space="0"/>
              <w:bottom w:val="single" w:color="FFFFFF" w:sz="8" w:space="0"/>
              <w:right w:val="single" w:color="FFFFFF" w:sz="8" w:space="0"/>
            </w:tcBorders>
            <w:shd w:val="clear" w:color="auto" w:fill="EAE8F0"/>
            <w:tcMar>
              <w:top w:w="72" w:type="dxa"/>
              <w:left w:w="144" w:type="dxa"/>
              <w:bottom w:w="72" w:type="dxa"/>
              <w:right w:w="144" w:type="dxa"/>
            </w:tcMar>
            <w:hideMark/>
          </w:tcPr>
          <w:p w:rsidRPr="004F0138" w:rsidR="004F0138" w:rsidP="004F0138" w:rsidRDefault="004F0138" w14:paraId="6B0A61BD" w14:textId="77777777">
            <w:pPr>
              <w:textAlignment w:val="top"/>
              <w:rPr>
                <w:rFonts w:ascii="Arial" w:hAnsi="Arial" w:cs="Arial"/>
                <w:sz w:val="20"/>
                <w:szCs w:val="20"/>
              </w:rPr>
            </w:pPr>
            <w:r w:rsidRPr="004F0138">
              <w:rPr>
                <w:rFonts w:ascii="Arial" w:hAnsi="Arial" w:cs="Arial"/>
                <w:color w:val="000000" w:themeColor="dark1"/>
                <w:kern w:val="24"/>
                <w:sz w:val="20"/>
                <w:szCs w:val="20"/>
              </w:rPr>
              <w:t>Events sent to Dynatrace Cluster, are forwarded to ServiceNow for remediation via manual or automated response.</w:t>
            </w:r>
          </w:p>
        </w:tc>
      </w:tr>
    </w:tbl>
    <w:p w:rsidRPr="004F0138" w:rsidR="004F0138" w:rsidP="004F0138" w:rsidRDefault="004F0138" w14:paraId="6BB6039E" w14:textId="40B5BD2F">
      <w:pPr>
        <w:pStyle w:val="BodyText"/>
        <w:ind w:left="806"/>
        <w:rPr>
          <w:lang w:val="x-none" w:eastAsia="x-none"/>
        </w:rPr>
      </w:pPr>
    </w:p>
    <w:p w:rsidRPr="00982110" w:rsidR="008924B3" w:rsidP="008924B3" w:rsidRDefault="008924B3" w14:paraId="1E30DA58" w14:textId="48A31136">
      <w:pPr>
        <w:spacing w:before="120" w:line="240" w:lineRule="atLeast"/>
        <w:ind w:left="1209" w:firstLine="403"/>
        <w:rPr>
          <w:rFonts w:ascii="Open Sans" w:hAnsi="Open Sans" w:cs="Open Sans" w:eastAsiaTheme="minorHAnsi"/>
          <w:b/>
          <w:bCs/>
          <w:sz w:val="16"/>
          <w:szCs w:val="16"/>
        </w:rPr>
      </w:pPr>
      <w:r w:rsidRPr="00982110">
        <w:rPr>
          <w:rFonts w:ascii="Open Sans" w:hAnsi="Open Sans" w:cs="Open Sans" w:eastAsiaTheme="minorHAnsi"/>
          <w:b/>
          <w:bCs/>
          <w:sz w:val="16"/>
          <w:szCs w:val="16"/>
        </w:rPr>
        <w:t xml:space="preserve">Table </w:t>
      </w:r>
      <w:r w:rsidR="00526633">
        <w:rPr>
          <w:rFonts w:ascii="Open Sans" w:hAnsi="Open Sans" w:cs="Open Sans" w:eastAsiaTheme="minorHAnsi"/>
          <w:b/>
          <w:bCs/>
          <w:sz w:val="16"/>
          <w:szCs w:val="16"/>
        </w:rPr>
        <w:t>1</w:t>
      </w:r>
      <w:r w:rsidRPr="00982110">
        <w:rPr>
          <w:rFonts w:ascii="Open Sans" w:hAnsi="Open Sans" w:cs="Open Sans" w:eastAsiaTheme="minorHAnsi"/>
          <w:b/>
          <w:bCs/>
          <w:sz w:val="16"/>
          <w:szCs w:val="16"/>
        </w:rPr>
        <w:t xml:space="preserve">: </w:t>
      </w:r>
      <w:r>
        <w:rPr>
          <w:rFonts w:ascii="Open Sans" w:hAnsi="Open Sans" w:cs="Open Sans" w:eastAsiaTheme="minorHAnsi"/>
          <w:b/>
          <w:bCs/>
          <w:sz w:val="16"/>
          <w:szCs w:val="16"/>
        </w:rPr>
        <w:t>Data Classification</w:t>
      </w:r>
    </w:p>
    <w:p w:rsidRPr="00720EFE" w:rsidR="004F0138" w:rsidP="004F0138" w:rsidRDefault="004F0138" w14:paraId="1727866C" w14:textId="77777777">
      <w:pPr>
        <w:pStyle w:val="BodyText"/>
        <w:ind w:left="806"/>
        <w:rPr>
          <w:lang w:val="x-none" w:eastAsia="x-none"/>
        </w:rPr>
      </w:pPr>
    </w:p>
    <w:p w:rsidRPr="00946B97" w:rsidR="0099407C" w:rsidP="00946B97" w:rsidRDefault="00C46103" w14:paraId="5947EBF7" w14:textId="64102F21">
      <w:pPr>
        <w:pStyle w:val="Heading1"/>
      </w:pPr>
      <w:r w:rsidRPr="00946B97">
        <w:t>Assumptions, Risks</w:t>
      </w:r>
      <w:r w:rsidRPr="00946B97" w:rsidR="00F94A5B">
        <w:t xml:space="preserve"> </w:t>
      </w:r>
      <w:r w:rsidRPr="00946B97">
        <w:t xml:space="preserve">and </w:t>
      </w:r>
      <w:r w:rsidRPr="00946B97" w:rsidR="00F94A5B">
        <w:t>D</w:t>
      </w:r>
      <w:r w:rsidRPr="00946B97">
        <w:t>ependencies</w:t>
      </w:r>
      <w:bookmarkEnd w:id="20"/>
    </w:p>
    <w:p w:rsidR="0099407C" w:rsidP="0099407C" w:rsidRDefault="0099407C" w14:paraId="373448B5" w14:textId="77777777">
      <w:pPr>
        <w:pStyle w:val="Heading2"/>
        <w:rPr>
          <w:rFonts w:ascii="Calibri" w:hAnsi="Calibri"/>
        </w:rPr>
      </w:pPr>
      <w:bookmarkStart w:name="_Toc110332797" w:id="22"/>
      <w:r>
        <w:t>Assumptions</w:t>
      </w:r>
      <w:bookmarkEnd w:id="22"/>
    </w:p>
    <w:tbl>
      <w:tblPr>
        <w:tblStyle w:val="TableGrid"/>
        <w:tblW w:w="4596" w:type="pct"/>
        <w:jc w:val="center"/>
        <w:tblBorders>
          <w:top w:val="none" w:color="auto" w:sz="0" w:space="0"/>
          <w:left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905"/>
        <w:gridCol w:w="8346"/>
      </w:tblGrid>
      <w:tr w:rsidRPr="00D34FA3" w:rsidR="00031651" w:rsidTr="00556962" w14:paraId="3FBA8338" w14:textId="77777777">
        <w:trPr>
          <w:cantSplit/>
          <w:trHeight w:val="485"/>
          <w:tblHeader/>
          <w:jc w:val="center"/>
        </w:trPr>
        <w:tc>
          <w:tcPr>
            <w:tcW w:w="929" w:type="pct"/>
            <w:tcBorders>
              <w:bottom w:val="single" w:color="auto" w:sz="24" w:space="0"/>
            </w:tcBorders>
            <w:shd w:val="clear" w:color="auto" w:fill="auto"/>
          </w:tcPr>
          <w:p w:rsidRPr="00876C7C" w:rsidR="00031651" w:rsidP="00031651" w:rsidRDefault="00031651" w14:paraId="4B728528" w14:textId="77777777">
            <w:pPr>
              <w:pStyle w:val="TableText10BoldDouble"/>
              <w:jc w:val="center"/>
              <w:rPr>
                <w:sz w:val="18"/>
                <w:szCs w:val="18"/>
              </w:rPr>
            </w:pPr>
            <w:r>
              <w:rPr>
                <w:sz w:val="18"/>
                <w:szCs w:val="18"/>
              </w:rPr>
              <w:t>Assumptions ID</w:t>
            </w:r>
          </w:p>
        </w:tc>
        <w:tc>
          <w:tcPr>
            <w:tcW w:w="4071" w:type="pct"/>
            <w:tcBorders>
              <w:bottom w:val="single" w:color="auto" w:sz="24" w:space="0"/>
            </w:tcBorders>
            <w:shd w:val="clear" w:color="auto" w:fill="auto"/>
          </w:tcPr>
          <w:p w:rsidRPr="00876C7C" w:rsidR="00031651" w:rsidP="0007506C" w:rsidRDefault="00031651" w14:paraId="036B2015" w14:textId="77777777">
            <w:pPr>
              <w:pStyle w:val="TableText10BoldDouble"/>
              <w:rPr>
                <w:sz w:val="18"/>
                <w:szCs w:val="18"/>
              </w:rPr>
            </w:pPr>
            <w:r>
              <w:rPr>
                <w:sz w:val="18"/>
                <w:szCs w:val="18"/>
              </w:rPr>
              <w:t>Description</w:t>
            </w:r>
          </w:p>
        </w:tc>
      </w:tr>
      <w:tr w:rsidRPr="00556423" w:rsidR="00556423" w:rsidTr="00556962" w14:paraId="3E6720BC" w14:textId="77777777">
        <w:trPr>
          <w:cantSplit/>
          <w:tblHeader/>
          <w:jc w:val="center"/>
        </w:trPr>
        <w:tc>
          <w:tcPr>
            <w:tcW w:w="929" w:type="pct"/>
            <w:tcBorders>
              <w:top w:val="single" w:color="auto" w:sz="8" w:space="0"/>
              <w:bottom w:val="single" w:color="auto" w:sz="4" w:space="0"/>
            </w:tcBorders>
          </w:tcPr>
          <w:p w:rsidRPr="00556423" w:rsidR="00031651" w:rsidP="0007506C" w:rsidRDefault="00B86C10" w14:paraId="65FC9D8E" w14:textId="5561A2AD">
            <w:pPr>
              <w:pStyle w:val="TableText10Double"/>
              <w:rPr>
                <w:color w:val="auto"/>
                <w:sz w:val="18"/>
                <w:szCs w:val="18"/>
              </w:rPr>
            </w:pPr>
            <w:r w:rsidRPr="00556423">
              <w:rPr>
                <w:color w:val="auto"/>
                <w:sz w:val="18"/>
                <w:szCs w:val="18"/>
              </w:rPr>
              <w:t>A01</w:t>
            </w:r>
          </w:p>
        </w:tc>
        <w:tc>
          <w:tcPr>
            <w:tcW w:w="4071" w:type="pct"/>
            <w:tcBorders>
              <w:top w:val="single" w:color="auto" w:sz="8" w:space="0"/>
              <w:bottom w:val="single" w:color="auto" w:sz="4" w:space="0"/>
            </w:tcBorders>
          </w:tcPr>
          <w:p w:rsidRPr="00556423" w:rsidR="00031651" w:rsidP="0007506C" w:rsidRDefault="00F76860" w14:paraId="27352F5F" w14:textId="0BE3D826">
            <w:pPr>
              <w:pStyle w:val="TableText10Double"/>
              <w:rPr>
                <w:color w:val="auto"/>
                <w:sz w:val="18"/>
                <w:szCs w:val="18"/>
              </w:rPr>
            </w:pPr>
            <w:r w:rsidRPr="00556423">
              <w:rPr>
                <w:rFonts w:cs="Arial" w:eastAsiaTheme="minorHAnsi"/>
                <w:color w:val="auto"/>
                <w:sz w:val="18"/>
                <w:szCs w:val="18"/>
              </w:rPr>
              <w:t xml:space="preserve">Only DXC personnel will have access to </w:t>
            </w:r>
            <w:r w:rsidR="003907D6">
              <w:rPr>
                <w:rFonts w:cs="Arial" w:eastAsiaTheme="minorHAnsi"/>
                <w:color w:val="auto"/>
                <w:sz w:val="18"/>
                <w:szCs w:val="18"/>
              </w:rPr>
              <w:t>Platform X – Edge X 2.0</w:t>
            </w:r>
            <w:r w:rsidRPr="00556423">
              <w:rPr>
                <w:rFonts w:cs="Arial" w:eastAsiaTheme="minorHAnsi"/>
                <w:color w:val="auto"/>
                <w:sz w:val="18"/>
                <w:szCs w:val="18"/>
              </w:rPr>
              <w:t xml:space="preserve"> services</w:t>
            </w:r>
          </w:p>
        </w:tc>
      </w:tr>
      <w:tr w:rsidRPr="00556423" w:rsidR="00556423" w:rsidTr="00556962" w14:paraId="78655309" w14:textId="77777777">
        <w:trPr>
          <w:cantSplit/>
          <w:tblHeader/>
          <w:jc w:val="center"/>
        </w:trPr>
        <w:tc>
          <w:tcPr>
            <w:tcW w:w="929" w:type="pct"/>
            <w:tcBorders>
              <w:top w:val="single" w:color="auto" w:sz="4" w:space="0"/>
              <w:bottom w:val="single" w:color="auto" w:sz="4" w:space="0"/>
            </w:tcBorders>
          </w:tcPr>
          <w:p w:rsidRPr="00556423" w:rsidR="00031651" w:rsidP="0007506C" w:rsidRDefault="00031651" w14:paraId="155FA23E" w14:textId="37AC5D0C">
            <w:pPr>
              <w:pStyle w:val="TableText10Double"/>
              <w:rPr>
                <w:rFonts w:cs="Arial" w:eastAsiaTheme="minorHAnsi"/>
                <w:color w:val="auto"/>
                <w:sz w:val="18"/>
                <w:szCs w:val="18"/>
              </w:rPr>
            </w:pPr>
            <w:r w:rsidRPr="00556423">
              <w:rPr>
                <w:rFonts w:cs="Arial" w:eastAsiaTheme="minorHAnsi"/>
                <w:color w:val="auto"/>
                <w:sz w:val="18"/>
                <w:szCs w:val="18"/>
              </w:rPr>
              <w:t>A0</w:t>
            </w:r>
            <w:r w:rsidRPr="00556423" w:rsidR="00B86C10">
              <w:rPr>
                <w:rFonts w:cs="Arial" w:eastAsiaTheme="minorHAnsi"/>
                <w:color w:val="auto"/>
                <w:sz w:val="18"/>
                <w:szCs w:val="18"/>
              </w:rPr>
              <w:t>2</w:t>
            </w:r>
          </w:p>
        </w:tc>
        <w:tc>
          <w:tcPr>
            <w:tcW w:w="4071" w:type="pct"/>
            <w:tcBorders>
              <w:top w:val="single" w:color="auto" w:sz="4" w:space="0"/>
              <w:bottom w:val="single" w:color="auto" w:sz="4" w:space="0"/>
            </w:tcBorders>
          </w:tcPr>
          <w:p w:rsidRPr="00556423" w:rsidR="00031651" w:rsidP="0007506C" w:rsidRDefault="00031651" w14:paraId="10DFE51D" w14:textId="65BDF93A">
            <w:pPr>
              <w:pStyle w:val="TableText10Double"/>
              <w:rPr>
                <w:rFonts w:cs="Arial" w:eastAsiaTheme="minorHAnsi"/>
                <w:color w:val="auto"/>
                <w:sz w:val="18"/>
                <w:szCs w:val="18"/>
              </w:rPr>
            </w:pPr>
            <w:r w:rsidRPr="00556423">
              <w:rPr>
                <w:rFonts w:cs="Arial" w:eastAsiaTheme="minorHAnsi"/>
                <w:color w:val="auto"/>
                <w:sz w:val="18"/>
                <w:szCs w:val="18"/>
              </w:rPr>
              <w:t xml:space="preserve">Compute resources are available in the Lake Park and </w:t>
            </w:r>
            <w:proofErr w:type="spellStart"/>
            <w:r w:rsidRPr="00556423">
              <w:rPr>
                <w:rFonts w:cs="Arial" w:eastAsiaTheme="minorHAnsi"/>
                <w:color w:val="auto"/>
                <w:sz w:val="18"/>
                <w:szCs w:val="18"/>
              </w:rPr>
              <w:t>Tonaquint</w:t>
            </w:r>
            <w:proofErr w:type="spellEnd"/>
            <w:r w:rsidRPr="00556423">
              <w:rPr>
                <w:rFonts w:cs="Arial" w:eastAsiaTheme="minorHAnsi"/>
                <w:color w:val="auto"/>
                <w:sz w:val="18"/>
                <w:szCs w:val="18"/>
              </w:rPr>
              <w:t xml:space="preserve"> Enterprise Compute to provide the requested virtual machines.</w:t>
            </w:r>
          </w:p>
        </w:tc>
      </w:tr>
      <w:tr w:rsidRPr="00556423" w:rsidR="00556423" w:rsidTr="00556962" w14:paraId="7EEEE045" w14:textId="77777777">
        <w:trPr>
          <w:cantSplit/>
          <w:tblHeader/>
          <w:jc w:val="center"/>
        </w:trPr>
        <w:tc>
          <w:tcPr>
            <w:tcW w:w="929" w:type="pct"/>
            <w:tcBorders>
              <w:top w:val="single" w:color="auto" w:sz="4" w:space="0"/>
              <w:bottom w:val="single" w:color="auto" w:sz="8" w:space="0"/>
            </w:tcBorders>
          </w:tcPr>
          <w:p w:rsidRPr="00556423" w:rsidR="00031651" w:rsidP="0007506C" w:rsidRDefault="00031651" w14:paraId="622F87BD" w14:textId="7581AF46">
            <w:pPr>
              <w:pStyle w:val="TableText10Double"/>
              <w:rPr>
                <w:color w:val="auto"/>
                <w:sz w:val="18"/>
                <w:szCs w:val="18"/>
              </w:rPr>
            </w:pPr>
            <w:r w:rsidRPr="00556423">
              <w:rPr>
                <w:rFonts w:cs="Arial" w:eastAsiaTheme="minorHAnsi"/>
                <w:color w:val="auto"/>
                <w:sz w:val="18"/>
                <w:szCs w:val="18"/>
              </w:rPr>
              <w:t>A0</w:t>
            </w:r>
            <w:r w:rsidRPr="00556423" w:rsidR="00B86C10">
              <w:rPr>
                <w:rFonts w:cs="Arial" w:eastAsiaTheme="minorHAnsi"/>
                <w:color w:val="auto"/>
                <w:sz w:val="18"/>
                <w:szCs w:val="18"/>
              </w:rPr>
              <w:t>3</w:t>
            </w:r>
          </w:p>
        </w:tc>
        <w:tc>
          <w:tcPr>
            <w:tcW w:w="4071" w:type="pct"/>
            <w:tcBorders>
              <w:top w:val="single" w:color="auto" w:sz="8" w:space="0"/>
              <w:bottom w:val="single" w:color="auto" w:sz="8" w:space="0"/>
            </w:tcBorders>
          </w:tcPr>
          <w:p w:rsidRPr="00556423" w:rsidR="00031651" w:rsidP="0007506C" w:rsidRDefault="00031651" w14:paraId="54774715" w14:textId="77777777">
            <w:pPr>
              <w:pStyle w:val="TableText10Double"/>
              <w:rPr>
                <w:color w:val="auto"/>
                <w:sz w:val="18"/>
                <w:szCs w:val="18"/>
              </w:rPr>
            </w:pPr>
            <w:r w:rsidRPr="00556423">
              <w:rPr>
                <w:rFonts w:cs="Arial" w:eastAsiaTheme="minorHAnsi"/>
                <w:color w:val="auto"/>
                <w:sz w:val="18"/>
                <w:szCs w:val="18"/>
              </w:rPr>
              <w:t>Capacity exists on the appropriate Shared Storage (SAN) devices to provide the requested storage sizing to support the project delivery.</w:t>
            </w:r>
          </w:p>
        </w:tc>
      </w:tr>
      <w:tr w:rsidRPr="00556423" w:rsidR="00556423" w:rsidTr="00556962" w14:paraId="795400B8" w14:textId="77777777">
        <w:trPr>
          <w:cantSplit/>
          <w:tblHeader/>
          <w:jc w:val="center"/>
        </w:trPr>
        <w:tc>
          <w:tcPr>
            <w:tcW w:w="929" w:type="pct"/>
            <w:tcBorders>
              <w:top w:val="single" w:color="auto" w:sz="8" w:space="0"/>
              <w:bottom w:val="single" w:color="auto" w:sz="12" w:space="0"/>
            </w:tcBorders>
          </w:tcPr>
          <w:p w:rsidRPr="00556423" w:rsidR="00031651" w:rsidP="0007506C" w:rsidRDefault="00031651" w14:paraId="44DB118D" w14:textId="01778638">
            <w:pPr>
              <w:pStyle w:val="TableText10Double"/>
              <w:rPr>
                <w:rFonts w:cs="Arial" w:eastAsiaTheme="minorHAnsi"/>
                <w:color w:val="auto"/>
                <w:sz w:val="18"/>
                <w:szCs w:val="18"/>
              </w:rPr>
            </w:pPr>
            <w:r w:rsidRPr="00556423">
              <w:rPr>
                <w:rFonts w:cs="Arial" w:eastAsiaTheme="minorHAnsi"/>
                <w:color w:val="auto"/>
                <w:sz w:val="18"/>
                <w:szCs w:val="18"/>
              </w:rPr>
              <w:t>A0</w:t>
            </w:r>
            <w:r w:rsidRPr="00556423" w:rsidR="00B86C10">
              <w:rPr>
                <w:rFonts w:cs="Arial" w:eastAsiaTheme="minorHAnsi"/>
                <w:color w:val="auto"/>
                <w:sz w:val="18"/>
                <w:szCs w:val="18"/>
              </w:rPr>
              <w:t>4</w:t>
            </w:r>
          </w:p>
        </w:tc>
        <w:tc>
          <w:tcPr>
            <w:tcW w:w="4071" w:type="pct"/>
            <w:tcBorders>
              <w:top w:val="single" w:color="auto" w:sz="8" w:space="0"/>
              <w:bottom w:val="single" w:color="auto" w:sz="12" w:space="0"/>
            </w:tcBorders>
          </w:tcPr>
          <w:p w:rsidRPr="00556423" w:rsidR="00031651" w:rsidP="0007506C" w:rsidRDefault="00031651" w14:paraId="233D14CF" w14:textId="59AE7AED">
            <w:pPr>
              <w:pStyle w:val="TableText10Double"/>
              <w:rPr>
                <w:rFonts w:eastAsia="Calibri" w:cs="Arial"/>
                <w:color w:val="auto"/>
                <w:sz w:val="18"/>
                <w:szCs w:val="18"/>
              </w:rPr>
            </w:pPr>
            <w:r w:rsidRPr="00556423">
              <w:rPr>
                <w:rFonts w:eastAsia="Calibri" w:cs="Arial"/>
                <w:color w:val="auto"/>
                <w:sz w:val="18"/>
                <w:szCs w:val="18"/>
              </w:rPr>
              <w:t>An</w:t>
            </w:r>
            <w:r w:rsidRPr="00556423" w:rsidR="00710B1D">
              <w:rPr>
                <w:rFonts w:eastAsia="Calibri" w:cs="Arial"/>
                <w:color w:val="auto"/>
                <w:sz w:val="18"/>
                <w:szCs w:val="18"/>
              </w:rPr>
              <w:t>y</w:t>
            </w:r>
            <w:r w:rsidRPr="00556423">
              <w:rPr>
                <w:rFonts w:eastAsia="Calibri" w:cs="Arial"/>
                <w:color w:val="auto"/>
                <w:sz w:val="18"/>
                <w:szCs w:val="18"/>
              </w:rPr>
              <w:t xml:space="preserve"> </w:t>
            </w:r>
            <w:r w:rsidRPr="00556423" w:rsidR="00710B1D">
              <w:rPr>
                <w:rFonts w:eastAsia="Calibri" w:cs="Arial"/>
                <w:color w:val="auto"/>
                <w:sz w:val="18"/>
                <w:szCs w:val="18"/>
              </w:rPr>
              <w:t xml:space="preserve">IM environment </w:t>
            </w:r>
            <w:r w:rsidRPr="00556423">
              <w:rPr>
                <w:rFonts w:eastAsia="Calibri" w:cs="Arial"/>
                <w:color w:val="auto"/>
                <w:sz w:val="18"/>
                <w:szCs w:val="18"/>
              </w:rPr>
              <w:t xml:space="preserve">change freeze will </w:t>
            </w:r>
            <w:r w:rsidRPr="00556423" w:rsidR="00710B1D">
              <w:rPr>
                <w:rFonts w:eastAsia="Calibri" w:cs="Arial"/>
                <w:color w:val="auto"/>
                <w:sz w:val="18"/>
                <w:szCs w:val="18"/>
              </w:rPr>
              <w:t>impact implementation</w:t>
            </w:r>
            <w:r w:rsidRPr="00556423" w:rsidR="006D6CAC">
              <w:rPr>
                <w:rFonts w:eastAsia="Calibri" w:cs="Arial"/>
                <w:color w:val="auto"/>
                <w:sz w:val="18"/>
                <w:szCs w:val="18"/>
              </w:rPr>
              <w:t xml:space="preserve"> timeline</w:t>
            </w:r>
            <w:r w:rsidRPr="00556423">
              <w:rPr>
                <w:rFonts w:eastAsia="Calibri" w:cs="Arial"/>
                <w:color w:val="auto"/>
                <w:sz w:val="18"/>
                <w:szCs w:val="18"/>
              </w:rPr>
              <w:t>.</w:t>
            </w:r>
          </w:p>
        </w:tc>
      </w:tr>
    </w:tbl>
    <w:p w:rsidRPr="0098479B" w:rsidR="0099407C" w:rsidP="0098479B" w:rsidRDefault="00B46334" w14:paraId="1155F87B" w14:textId="42048BD7">
      <w:pPr>
        <w:pStyle w:val="Caption"/>
      </w:pPr>
      <w:bookmarkStart w:name="_Toc110332823" w:id="23"/>
      <w:r w:rsidRPr="0098479B">
        <w:t xml:space="preserve">Table </w:t>
      </w:r>
      <w:r w:rsidR="009617D1">
        <w:t>2</w:t>
      </w:r>
      <w:r w:rsidRPr="0098479B" w:rsidR="0099407C">
        <w:t>:  Assumptions</w:t>
      </w:r>
      <w:bookmarkEnd w:id="23"/>
    </w:p>
    <w:p w:rsidRPr="00946B97" w:rsidR="0099407C" w:rsidP="00946B97" w:rsidRDefault="0099407C" w14:paraId="2A2A39B6" w14:textId="77777777">
      <w:pPr>
        <w:pStyle w:val="Heading2"/>
      </w:pPr>
      <w:bookmarkStart w:name="_Toc110332798" w:id="24"/>
      <w:r w:rsidRPr="00946B97">
        <w:t>Risk Register</w:t>
      </w:r>
      <w:bookmarkEnd w:id="24"/>
    </w:p>
    <w:tbl>
      <w:tblPr>
        <w:tblStyle w:val="TableGrid"/>
        <w:tblW w:w="4798" w:type="pct"/>
        <w:jc w:val="center"/>
        <w:tblBorders>
          <w:top w:val="none" w:color="auto" w:sz="0" w:space="0"/>
          <w:left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040"/>
        <w:gridCol w:w="5588"/>
        <w:gridCol w:w="4073"/>
      </w:tblGrid>
      <w:tr w:rsidRPr="00DC3623" w:rsidR="00DC3623" w:rsidTr="00824EC2" w14:paraId="5CFDC4FD" w14:textId="77777777">
        <w:trPr>
          <w:cantSplit/>
          <w:trHeight w:val="485"/>
          <w:tblHeader/>
          <w:jc w:val="center"/>
        </w:trPr>
        <w:tc>
          <w:tcPr>
            <w:tcW w:w="486" w:type="pct"/>
            <w:tcBorders>
              <w:bottom w:val="single" w:color="auto" w:sz="24" w:space="0"/>
            </w:tcBorders>
            <w:shd w:val="clear" w:color="auto" w:fill="auto"/>
          </w:tcPr>
          <w:p w:rsidRPr="00DC3623" w:rsidR="00693AEA" w:rsidP="0007506C" w:rsidRDefault="00693AEA" w14:paraId="3D6591DF" w14:textId="77777777">
            <w:pPr>
              <w:pStyle w:val="TableText10BoldDouble"/>
              <w:rPr>
                <w:color w:val="auto"/>
                <w:sz w:val="18"/>
                <w:szCs w:val="18"/>
              </w:rPr>
            </w:pPr>
            <w:r w:rsidRPr="00DC3623">
              <w:rPr>
                <w:color w:val="auto"/>
                <w:sz w:val="18"/>
                <w:szCs w:val="18"/>
              </w:rPr>
              <w:t>Criticality</w:t>
            </w:r>
          </w:p>
        </w:tc>
        <w:tc>
          <w:tcPr>
            <w:tcW w:w="2611" w:type="pct"/>
            <w:tcBorders>
              <w:bottom w:val="single" w:color="auto" w:sz="24" w:space="0"/>
            </w:tcBorders>
            <w:shd w:val="clear" w:color="auto" w:fill="auto"/>
          </w:tcPr>
          <w:p w:rsidRPr="00DC3623" w:rsidR="00693AEA" w:rsidP="0007506C" w:rsidRDefault="00693AEA" w14:paraId="7C99E02A" w14:textId="77777777">
            <w:pPr>
              <w:pStyle w:val="TableText10BoldDouble"/>
              <w:rPr>
                <w:color w:val="auto"/>
                <w:sz w:val="18"/>
                <w:szCs w:val="18"/>
              </w:rPr>
            </w:pPr>
            <w:r w:rsidRPr="00DC3623">
              <w:rPr>
                <w:color w:val="auto"/>
                <w:sz w:val="18"/>
                <w:szCs w:val="18"/>
              </w:rPr>
              <w:t>Risk</w:t>
            </w:r>
          </w:p>
        </w:tc>
        <w:tc>
          <w:tcPr>
            <w:tcW w:w="1903" w:type="pct"/>
            <w:tcBorders>
              <w:bottom w:val="single" w:color="auto" w:sz="24" w:space="0"/>
            </w:tcBorders>
            <w:shd w:val="clear" w:color="auto" w:fill="auto"/>
          </w:tcPr>
          <w:p w:rsidRPr="00DC3623" w:rsidR="00693AEA" w:rsidP="0007506C" w:rsidRDefault="00693AEA" w14:paraId="3639A864" w14:textId="77777777">
            <w:pPr>
              <w:pStyle w:val="TableText10BoldDouble"/>
              <w:rPr>
                <w:color w:val="auto"/>
                <w:sz w:val="18"/>
                <w:szCs w:val="18"/>
              </w:rPr>
            </w:pPr>
            <w:r w:rsidRPr="00DC3623">
              <w:rPr>
                <w:color w:val="auto"/>
                <w:sz w:val="18"/>
                <w:szCs w:val="18"/>
              </w:rPr>
              <w:t>Mitigation</w:t>
            </w:r>
          </w:p>
        </w:tc>
      </w:tr>
      <w:tr w:rsidRPr="00DC3623" w:rsidR="00DC3623" w:rsidTr="00824EC2" w14:paraId="5FBF50D2" w14:textId="77777777">
        <w:trPr>
          <w:cantSplit/>
          <w:tblHeader/>
          <w:jc w:val="center"/>
        </w:trPr>
        <w:tc>
          <w:tcPr>
            <w:tcW w:w="486" w:type="pct"/>
            <w:tcBorders>
              <w:top w:val="single" w:color="auto" w:sz="24" w:space="0"/>
              <w:bottom w:val="single" w:color="auto" w:sz="8" w:space="0"/>
            </w:tcBorders>
          </w:tcPr>
          <w:p w:rsidRPr="00DC3623" w:rsidR="00693AEA" w:rsidP="0007506C" w:rsidRDefault="00E34FAC" w14:paraId="0E7B14C0" w14:textId="1583AAF5">
            <w:pPr>
              <w:pStyle w:val="TableText10Double"/>
              <w:rPr>
                <w:color w:val="auto"/>
                <w:sz w:val="18"/>
                <w:szCs w:val="18"/>
              </w:rPr>
            </w:pPr>
            <w:r w:rsidRPr="00DC3623">
              <w:rPr>
                <w:color w:val="auto"/>
                <w:sz w:val="18"/>
                <w:szCs w:val="18"/>
              </w:rPr>
              <w:t>Low</w:t>
            </w:r>
          </w:p>
        </w:tc>
        <w:tc>
          <w:tcPr>
            <w:tcW w:w="2611" w:type="pct"/>
            <w:tcBorders>
              <w:top w:val="single" w:color="auto" w:sz="24" w:space="0"/>
              <w:bottom w:val="single" w:color="auto" w:sz="8" w:space="0"/>
            </w:tcBorders>
          </w:tcPr>
          <w:p w:rsidRPr="00DC3623" w:rsidR="00693AEA" w:rsidP="0007506C" w:rsidRDefault="00E34FAC" w14:paraId="22D7C060" w14:textId="4ED90219">
            <w:pPr>
              <w:pStyle w:val="TableText10Double"/>
              <w:rPr>
                <w:color w:val="auto"/>
                <w:sz w:val="18"/>
                <w:szCs w:val="18"/>
              </w:rPr>
            </w:pPr>
            <w:r w:rsidRPr="00DC3623">
              <w:rPr>
                <w:color w:val="auto"/>
                <w:sz w:val="18"/>
                <w:szCs w:val="18"/>
              </w:rPr>
              <w:t xml:space="preserve">If network latency is an issue </w:t>
            </w:r>
            <w:r w:rsidRPr="00DC3623" w:rsidR="00665BB0">
              <w:rPr>
                <w:color w:val="auto"/>
                <w:sz w:val="18"/>
                <w:szCs w:val="18"/>
              </w:rPr>
              <w:t xml:space="preserve">between </w:t>
            </w:r>
            <w:r w:rsidRPr="00DC3623" w:rsidR="003227B6">
              <w:rPr>
                <w:color w:val="auto"/>
                <w:sz w:val="18"/>
                <w:szCs w:val="18"/>
              </w:rPr>
              <w:t xml:space="preserve">managed servers and </w:t>
            </w:r>
            <w:r w:rsidRPr="00DC3623" w:rsidR="00123C80">
              <w:rPr>
                <w:color w:val="auto"/>
                <w:sz w:val="18"/>
                <w:szCs w:val="18"/>
              </w:rPr>
              <w:t xml:space="preserve">satellite </w:t>
            </w:r>
            <w:proofErr w:type="gramStart"/>
            <w:r w:rsidRPr="00DC3623" w:rsidR="00123C80">
              <w:rPr>
                <w:color w:val="auto"/>
                <w:sz w:val="18"/>
                <w:szCs w:val="18"/>
              </w:rPr>
              <w:t>servers</w:t>
            </w:r>
            <w:proofErr w:type="gramEnd"/>
            <w:r w:rsidRPr="00DC3623" w:rsidR="00123C80">
              <w:rPr>
                <w:color w:val="auto"/>
                <w:sz w:val="18"/>
                <w:szCs w:val="18"/>
              </w:rPr>
              <w:t xml:space="preserve"> then additional satellite servers will be required</w:t>
            </w:r>
            <w:r w:rsidRPr="00DC3623" w:rsidR="00665BB0">
              <w:rPr>
                <w:color w:val="auto"/>
                <w:sz w:val="18"/>
                <w:szCs w:val="18"/>
              </w:rPr>
              <w:t xml:space="preserve"> </w:t>
            </w:r>
          </w:p>
        </w:tc>
        <w:tc>
          <w:tcPr>
            <w:tcW w:w="1903" w:type="pct"/>
            <w:tcBorders>
              <w:top w:val="single" w:color="auto" w:sz="24" w:space="0"/>
              <w:bottom w:val="single" w:color="auto" w:sz="8" w:space="0"/>
            </w:tcBorders>
          </w:tcPr>
          <w:p w:rsidRPr="00DC3623" w:rsidR="00693AEA" w:rsidP="0007506C" w:rsidRDefault="007C2DBC" w14:paraId="49FBE64F" w14:textId="0731DCF7">
            <w:pPr>
              <w:pStyle w:val="TableText10Double"/>
              <w:rPr>
                <w:color w:val="auto"/>
                <w:sz w:val="18"/>
                <w:szCs w:val="18"/>
              </w:rPr>
            </w:pPr>
            <w:r w:rsidRPr="00DC3623">
              <w:rPr>
                <w:color w:val="auto"/>
                <w:sz w:val="18"/>
                <w:szCs w:val="18"/>
              </w:rPr>
              <w:t xml:space="preserve">Ensure enough testing is done </w:t>
            </w:r>
            <w:r w:rsidRPr="00DC3623" w:rsidR="009C50BC">
              <w:rPr>
                <w:color w:val="auto"/>
                <w:sz w:val="18"/>
                <w:szCs w:val="18"/>
              </w:rPr>
              <w:t>to determine latency impact.</w:t>
            </w:r>
          </w:p>
        </w:tc>
      </w:tr>
    </w:tbl>
    <w:p w:rsidRPr="0098479B" w:rsidR="0099407C" w:rsidP="0098479B" w:rsidRDefault="0099407C" w14:paraId="678B0AC7" w14:textId="0F0FF38E">
      <w:pPr>
        <w:pStyle w:val="Caption"/>
      </w:pPr>
      <w:bookmarkStart w:name="_Toc110332824" w:id="25"/>
      <w:r w:rsidRPr="0098479B">
        <w:t xml:space="preserve">Table </w:t>
      </w:r>
      <w:r w:rsidR="009617D1">
        <w:t>3</w:t>
      </w:r>
      <w:r w:rsidRPr="0098479B">
        <w:t>:  Risk Register</w:t>
      </w:r>
      <w:bookmarkEnd w:id="25"/>
    </w:p>
    <w:p w:rsidRPr="00946B97" w:rsidR="0099407C" w:rsidP="00946B97" w:rsidRDefault="00946B97" w14:paraId="46BA3AEB" w14:textId="2B73EFE5">
      <w:pPr>
        <w:pStyle w:val="Heading2"/>
      </w:pPr>
      <w:bookmarkStart w:name="_Toc110332799" w:id="26"/>
      <w:r w:rsidRPr="00946B97">
        <w:t>D</w:t>
      </w:r>
      <w:r w:rsidRPr="00946B97" w:rsidR="00C46103">
        <w:t>ependencies</w:t>
      </w:r>
      <w:bookmarkEnd w:id="26"/>
    </w:p>
    <w:tbl>
      <w:tblPr>
        <w:tblStyle w:val="TableGrid"/>
        <w:tblW w:w="4839" w:type="pct"/>
        <w:jc w:val="center"/>
        <w:tblBorders>
          <w:top w:val="none" w:color="auto" w:sz="0" w:space="0"/>
          <w:left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628"/>
        <w:gridCol w:w="5921"/>
        <w:gridCol w:w="3244"/>
      </w:tblGrid>
      <w:tr w:rsidRPr="00162BAD" w:rsidR="00162BAD" w:rsidTr="00162BAD" w14:paraId="05AFEE4B" w14:textId="77777777">
        <w:trPr>
          <w:cantSplit/>
          <w:trHeight w:val="485"/>
          <w:tblHeader/>
          <w:jc w:val="center"/>
        </w:trPr>
        <w:tc>
          <w:tcPr>
            <w:tcW w:w="754" w:type="pct"/>
            <w:tcBorders>
              <w:bottom w:val="single" w:color="auto" w:sz="24" w:space="0"/>
            </w:tcBorders>
            <w:shd w:val="clear" w:color="auto" w:fill="auto"/>
          </w:tcPr>
          <w:p w:rsidRPr="00162BAD" w:rsidR="008E3C4E" w:rsidP="0007506C" w:rsidRDefault="008E3C4E" w14:paraId="5AF5A41C" w14:textId="77777777">
            <w:pPr>
              <w:pStyle w:val="TableText10BoldDouble"/>
              <w:rPr>
                <w:color w:val="auto"/>
                <w:sz w:val="18"/>
                <w:szCs w:val="18"/>
              </w:rPr>
            </w:pPr>
            <w:r w:rsidRPr="00162BAD">
              <w:rPr>
                <w:color w:val="auto"/>
                <w:sz w:val="18"/>
                <w:szCs w:val="18"/>
              </w:rPr>
              <w:t>Dependency ID</w:t>
            </w:r>
          </w:p>
        </w:tc>
        <w:tc>
          <w:tcPr>
            <w:tcW w:w="2743" w:type="pct"/>
            <w:tcBorders>
              <w:bottom w:val="single" w:color="auto" w:sz="24" w:space="0"/>
            </w:tcBorders>
            <w:shd w:val="clear" w:color="auto" w:fill="auto"/>
          </w:tcPr>
          <w:p w:rsidRPr="00162BAD" w:rsidR="008E3C4E" w:rsidP="0007506C" w:rsidRDefault="008E3C4E" w14:paraId="1CA5BA03" w14:textId="77777777">
            <w:pPr>
              <w:pStyle w:val="TableText10BoldDouble"/>
              <w:rPr>
                <w:color w:val="auto"/>
                <w:sz w:val="18"/>
                <w:szCs w:val="18"/>
              </w:rPr>
            </w:pPr>
            <w:r w:rsidRPr="00162BAD">
              <w:rPr>
                <w:color w:val="auto"/>
                <w:sz w:val="18"/>
                <w:szCs w:val="18"/>
              </w:rPr>
              <w:t>Description</w:t>
            </w:r>
          </w:p>
        </w:tc>
        <w:tc>
          <w:tcPr>
            <w:tcW w:w="1503" w:type="pct"/>
            <w:tcBorders>
              <w:bottom w:val="single" w:color="auto" w:sz="24" w:space="0"/>
            </w:tcBorders>
            <w:shd w:val="clear" w:color="auto" w:fill="auto"/>
          </w:tcPr>
          <w:p w:rsidRPr="00162BAD" w:rsidR="008E3C4E" w:rsidP="0007506C" w:rsidRDefault="008E3C4E" w14:paraId="1CDDD7E3" w14:textId="77777777">
            <w:pPr>
              <w:pStyle w:val="TableText10BoldDouble"/>
              <w:rPr>
                <w:color w:val="auto"/>
                <w:sz w:val="18"/>
                <w:szCs w:val="18"/>
              </w:rPr>
            </w:pPr>
            <w:r w:rsidRPr="00162BAD">
              <w:rPr>
                <w:color w:val="auto"/>
                <w:sz w:val="18"/>
                <w:szCs w:val="18"/>
              </w:rPr>
              <w:t>Owner</w:t>
            </w:r>
          </w:p>
        </w:tc>
      </w:tr>
      <w:tr w:rsidRPr="00162BAD" w:rsidR="00162BAD" w:rsidTr="00162BAD" w14:paraId="23774192" w14:textId="77777777">
        <w:trPr>
          <w:cantSplit/>
          <w:tblHeader/>
          <w:jc w:val="center"/>
        </w:trPr>
        <w:tc>
          <w:tcPr>
            <w:tcW w:w="754" w:type="pct"/>
            <w:tcBorders>
              <w:top w:val="single" w:color="auto" w:sz="8" w:space="0"/>
              <w:bottom w:val="single" w:color="auto" w:sz="4" w:space="0"/>
            </w:tcBorders>
          </w:tcPr>
          <w:p w:rsidRPr="00162BAD" w:rsidR="008E3C4E" w:rsidP="0007506C" w:rsidRDefault="008E3C4E" w14:paraId="0AA97ED8" w14:textId="054073B2">
            <w:pPr>
              <w:pStyle w:val="TableText10Double"/>
              <w:rPr>
                <w:color w:val="auto"/>
                <w:sz w:val="18"/>
                <w:szCs w:val="18"/>
              </w:rPr>
            </w:pPr>
            <w:r w:rsidRPr="00162BAD">
              <w:rPr>
                <w:rFonts w:cs="Arial" w:eastAsiaTheme="minorHAnsi"/>
                <w:color w:val="auto"/>
                <w:sz w:val="18"/>
                <w:szCs w:val="18"/>
              </w:rPr>
              <w:t>D0</w:t>
            </w:r>
            <w:r w:rsidRPr="00162BAD" w:rsidR="00162BAD">
              <w:rPr>
                <w:rFonts w:cs="Arial" w:eastAsiaTheme="minorHAnsi"/>
                <w:color w:val="auto"/>
                <w:sz w:val="18"/>
                <w:szCs w:val="18"/>
              </w:rPr>
              <w:t>1</w:t>
            </w:r>
          </w:p>
        </w:tc>
        <w:tc>
          <w:tcPr>
            <w:tcW w:w="2743" w:type="pct"/>
            <w:tcBorders>
              <w:top w:val="single" w:color="auto" w:sz="8" w:space="0"/>
              <w:bottom w:val="single" w:color="auto" w:sz="4" w:space="0"/>
            </w:tcBorders>
          </w:tcPr>
          <w:p w:rsidRPr="00162BAD" w:rsidR="008E3C4E" w:rsidP="0007506C" w:rsidRDefault="008E3C4E" w14:paraId="2373D40D" w14:textId="77777777">
            <w:pPr>
              <w:pStyle w:val="TableText10Double"/>
              <w:rPr>
                <w:color w:val="auto"/>
                <w:sz w:val="18"/>
                <w:szCs w:val="18"/>
              </w:rPr>
            </w:pPr>
            <w:r w:rsidRPr="00162BAD">
              <w:rPr>
                <w:rFonts w:cs="Arial" w:eastAsiaTheme="minorHAnsi"/>
                <w:color w:val="auto"/>
                <w:sz w:val="18"/>
                <w:szCs w:val="18"/>
              </w:rPr>
              <w:t xml:space="preserve">There is sufficient computing resource at Lake Park and </w:t>
            </w:r>
            <w:proofErr w:type="spellStart"/>
            <w:r w:rsidRPr="00162BAD">
              <w:rPr>
                <w:rFonts w:cs="Arial" w:eastAsiaTheme="minorHAnsi"/>
                <w:color w:val="auto"/>
                <w:sz w:val="18"/>
                <w:szCs w:val="18"/>
              </w:rPr>
              <w:t>Tonaquint</w:t>
            </w:r>
            <w:proofErr w:type="spellEnd"/>
            <w:r w:rsidRPr="00162BAD">
              <w:rPr>
                <w:rFonts w:cs="Arial" w:eastAsiaTheme="minorHAnsi"/>
                <w:color w:val="auto"/>
                <w:sz w:val="18"/>
                <w:szCs w:val="18"/>
              </w:rPr>
              <w:t xml:space="preserve"> DC to host the new virtual machines.</w:t>
            </w:r>
          </w:p>
        </w:tc>
        <w:tc>
          <w:tcPr>
            <w:tcW w:w="1503" w:type="pct"/>
            <w:tcBorders>
              <w:top w:val="single" w:color="auto" w:sz="8" w:space="0"/>
              <w:bottom w:val="single" w:color="auto" w:sz="4" w:space="0"/>
            </w:tcBorders>
          </w:tcPr>
          <w:p w:rsidRPr="00162BAD" w:rsidR="008E3C4E" w:rsidP="0007506C" w:rsidRDefault="008E3C4E" w14:paraId="2D9AB750" w14:textId="77777777">
            <w:pPr>
              <w:pStyle w:val="TableText10Double"/>
              <w:rPr>
                <w:color w:val="auto"/>
                <w:sz w:val="18"/>
                <w:szCs w:val="18"/>
              </w:rPr>
            </w:pPr>
            <w:r w:rsidRPr="00162BAD">
              <w:rPr>
                <w:rFonts w:cs="Arial" w:eastAsiaTheme="minorHAnsi"/>
                <w:color w:val="auto"/>
                <w:sz w:val="18"/>
                <w:szCs w:val="18"/>
              </w:rPr>
              <w:t>Intermountain - DXC</w:t>
            </w:r>
          </w:p>
        </w:tc>
      </w:tr>
      <w:tr w:rsidRPr="00162BAD" w:rsidR="00162BAD" w:rsidTr="00162BAD" w14:paraId="29A80D63" w14:textId="77777777">
        <w:trPr>
          <w:cantSplit/>
          <w:tblHeader/>
          <w:jc w:val="center"/>
        </w:trPr>
        <w:tc>
          <w:tcPr>
            <w:tcW w:w="754" w:type="pct"/>
            <w:tcBorders>
              <w:top w:val="single" w:color="auto" w:sz="4" w:space="0"/>
              <w:bottom w:val="single" w:color="auto" w:sz="8" w:space="0"/>
            </w:tcBorders>
          </w:tcPr>
          <w:p w:rsidRPr="00162BAD" w:rsidR="008E3C4E" w:rsidP="0007506C" w:rsidRDefault="008E3C4E" w14:paraId="7DEB31FE" w14:textId="5F0105B5">
            <w:pPr>
              <w:pStyle w:val="TableText10Double"/>
              <w:rPr>
                <w:color w:val="auto"/>
                <w:sz w:val="18"/>
                <w:szCs w:val="18"/>
              </w:rPr>
            </w:pPr>
            <w:r w:rsidRPr="00162BAD">
              <w:rPr>
                <w:rFonts w:cs="Arial" w:eastAsiaTheme="minorHAnsi"/>
                <w:color w:val="auto"/>
                <w:sz w:val="18"/>
                <w:szCs w:val="18"/>
              </w:rPr>
              <w:t>D0</w:t>
            </w:r>
            <w:r w:rsidR="00C516FC">
              <w:rPr>
                <w:rFonts w:cs="Arial" w:eastAsiaTheme="minorHAnsi"/>
                <w:color w:val="auto"/>
                <w:sz w:val="18"/>
                <w:szCs w:val="18"/>
              </w:rPr>
              <w:t>2</w:t>
            </w:r>
          </w:p>
        </w:tc>
        <w:tc>
          <w:tcPr>
            <w:tcW w:w="2743" w:type="pct"/>
            <w:tcBorders>
              <w:top w:val="single" w:color="auto" w:sz="8" w:space="0"/>
              <w:bottom w:val="single" w:color="auto" w:sz="8" w:space="0"/>
            </w:tcBorders>
          </w:tcPr>
          <w:p w:rsidRPr="00162BAD" w:rsidR="008E3C4E" w:rsidP="0007506C" w:rsidRDefault="008E3C4E" w14:paraId="42E9E9EA" w14:textId="77777777">
            <w:pPr>
              <w:pStyle w:val="TableText10Double"/>
              <w:rPr>
                <w:color w:val="auto"/>
                <w:sz w:val="18"/>
                <w:szCs w:val="18"/>
              </w:rPr>
            </w:pPr>
            <w:r w:rsidRPr="00162BAD">
              <w:rPr>
                <w:rFonts w:cs="Arial" w:eastAsiaTheme="minorHAnsi"/>
                <w:color w:val="auto"/>
                <w:sz w:val="18"/>
                <w:szCs w:val="18"/>
              </w:rPr>
              <w:t>Intermountain Security to review, approve the major upgrade and provide the evidence of approval.</w:t>
            </w:r>
          </w:p>
        </w:tc>
        <w:tc>
          <w:tcPr>
            <w:tcW w:w="1503" w:type="pct"/>
            <w:tcBorders>
              <w:top w:val="single" w:color="auto" w:sz="4" w:space="0"/>
              <w:bottom w:val="single" w:color="auto" w:sz="8" w:space="0"/>
            </w:tcBorders>
          </w:tcPr>
          <w:p w:rsidRPr="00162BAD" w:rsidR="008E3C4E" w:rsidP="0007506C" w:rsidRDefault="008E3C4E" w14:paraId="22BF8D9A" w14:textId="77777777">
            <w:pPr>
              <w:pStyle w:val="TableText10Double"/>
              <w:rPr>
                <w:color w:val="auto"/>
                <w:sz w:val="18"/>
                <w:szCs w:val="18"/>
              </w:rPr>
            </w:pPr>
            <w:r w:rsidRPr="00162BAD">
              <w:rPr>
                <w:rFonts w:cs="Arial" w:eastAsiaTheme="minorHAnsi"/>
                <w:color w:val="auto"/>
                <w:sz w:val="18"/>
                <w:szCs w:val="18"/>
              </w:rPr>
              <w:t>Intermountain</w:t>
            </w:r>
          </w:p>
        </w:tc>
      </w:tr>
      <w:tr w:rsidRPr="00162BAD" w:rsidR="00162BAD" w:rsidTr="00474CAE" w14:paraId="18D9A5B5" w14:textId="77777777">
        <w:trPr>
          <w:cantSplit/>
          <w:tblHeader/>
          <w:jc w:val="center"/>
        </w:trPr>
        <w:tc>
          <w:tcPr>
            <w:tcW w:w="754" w:type="pct"/>
            <w:tcBorders>
              <w:top w:val="single" w:color="auto" w:sz="8" w:space="0"/>
              <w:bottom w:val="single" w:color="auto" w:sz="8" w:space="0"/>
            </w:tcBorders>
          </w:tcPr>
          <w:p w:rsidRPr="00162BAD" w:rsidR="008E3C4E" w:rsidP="0007506C" w:rsidRDefault="008E3C4E" w14:paraId="2F164A89" w14:textId="7B3F7956">
            <w:pPr>
              <w:pStyle w:val="TableText10Double"/>
              <w:rPr>
                <w:color w:val="auto"/>
                <w:sz w:val="18"/>
                <w:szCs w:val="18"/>
              </w:rPr>
            </w:pPr>
            <w:r w:rsidRPr="00162BAD">
              <w:rPr>
                <w:rFonts w:cs="Arial" w:eastAsiaTheme="minorHAnsi"/>
                <w:color w:val="auto"/>
                <w:sz w:val="18"/>
                <w:szCs w:val="18"/>
              </w:rPr>
              <w:t>D0</w:t>
            </w:r>
            <w:r w:rsidR="00C516FC">
              <w:rPr>
                <w:rFonts w:cs="Arial" w:eastAsiaTheme="minorHAnsi"/>
                <w:color w:val="auto"/>
                <w:sz w:val="18"/>
                <w:szCs w:val="18"/>
              </w:rPr>
              <w:t>3</w:t>
            </w:r>
          </w:p>
        </w:tc>
        <w:tc>
          <w:tcPr>
            <w:tcW w:w="2743" w:type="pct"/>
            <w:tcBorders>
              <w:top w:val="single" w:color="auto" w:sz="8" w:space="0"/>
              <w:bottom w:val="single" w:color="auto" w:sz="8" w:space="0"/>
            </w:tcBorders>
          </w:tcPr>
          <w:p w:rsidRPr="00162BAD" w:rsidR="008E3C4E" w:rsidP="0007506C" w:rsidRDefault="008E3C4E" w14:paraId="05362CC2" w14:textId="77777777">
            <w:pPr>
              <w:pStyle w:val="TableText10Double"/>
              <w:rPr>
                <w:color w:val="auto"/>
                <w:sz w:val="18"/>
                <w:szCs w:val="18"/>
              </w:rPr>
            </w:pPr>
            <w:r w:rsidRPr="00162BAD">
              <w:rPr>
                <w:rFonts w:eastAsia="Calibri" w:cs="Arial"/>
                <w:color w:val="auto"/>
                <w:sz w:val="18"/>
                <w:szCs w:val="18"/>
              </w:rPr>
              <w:t>Intermountain Architecture to review, approve and provide the evidence of approval.</w:t>
            </w:r>
          </w:p>
        </w:tc>
        <w:tc>
          <w:tcPr>
            <w:tcW w:w="1503" w:type="pct"/>
            <w:tcBorders>
              <w:top w:val="single" w:color="auto" w:sz="8" w:space="0"/>
              <w:bottom w:val="single" w:color="auto" w:sz="8" w:space="0"/>
            </w:tcBorders>
          </w:tcPr>
          <w:p w:rsidRPr="00162BAD" w:rsidR="008E3C4E" w:rsidP="0007506C" w:rsidRDefault="008E3C4E" w14:paraId="0A5FD0CB" w14:textId="77777777">
            <w:pPr>
              <w:pStyle w:val="TableText10Double"/>
              <w:rPr>
                <w:color w:val="auto"/>
                <w:sz w:val="18"/>
                <w:szCs w:val="18"/>
              </w:rPr>
            </w:pPr>
            <w:r w:rsidRPr="00162BAD">
              <w:rPr>
                <w:rFonts w:cs="Arial" w:eastAsiaTheme="minorHAnsi"/>
                <w:color w:val="auto"/>
                <w:sz w:val="18"/>
                <w:szCs w:val="18"/>
              </w:rPr>
              <w:t>Intermountain</w:t>
            </w:r>
          </w:p>
        </w:tc>
      </w:tr>
    </w:tbl>
    <w:p w:rsidRPr="0098479B" w:rsidR="0099407C" w:rsidP="0098479B" w:rsidRDefault="0099407C" w14:paraId="6B708563" w14:textId="6BFA4A6D">
      <w:pPr>
        <w:pStyle w:val="Caption"/>
      </w:pPr>
      <w:bookmarkStart w:name="_Toc110332825" w:id="27"/>
      <w:r w:rsidRPr="0098479B">
        <w:t xml:space="preserve">Table </w:t>
      </w:r>
      <w:r w:rsidR="009617D1">
        <w:t>4</w:t>
      </w:r>
      <w:r w:rsidRPr="0098479B">
        <w:t>:</w:t>
      </w:r>
      <w:r w:rsidR="00C516FC">
        <w:t xml:space="preserve"> </w:t>
      </w:r>
      <w:r w:rsidRPr="0098479B">
        <w:t xml:space="preserve"> external dependencies</w:t>
      </w:r>
      <w:bookmarkEnd w:id="27"/>
    </w:p>
    <w:p w:rsidRPr="00162BAD" w:rsidR="0099407C" w:rsidP="00442F0E" w:rsidRDefault="0099407C" w14:paraId="56BA19AE" w14:textId="77777777">
      <w:pPr>
        <w:pStyle w:val="BodyText"/>
      </w:pPr>
    </w:p>
    <w:p w:rsidR="005C4E50" w:rsidP="002D5174" w:rsidRDefault="002D5174" w14:paraId="3C7805A6" w14:textId="1354E536">
      <w:pPr>
        <w:pStyle w:val="AppendixHeading1"/>
        <w:numPr>
          <w:ilvl w:val="0"/>
          <w:numId w:val="0"/>
        </w:numPr>
        <w:ind w:left="397"/>
      </w:pPr>
      <w:bookmarkStart w:name="_Toc110332800" w:id="28"/>
      <w:r>
        <w:rPr>
          <w:lang w:val="en-US"/>
        </w:rPr>
        <w:t xml:space="preserve">Appendix A </w:t>
      </w:r>
      <w:r w:rsidR="004916AC">
        <w:t>Control</w:t>
      </w:r>
      <w:bookmarkEnd w:id="28"/>
    </w:p>
    <w:p w:rsidRPr="009A214F" w:rsidR="005C4E50" w:rsidP="00DF5956" w:rsidRDefault="004916AC" w14:paraId="637D782F" w14:textId="6A6BE6B2">
      <w:pPr>
        <w:pStyle w:val="AppendixHeading2"/>
      </w:pPr>
      <w:bookmarkStart w:name="_Toc110332801" w:id="29"/>
      <w:r>
        <w:t>D</w:t>
      </w:r>
      <w:r w:rsidR="005C4E50">
        <w:t xml:space="preserve">ocument </w:t>
      </w:r>
      <w:r w:rsidR="00653B01">
        <w:rPr>
          <w:lang w:val="en-US"/>
        </w:rPr>
        <w:t>Authorization</w:t>
      </w:r>
      <w:bookmarkEnd w:id="29"/>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95"/>
        <w:gridCol w:w="4410"/>
        <w:gridCol w:w="1980"/>
      </w:tblGrid>
      <w:tr w:rsidRPr="00C64E59" w:rsidR="00B76817" w:rsidTr="00523442" w14:paraId="3EF9F28D" w14:textId="77777777">
        <w:trPr>
          <w:cantSplit/>
          <w:tblHeader/>
          <w:jc w:val="center"/>
        </w:trPr>
        <w:tc>
          <w:tcPr>
            <w:tcW w:w="2695"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B30DFA" w:rsidR="00B76817" w:rsidP="00025D85" w:rsidRDefault="00B76817" w14:paraId="5F789CD5" w14:textId="77777777">
            <w:pPr>
              <w:pStyle w:val="TableHeading"/>
            </w:pPr>
            <w:bookmarkStart w:name="_Toc209496524" w:id="30"/>
            <w:r w:rsidRPr="00B30DFA">
              <w:t>Name</w:t>
            </w:r>
          </w:p>
        </w:tc>
        <w:tc>
          <w:tcPr>
            <w:tcW w:w="4410"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B30DFA" w:rsidR="00B76817" w:rsidP="00025D85" w:rsidRDefault="00B76817" w14:paraId="31257797" w14:textId="77777777">
            <w:pPr>
              <w:pStyle w:val="TableHeading"/>
            </w:pPr>
            <w:r w:rsidRPr="00B30DFA">
              <w:t>Role</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B30DFA" w:rsidR="00B76817" w:rsidP="00025D85" w:rsidRDefault="00B76817" w14:paraId="05699807" w14:textId="77777777">
            <w:pPr>
              <w:pStyle w:val="TableHeading"/>
            </w:pPr>
            <w:r w:rsidRPr="00B30DFA">
              <w:t>Date</w:t>
            </w:r>
          </w:p>
        </w:tc>
      </w:tr>
      <w:tr w:rsidRPr="00C64E59" w:rsidR="00B76817" w:rsidTr="00523442" w14:paraId="347463D8" w14:textId="77777777">
        <w:trPr>
          <w:cantSplit/>
          <w:jc w:val="center"/>
        </w:trPr>
        <w:tc>
          <w:tcPr>
            <w:tcW w:w="2695" w:type="dxa"/>
            <w:vAlign w:val="center"/>
          </w:tcPr>
          <w:p w:rsidRPr="00A74525" w:rsidR="00B76817" w:rsidP="00025D85" w:rsidRDefault="00A74525" w14:paraId="15DAD2EF" w14:textId="68219589">
            <w:pPr>
              <w:pStyle w:val="TableText"/>
              <w:rPr>
                <w:b/>
                <w:bCs/>
              </w:rPr>
            </w:pPr>
            <w:r w:rsidRPr="00A74525">
              <w:t>Satyanarayana VeeraVenkata (Satya)</w:t>
            </w:r>
            <w:r>
              <w:t xml:space="preserve"> </w:t>
            </w:r>
            <w:r w:rsidRPr="00A74525">
              <w:t>Boddu</w:t>
            </w:r>
          </w:p>
        </w:tc>
        <w:tc>
          <w:tcPr>
            <w:tcW w:w="4410" w:type="dxa"/>
            <w:vAlign w:val="center"/>
          </w:tcPr>
          <w:p w:rsidRPr="00C64E59" w:rsidR="00B76817" w:rsidP="00C259C1" w:rsidRDefault="002B3F12" w14:paraId="06DAC7C9" w14:textId="6C59EB76">
            <w:pPr>
              <w:pStyle w:val="TableText"/>
            </w:pPr>
            <w:r>
              <w:rPr>
                <w:rFonts w:cs="Arial"/>
                <w:szCs w:val="20"/>
              </w:rPr>
              <w:t>Project Lead</w:t>
            </w:r>
          </w:p>
        </w:tc>
        <w:tc>
          <w:tcPr>
            <w:tcW w:w="1980" w:type="dxa"/>
            <w:vAlign w:val="center"/>
          </w:tcPr>
          <w:p w:rsidRPr="00C64E59" w:rsidR="00B76817" w:rsidP="00025D85" w:rsidRDefault="00A74525" w14:paraId="122F1CE6" w14:textId="5CA40B13">
            <w:pPr>
              <w:pStyle w:val="TableText"/>
            </w:pPr>
            <w:r>
              <w:t>4</w:t>
            </w:r>
            <w:r w:rsidR="000A6266">
              <w:t>/2</w:t>
            </w:r>
            <w:r>
              <w:t>8</w:t>
            </w:r>
            <w:r w:rsidR="000A6266">
              <w:t>/202</w:t>
            </w:r>
            <w:r w:rsidR="00237E2F">
              <w:t>4</w:t>
            </w:r>
          </w:p>
        </w:tc>
      </w:tr>
      <w:tr w:rsidRPr="00C64E59" w:rsidR="00B76817" w:rsidTr="00523442" w14:paraId="54C37054" w14:textId="77777777">
        <w:trPr>
          <w:cantSplit/>
          <w:jc w:val="center"/>
        </w:trPr>
        <w:tc>
          <w:tcPr>
            <w:tcW w:w="2695" w:type="dxa"/>
            <w:vAlign w:val="center"/>
          </w:tcPr>
          <w:p w:rsidRPr="00C64E59" w:rsidR="00B76817" w:rsidP="00025D85" w:rsidRDefault="00A74525" w14:paraId="70272976" w14:textId="0E02D5F5">
            <w:pPr>
              <w:pStyle w:val="TableText"/>
            </w:pPr>
            <w:r>
              <w:t>James (Jim) Hall</w:t>
            </w:r>
          </w:p>
        </w:tc>
        <w:tc>
          <w:tcPr>
            <w:tcW w:w="4410" w:type="dxa"/>
            <w:vAlign w:val="center"/>
          </w:tcPr>
          <w:p w:rsidRPr="00C64E59" w:rsidR="00B76817" w:rsidP="00025D85" w:rsidRDefault="00F71633" w14:paraId="296E8576" w14:textId="3381103D">
            <w:pPr>
              <w:pStyle w:val="TableText"/>
            </w:pPr>
            <w:r>
              <w:t>Principle Author</w:t>
            </w:r>
          </w:p>
        </w:tc>
        <w:tc>
          <w:tcPr>
            <w:tcW w:w="1980" w:type="dxa"/>
            <w:vAlign w:val="center"/>
          </w:tcPr>
          <w:p w:rsidRPr="00C64E59" w:rsidR="00B76817" w:rsidP="00025D85" w:rsidRDefault="00A74525" w14:paraId="1002C16F" w14:textId="57227EEC">
            <w:pPr>
              <w:pStyle w:val="TableText"/>
            </w:pPr>
            <w:r>
              <w:t>4</w:t>
            </w:r>
            <w:r w:rsidR="000A6266">
              <w:t>/2</w:t>
            </w:r>
            <w:r>
              <w:t>8</w:t>
            </w:r>
            <w:r w:rsidR="000A6266">
              <w:t>/202</w:t>
            </w:r>
            <w:r w:rsidR="00237E2F">
              <w:t>4</w:t>
            </w:r>
          </w:p>
        </w:tc>
      </w:tr>
    </w:tbl>
    <w:p w:rsidRPr="0098479B" w:rsidR="008A335F" w:rsidP="0098479B" w:rsidRDefault="00D306E4" w14:paraId="5EAC0487" w14:textId="12FCA33A">
      <w:pPr>
        <w:pStyle w:val="Caption"/>
      </w:pPr>
      <w:bookmarkStart w:name="_Toc110332826" w:id="31"/>
      <w:r w:rsidRPr="0098479B">
        <w:t xml:space="preserve">Table </w:t>
      </w:r>
      <w:r w:rsidR="009617D1">
        <w:t>5</w:t>
      </w:r>
      <w:r w:rsidRPr="0098479B">
        <w:t xml:space="preserve">:  </w:t>
      </w:r>
      <w:r w:rsidRPr="0098479B" w:rsidR="004916AC">
        <w:t>D</w:t>
      </w:r>
      <w:r w:rsidRPr="0098479B" w:rsidR="005C4E50">
        <w:t xml:space="preserve">ocument </w:t>
      </w:r>
      <w:bookmarkEnd w:id="30"/>
      <w:r w:rsidRPr="0098479B" w:rsidR="002B3F12">
        <w:t>Authorization</w:t>
      </w:r>
      <w:bookmarkEnd w:id="31"/>
    </w:p>
    <w:p w:rsidR="004916AC" w:rsidP="00DF5956" w:rsidRDefault="004916AC" w14:paraId="41673C41" w14:textId="77777777">
      <w:pPr>
        <w:pStyle w:val="AppendixHeading2"/>
      </w:pPr>
      <w:bookmarkStart w:name="_Toc110332802" w:id="32"/>
      <w:r>
        <w:t>Document Distribution</w:t>
      </w:r>
      <w:bookmarkEnd w:id="32"/>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60"/>
        <w:gridCol w:w="4365"/>
        <w:gridCol w:w="2070"/>
      </w:tblGrid>
      <w:tr w:rsidR="00C011EC" w:rsidTr="00523442" w14:paraId="374FB2C1" w14:textId="77777777">
        <w:trPr>
          <w:cantSplit/>
          <w:tblHeader/>
          <w:jc w:val="center"/>
        </w:trPr>
        <w:tc>
          <w:tcPr>
            <w:tcW w:w="2560"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A024FD" w:rsidR="00C011EC" w:rsidP="00190106" w:rsidRDefault="00C011EC" w14:paraId="22D4E247" w14:textId="77777777">
            <w:pPr>
              <w:pStyle w:val="TableHeading"/>
            </w:pPr>
            <w:r w:rsidRPr="00A024FD">
              <w:t>Name</w:t>
            </w:r>
          </w:p>
        </w:tc>
        <w:tc>
          <w:tcPr>
            <w:tcW w:w="4365"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A024FD" w:rsidR="00C011EC" w:rsidP="00190106" w:rsidRDefault="00C011EC" w14:paraId="5BF993BC" w14:textId="77777777">
            <w:pPr>
              <w:pStyle w:val="TableHeading"/>
            </w:pPr>
            <w:r w:rsidRPr="00A024FD">
              <w:t>Role</w:t>
            </w:r>
          </w:p>
        </w:tc>
        <w:tc>
          <w:tcPr>
            <w:tcW w:w="2070"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A024FD" w:rsidR="00C011EC" w:rsidP="00190106" w:rsidRDefault="00C011EC" w14:paraId="10A57A40" w14:textId="77777777">
            <w:pPr>
              <w:pStyle w:val="TableHeading"/>
            </w:pPr>
            <w:r w:rsidRPr="00A024FD">
              <w:t>Date</w:t>
            </w:r>
          </w:p>
        </w:tc>
      </w:tr>
      <w:tr w:rsidR="00C011EC" w:rsidTr="00523442" w14:paraId="51596F09" w14:textId="77777777">
        <w:trPr>
          <w:cantSplit/>
          <w:jc w:val="center"/>
        </w:trPr>
        <w:tc>
          <w:tcPr>
            <w:tcW w:w="2560" w:type="dxa"/>
            <w:vAlign w:val="center"/>
          </w:tcPr>
          <w:p w:rsidR="00C011EC" w:rsidP="00C011EC" w:rsidRDefault="00767066" w14:paraId="07897739" w14:textId="6DE9166D">
            <w:pPr>
              <w:pStyle w:val="TableText"/>
            </w:pPr>
            <w:r>
              <w:t>Swetha</w:t>
            </w:r>
            <w:r w:rsidR="00454EF2">
              <w:t xml:space="preserve"> </w:t>
            </w:r>
            <w:r w:rsidRPr="00454EF2" w:rsidR="00454EF2">
              <w:t>Bakthavatsalan</w:t>
            </w:r>
          </w:p>
        </w:tc>
        <w:tc>
          <w:tcPr>
            <w:tcW w:w="4365" w:type="dxa"/>
            <w:vAlign w:val="center"/>
          </w:tcPr>
          <w:p w:rsidR="00C011EC" w:rsidP="00C011EC" w:rsidRDefault="00EF5213" w14:paraId="3FAF88C5" w14:textId="49653357">
            <w:pPr>
              <w:pStyle w:val="TableText"/>
            </w:pPr>
            <w:r>
              <w:t xml:space="preserve">Technical </w:t>
            </w:r>
            <w:r w:rsidR="00783EE5">
              <w:t>Peer Review</w:t>
            </w:r>
          </w:p>
        </w:tc>
        <w:tc>
          <w:tcPr>
            <w:tcW w:w="2070" w:type="dxa"/>
            <w:vAlign w:val="center"/>
          </w:tcPr>
          <w:p w:rsidR="00C011EC" w:rsidP="00C011EC" w:rsidRDefault="00306AE7" w14:paraId="4C1EB6D9" w14:textId="3D372742">
            <w:pPr>
              <w:pStyle w:val="TableText"/>
            </w:pPr>
            <w:r>
              <w:t>5/2/2024</w:t>
            </w:r>
          </w:p>
        </w:tc>
      </w:tr>
      <w:tr w:rsidR="00C011EC" w:rsidTr="00523442" w14:paraId="60B60DD5" w14:textId="77777777">
        <w:trPr>
          <w:cantSplit/>
          <w:jc w:val="center"/>
        </w:trPr>
        <w:tc>
          <w:tcPr>
            <w:tcW w:w="2560" w:type="dxa"/>
            <w:vAlign w:val="center"/>
          </w:tcPr>
          <w:p w:rsidR="00C011EC" w:rsidP="00C011EC" w:rsidRDefault="00767066" w14:paraId="6F057BB1" w14:textId="0F332177">
            <w:pPr>
              <w:pStyle w:val="TableText"/>
            </w:pPr>
            <w:r>
              <w:t>Terese Patel</w:t>
            </w:r>
          </w:p>
        </w:tc>
        <w:tc>
          <w:tcPr>
            <w:tcW w:w="4365" w:type="dxa"/>
            <w:vAlign w:val="center"/>
          </w:tcPr>
          <w:p w:rsidR="00C011EC" w:rsidP="00C011EC" w:rsidRDefault="00EF5213" w14:paraId="406723D2" w14:textId="11F75FFD">
            <w:pPr>
              <w:pStyle w:val="TableText"/>
            </w:pPr>
            <w:r>
              <w:t>Product</w:t>
            </w:r>
            <w:r w:rsidR="00783EE5">
              <w:t xml:space="preserve"> Peer Review</w:t>
            </w:r>
          </w:p>
        </w:tc>
        <w:tc>
          <w:tcPr>
            <w:tcW w:w="2070" w:type="dxa"/>
            <w:vAlign w:val="center"/>
          </w:tcPr>
          <w:p w:rsidR="00C011EC" w:rsidP="00C011EC" w:rsidRDefault="00306AE7" w14:paraId="4FD60621" w14:textId="2CF5FA79">
            <w:pPr>
              <w:pStyle w:val="TableText"/>
            </w:pPr>
            <w:r>
              <w:t>5/2/2024</w:t>
            </w:r>
          </w:p>
        </w:tc>
      </w:tr>
      <w:tr w:rsidR="00A80879" w:rsidTr="00523442" w14:paraId="3334C2E5" w14:textId="77777777">
        <w:trPr>
          <w:cantSplit/>
          <w:jc w:val="center"/>
        </w:trPr>
        <w:tc>
          <w:tcPr>
            <w:tcW w:w="2560" w:type="dxa"/>
            <w:vAlign w:val="center"/>
          </w:tcPr>
          <w:p w:rsidRPr="00A74525" w:rsidR="00A80879" w:rsidP="00C011EC" w:rsidRDefault="00A80879" w14:paraId="57E7FE30" w14:textId="1E680647">
            <w:pPr>
              <w:pStyle w:val="TableText"/>
            </w:pPr>
            <w:r>
              <w:t>Russ Diller</w:t>
            </w:r>
          </w:p>
        </w:tc>
        <w:tc>
          <w:tcPr>
            <w:tcW w:w="4365" w:type="dxa"/>
            <w:vAlign w:val="center"/>
          </w:tcPr>
          <w:p w:rsidR="00A80879" w:rsidP="00C011EC" w:rsidRDefault="00A80879" w14:paraId="7A0F4BA7" w14:textId="54A8B592">
            <w:pPr>
              <w:pStyle w:val="TableText"/>
            </w:pPr>
            <w:r>
              <w:t>Platform Architect – Peer Review</w:t>
            </w:r>
          </w:p>
        </w:tc>
        <w:tc>
          <w:tcPr>
            <w:tcW w:w="2070" w:type="dxa"/>
            <w:vAlign w:val="center"/>
          </w:tcPr>
          <w:p w:rsidR="00A80879" w:rsidP="00C011EC" w:rsidRDefault="00306AE7" w14:paraId="37D64C2A" w14:textId="67E81099">
            <w:pPr>
              <w:pStyle w:val="TableText"/>
            </w:pPr>
            <w:r>
              <w:t>5/2/2024</w:t>
            </w:r>
          </w:p>
        </w:tc>
      </w:tr>
      <w:tr w:rsidR="00C011EC" w:rsidTr="00523442" w14:paraId="3AAA304C" w14:textId="77777777">
        <w:trPr>
          <w:cantSplit/>
          <w:jc w:val="center"/>
        </w:trPr>
        <w:tc>
          <w:tcPr>
            <w:tcW w:w="2560" w:type="dxa"/>
            <w:vAlign w:val="center"/>
          </w:tcPr>
          <w:p w:rsidR="00C011EC" w:rsidP="00C011EC" w:rsidRDefault="00C011EC" w14:paraId="433D8928" w14:textId="6DF07CAF">
            <w:pPr>
              <w:pStyle w:val="TableText"/>
            </w:pPr>
          </w:p>
        </w:tc>
        <w:tc>
          <w:tcPr>
            <w:tcW w:w="4365" w:type="dxa"/>
            <w:vAlign w:val="center"/>
          </w:tcPr>
          <w:p w:rsidR="00C011EC" w:rsidP="00C011EC" w:rsidRDefault="00C011EC" w14:paraId="2AC3A923" w14:textId="6F2EB55C">
            <w:pPr>
              <w:pStyle w:val="TableText"/>
            </w:pPr>
          </w:p>
        </w:tc>
        <w:tc>
          <w:tcPr>
            <w:tcW w:w="2070" w:type="dxa"/>
            <w:vAlign w:val="center"/>
          </w:tcPr>
          <w:p w:rsidR="00C011EC" w:rsidP="00C011EC" w:rsidRDefault="00C011EC" w14:paraId="2F3C62E1" w14:textId="77777777">
            <w:pPr>
              <w:pStyle w:val="TableText"/>
            </w:pPr>
          </w:p>
        </w:tc>
      </w:tr>
      <w:tr w:rsidR="00D71834" w:rsidTr="00523442" w14:paraId="1F6B461B" w14:textId="77777777">
        <w:trPr>
          <w:cantSplit/>
          <w:jc w:val="center"/>
        </w:trPr>
        <w:tc>
          <w:tcPr>
            <w:tcW w:w="2560" w:type="dxa"/>
            <w:vAlign w:val="center"/>
          </w:tcPr>
          <w:p w:rsidR="00D71834" w:rsidP="00C011EC" w:rsidRDefault="00D71834" w14:paraId="47B386C4" w14:textId="2C4374C8">
            <w:pPr>
              <w:pStyle w:val="TableText"/>
            </w:pPr>
          </w:p>
        </w:tc>
        <w:tc>
          <w:tcPr>
            <w:tcW w:w="4365" w:type="dxa"/>
            <w:vAlign w:val="center"/>
          </w:tcPr>
          <w:p w:rsidR="00D71834" w:rsidP="00C011EC" w:rsidRDefault="00D71834" w14:paraId="4D45EDA3" w14:textId="3DEC45ED">
            <w:pPr>
              <w:pStyle w:val="TableText"/>
            </w:pPr>
          </w:p>
        </w:tc>
        <w:tc>
          <w:tcPr>
            <w:tcW w:w="2070" w:type="dxa"/>
            <w:vAlign w:val="center"/>
          </w:tcPr>
          <w:p w:rsidR="00D71834" w:rsidP="00C011EC" w:rsidRDefault="00D71834" w14:paraId="0EBA62C1" w14:textId="77777777">
            <w:pPr>
              <w:pStyle w:val="TableText"/>
            </w:pPr>
          </w:p>
        </w:tc>
      </w:tr>
    </w:tbl>
    <w:p w:rsidRPr="0098479B" w:rsidR="005C5DFD" w:rsidP="0098479B" w:rsidRDefault="00AA66AF" w14:paraId="125D1731" w14:textId="28FC1553">
      <w:pPr>
        <w:pStyle w:val="Caption"/>
      </w:pPr>
      <w:r w:rsidRPr="0098479B">
        <w:tab/>
      </w:r>
      <w:bookmarkStart w:name="_Toc110332827" w:id="33"/>
      <w:r w:rsidRPr="0098479B" w:rsidR="00D306E4">
        <w:t xml:space="preserve">Table </w:t>
      </w:r>
      <w:r w:rsidR="009617D1">
        <w:t>6</w:t>
      </w:r>
      <w:r w:rsidRPr="0098479B" w:rsidR="00D306E4">
        <w:t>:  Document Distribution</w:t>
      </w:r>
      <w:bookmarkEnd w:id="33"/>
      <w:r w:rsidRPr="0098479B">
        <w:tab/>
      </w:r>
    </w:p>
    <w:p w:rsidR="00567DD4" w:rsidP="00A139DC" w:rsidRDefault="00567DD4" w14:paraId="14A079C8" w14:textId="28D43421">
      <w:pPr>
        <w:pStyle w:val="AppendixHeading2"/>
        <w:numPr>
          <w:ilvl w:val="0"/>
          <w:numId w:val="0"/>
        </w:numPr>
        <w:ind w:left="397"/>
      </w:pPr>
      <w:bookmarkStart w:name="_Toc110332803" w:id="34"/>
      <w:r>
        <w:t xml:space="preserve">Change </w:t>
      </w:r>
      <w:r w:rsidRPr="00A111A9" w:rsidR="00A111A9">
        <w:rPr>
          <w:rFonts w:ascii="Arial" w:hAnsi="Arial" w:cs="Arial"/>
          <w:lang w:val="en-US"/>
        </w:rPr>
        <w:t>H</w:t>
      </w:r>
      <w:r>
        <w:t>istory</w:t>
      </w:r>
      <w:bookmarkEnd w:id="34"/>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80"/>
        <w:gridCol w:w="1598"/>
        <w:gridCol w:w="2869"/>
        <w:gridCol w:w="3353"/>
      </w:tblGrid>
      <w:tr w:rsidRPr="00C64E59" w:rsidR="00567DD4" w:rsidTr="001B22B0" w14:paraId="7624AF09" w14:textId="77777777">
        <w:trPr>
          <w:cantSplit/>
          <w:tblHeader/>
          <w:jc w:val="center"/>
        </w:trPr>
        <w:tc>
          <w:tcPr>
            <w:tcW w:w="1180"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B30DFA" w:rsidR="00567DD4" w:rsidP="0007506C" w:rsidRDefault="00567DD4" w14:paraId="6B6CAFE4" w14:textId="77777777">
            <w:pPr>
              <w:pStyle w:val="TableHeading"/>
            </w:pPr>
            <w:r>
              <w:t>Version</w:t>
            </w:r>
          </w:p>
        </w:tc>
        <w:tc>
          <w:tcPr>
            <w:tcW w:w="1598"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tcPr>
          <w:p w:rsidRPr="00B30DFA" w:rsidR="00567DD4" w:rsidP="0007506C" w:rsidRDefault="00567DD4" w14:paraId="43A4AD8C" w14:textId="77777777">
            <w:pPr>
              <w:pStyle w:val="TableHeading"/>
            </w:pPr>
            <w:r>
              <w:t>Date</w:t>
            </w:r>
          </w:p>
        </w:tc>
        <w:tc>
          <w:tcPr>
            <w:tcW w:w="2869"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tcPr>
          <w:p w:rsidRPr="00B30DFA" w:rsidR="00567DD4" w:rsidP="0007506C" w:rsidRDefault="00567DD4" w14:paraId="1FA2A71B" w14:textId="77777777">
            <w:pPr>
              <w:pStyle w:val="TableHeading"/>
            </w:pPr>
            <w:r>
              <w:t>Author</w:t>
            </w:r>
          </w:p>
        </w:tc>
        <w:tc>
          <w:tcPr>
            <w:tcW w:w="3353"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B30DFA" w:rsidR="00567DD4" w:rsidP="0007506C" w:rsidRDefault="00567DD4" w14:paraId="3DF18915" w14:textId="77777777">
            <w:pPr>
              <w:pStyle w:val="TableHeading"/>
            </w:pPr>
            <w:r>
              <w:t>Summary of changes</w:t>
            </w:r>
          </w:p>
        </w:tc>
      </w:tr>
      <w:tr w:rsidRPr="00C64E59" w:rsidR="00567DD4" w:rsidTr="000A6266" w14:paraId="4B48829E" w14:textId="77777777">
        <w:trPr>
          <w:cantSplit/>
          <w:jc w:val="center"/>
        </w:trPr>
        <w:tc>
          <w:tcPr>
            <w:tcW w:w="1180" w:type="dxa"/>
            <w:vAlign w:val="center"/>
          </w:tcPr>
          <w:p w:rsidRPr="00C64E59" w:rsidR="00567DD4" w:rsidP="0007506C" w:rsidRDefault="000A6266" w14:paraId="785BE640" w14:textId="4C7CC395">
            <w:pPr>
              <w:pStyle w:val="TableText"/>
            </w:pPr>
            <w:r>
              <w:t>0.1</w:t>
            </w:r>
          </w:p>
        </w:tc>
        <w:tc>
          <w:tcPr>
            <w:tcW w:w="1598" w:type="dxa"/>
          </w:tcPr>
          <w:p w:rsidRPr="00C64E59" w:rsidR="00567DD4" w:rsidP="0007506C" w:rsidRDefault="00237E2F" w14:paraId="789D1A5C" w14:textId="0D95E674">
            <w:pPr>
              <w:pStyle w:val="TableText"/>
            </w:pPr>
            <w:r>
              <w:t>4</w:t>
            </w:r>
            <w:r w:rsidR="000A6266">
              <w:t>/2</w:t>
            </w:r>
            <w:r w:rsidR="00F76147">
              <w:t>3</w:t>
            </w:r>
            <w:r w:rsidR="000A6266">
              <w:t>/202</w:t>
            </w:r>
            <w:r>
              <w:t>4</w:t>
            </w:r>
          </w:p>
        </w:tc>
        <w:tc>
          <w:tcPr>
            <w:tcW w:w="2869" w:type="dxa"/>
          </w:tcPr>
          <w:p w:rsidRPr="00C64E59" w:rsidR="00567DD4" w:rsidP="0007506C" w:rsidRDefault="00A74525" w14:paraId="3E093807" w14:textId="6A6EA4F1">
            <w:pPr>
              <w:pStyle w:val="TableText"/>
            </w:pPr>
            <w:r>
              <w:t>James (Jim) Hall</w:t>
            </w:r>
          </w:p>
        </w:tc>
        <w:tc>
          <w:tcPr>
            <w:tcW w:w="3353" w:type="dxa"/>
            <w:vAlign w:val="center"/>
          </w:tcPr>
          <w:p w:rsidRPr="00C64E59" w:rsidR="00567DD4" w:rsidP="0007506C" w:rsidRDefault="000A6266" w14:paraId="02B74115" w14:textId="6B0DED8A">
            <w:pPr>
              <w:pStyle w:val="TableText"/>
            </w:pPr>
            <w:r>
              <w:t>First draft</w:t>
            </w:r>
          </w:p>
        </w:tc>
      </w:tr>
      <w:tr w:rsidRPr="00C64E59" w:rsidR="00567DD4" w:rsidTr="000A6266" w14:paraId="16C0F3A1" w14:textId="77777777">
        <w:trPr>
          <w:cantSplit/>
          <w:jc w:val="center"/>
        </w:trPr>
        <w:tc>
          <w:tcPr>
            <w:tcW w:w="1180" w:type="dxa"/>
            <w:vAlign w:val="center"/>
          </w:tcPr>
          <w:p w:rsidRPr="00181155" w:rsidR="00567DD4" w:rsidP="0007506C" w:rsidRDefault="000A6266" w14:paraId="37C7C5E3" w14:textId="59568FF3">
            <w:pPr>
              <w:pStyle w:val="TableText"/>
              <w:rPr>
                <w:rFonts w:cs="Arial"/>
                <w:szCs w:val="20"/>
              </w:rPr>
            </w:pPr>
            <w:r>
              <w:rPr>
                <w:rFonts w:cs="Arial"/>
                <w:szCs w:val="20"/>
              </w:rPr>
              <w:t xml:space="preserve"> </w:t>
            </w:r>
          </w:p>
        </w:tc>
        <w:tc>
          <w:tcPr>
            <w:tcW w:w="1598" w:type="dxa"/>
          </w:tcPr>
          <w:p w:rsidRPr="00181155" w:rsidR="00567DD4" w:rsidP="0007506C" w:rsidRDefault="00567DD4" w14:paraId="05FF61D2" w14:textId="77777777">
            <w:pPr>
              <w:pStyle w:val="TableText"/>
              <w:rPr>
                <w:rFonts w:cs="Arial"/>
                <w:szCs w:val="20"/>
              </w:rPr>
            </w:pPr>
          </w:p>
        </w:tc>
        <w:tc>
          <w:tcPr>
            <w:tcW w:w="2869" w:type="dxa"/>
          </w:tcPr>
          <w:p w:rsidRPr="00181155" w:rsidR="00567DD4" w:rsidP="0007506C" w:rsidRDefault="00567DD4" w14:paraId="31586C4A" w14:textId="77777777">
            <w:pPr>
              <w:pStyle w:val="TableText"/>
              <w:rPr>
                <w:rFonts w:cs="Arial"/>
                <w:szCs w:val="20"/>
              </w:rPr>
            </w:pPr>
          </w:p>
        </w:tc>
        <w:tc>
          <w:tcPr>
            <w:tcW w:w="3353" w:type="dxa"/>
            <w:vAlign w:val="center"/>
          </w:tcPr>
          <w:p w:rsidRPr="00181155" w:rsidR="00567DD4" w:rsidP="0007506C" w:rsidRDefault="00567DD4" w14:paraId="283F12CC" w14:textId="77777777">
            <w:pPr>
              <w:pStyle w:val="TableText"/>
              <w:rPr>
                <w:rFonts w:cs="Arial"/>
                <w:szCs w:val="20"/>
              </w:rPr>
            </w:pPr>
          </w:p>
        </w:tc>
      </w:tr>
    </w:tbl>
    <w:p w:rsidRPr="0098479B" w:rsidR="00165DF0" w:rsidP="0098479B" w:rsidRDefault="001B22B0" w14:paraId="3ADF6EC6" w14:textId="27AEBA92">
      <w:pPr>
        <w:pStyle w:val="Caption"/>
      </w:pPr>
      <w:bookmarkStart w:name="_Toc110332828" w:id="35"/>
      <w:r w:rsidRPr="0098479B">
        <w:t xml:space="preserve">Table </w:t>
      </w:r>
      <w:r w:rsidR="009617D1">
        <w:t>7</w:t>
      </w:r>
      <w:r w:rsidRPr="0098479B" w:rsidR="00523442">
        <w:t>:  Change History</w:t>
      </w:r>
      <w:bookmarkEnd w:id="35"/>
    </w:p>
    <w:p w:rsidR="005C4E50" w:rsidP="00DF5956" w:rsidRDefault="004916AC" w14:paraId="28A97421" w14:textId="6DE061E0">
      <w:pPr>
        <w:pStyle w:val="AppendixHeading2"/>
      </w:pPr>
      <w:bookmarkStart w:name="_Toc110332804" w:id="36"/>
      <w:r>
        <w:t>D</w:t>
      </w:r>
      <w:r w:rsidR="005C4E50">
        <w:t xml:space="preserve">ocument </w:t>
      </w:r>
      <w:r>
        <w:t>R</w:t>
      </w:r>
      <w:r w:rsidR="005C4E50">
        <w:t>eferences</w:t>
      </w:r>
      <w:bookmarkEnd w:id="36"/>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233"/>
        <w:gridCol w:w="3762"/>
      </w:tblGrid>
      <w:tr w:rsidR="000173BA" w:rsidTr="00523442" w14:paraId="3288CDE5" w14:textId="77777777">
        <w:trPr>
          <w:cantSplit/>
          <w:tblHeader/>
          <w:jc w:val="center"/>
        </w:trPr>
        <w:tc>
          <w:tcPr>
            <w:tcW w:w="5233"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A024FD" w:rsidR="000173BA" w:rsidP="00190106" w:rsidRDefault="000173BA" w14:paraId="07D8D36F" w14:textId="77777777">
            <w:pPr>
              <w:pStyle w:val="TableHeading"/>
            </w:pPr>
            <w:bookmarkStart w:name="_Toc209496526" w:id="37"/>
            <w:r w:rsidRPr="00A024FD">
              <w:t>Document</w:t>
            </w:r>
          </w:p>
        </w:tc>
        <w:tc>
          <w:tcPr>
            <w:tcW w:w="3762"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A024FD" w:rsidR="000173BA" w:rsidP="00190106" w:rsidRDefault="000173BA" w14:paraId="792599C3" w14:textId="77777777">
            <w:pPr>
              <w:pStyle w:val="TableHeading"/>
            </w:pPr>
            <w:r w:rsidRPr="00A024FD">
              <w:t>File Name</w:t>
            </w:r>
          </w:p>
        </w:tc>
      </w:tr>
      <w:tr w:rsidR="000173BA" w:rsidTr="00523442" w14:paraId="31D59425" w14:textId="77777777">
        <w:trPr>
          <w:cantSplit/>
          <w:jc w:val="center"/>
        </w:trPr>
        <w:tc>
          <w:tcPr>
            <w:tcW w:w="5233" w:type="dxa"/>
            <w:vAlign w:val="center"/>
          </w:tcPr>
          <w:p w:rsidR="000173BA" w:rsidP="009B0491" w:rsidRDefault="000173BA" w14:paraId="454F8E00" w14:textId="398A5D86">
            <w:pPr>
              <w:pStyle w:val="TableText"/>
              <w:keepNext/>
            </w:pPr>
          </w:p>
        </w:tc>
        <w:tc>
          <w:tcPr>
            <w:tcW w:w="3762" w:type="dxa"/>
            <w:vAlign w:val="center"/>
          </w:tcPr>
          <w:p w:rsidR="000173BA" w:rsidP="009B0491" w:rsidRDefault="000173BA" w14:paraId="7290A34C" w14:textId="0C32B786">
            <w:pPr>
              <w:pStyle w:val="TableText"/>
              <w:keepNext/>
            </w:pPr>
          </w:p>
        </w:tc>
      </w:tr>
      <w:tr w:rsidR="000173BA" w:rsidTr="00523442" w14:paraId="3BAF2313" w14:textId="77777777">
        <w:trPr>
          <w:cantSplit/>
          <w:jc w:val="center"/>
        </w:trPr>
        <w:tc>
          <w:tcPr>
            <w:tcW w:w="5233" w:type="dxa"/>
            <w:vAlign w:val="center"/>
          </w:tcPr>
          <w:p w:rsidR="000173BA" w:rsidP="009B0491" w:rsidRDefault="000173BA" w14:paraId="69A11AE4" w14:textId="33EF282B">
            <w:pPr>
              <w:pStyle w:val="TableText"/>
              <w:keepNext/>
            </w:pPr>
          </w:p>
        </w:tc>
        <w:tc>
          <w:tcPr>
            <w:tcW w:w="3762" w:type="dxa"/>
            <w:vAlign w:val="center"/>
          </w:tcPr>
          <w:p w:rsidR="000173BA" w:rsidP="009B0491" w:rsidRDefault="000173BA" w14:paraId="40C0B366" w14:textId="17E7D550">
            <w:pPr>
              <w:pStyle w:val="TableText"/>
              <w:keepNext/>
            </w:pPr>
          </w:p>
        </w:tc>
      </w:tr>
      <w:tr w:rsidR="000173BA" w:rsidTr="00523442" w14:paraId="20241714" w14:textId="77777777">
        <w:trPr>
          <w:cantSplit/>
          <w:jc w:val="center"/>
        </w:trPr>
        <w:tc>
          <w:tcPr>
            <w:tcW w:w="5233" w:type="dxa"/>
            <w:vAlign w:val="center"/>
          </w:tcPr>
          <w:p w:rsidR="000173BA" w:rsidP="009B0491" w:rsidRDefault="000173BA" w14:paraId="48E173A2" w14:textId="7B831F34">
            <w:pPr>
              <w:pStyle w:val="TableText"/>
              <w:keepNext/>
            </w:pPr>
          </w:p>
        </w:tc>
        <w:tc>
          <w:tcPr>
            <w:tcW w:w="3762" w:type="dxa"/>
            <w:vAlign w:val="center"/>
          </w:tcPr>
          <w:p w:rsidR="000173BA" w:rsidP="009B0491" w:rsidRDefault="000173BA" w14:paraId="70F2729E" w14:textId="78E4C5BF">
            <w:pPr>
              <w:pStyle w:val="TableText"/>
              <w:keepNext/>
            </w:pPr>
          </w:p>
        </w:tc>
      </w:tr>
    </w:tbl>
    <w:p w:rsidRPr="0098479B" w:rsidR="005C4E50" w:rsidP="0098479B" w:rsidRDefault="00D306E4" w14:paraId="49FB123B" w14:textId="09A85F69">
      <w:pPr>
        <w:pStyle w:val="Caption"/>
      </w:pPr>
      <w:bookmarkStart w:name="_Toc110332829" w:id="38"/>
      <w:r w:rsidRPr="0098479B">
        <w:t xml:space="preserve">Table </w:t>
      </w:r>
      <w:r w:rsidR="009617D1">
        <w:t>8</w:t>
      </w:r>
      <w:r w:rsidRPr="0098479B">
        <w:t>:  Doc</w:t>
      </w:r>
      <w:bookmarkEnd w:id="37"/>
      <w:r w:rsidRPr="0098479B">
        <w:t>ument References</w:t>
      </w:r>
      <w:bookmarkEnd w:id="38"/>
    </w:p>
    <w:p w:rsidR="007D03EF" w:rsidP="00DF5956" w:rsidRDefault="007D03EF" w14:paraId="3FF73534" w14:textId="77777777">
      <w:pPr>
        <w:pStyle w:val="AppendixHeading2"/>
      </w:pPr>
      <w:bookmarkStart w:name="_Toc110332805" w:id="39"/>
      <w:r>
        <w:t>Exception Request Approvals</w:t>
      </w:r>
      <w:bookmarkEnd w:id="39"/>
    </w:p>
    <w:tbl>
      <w:tblPr>
        <w:tblW w:w="0" w:type="auto"/>
        <w:tblInd w:w="12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23"/>
        <w:gridCol w:w="6095"/>
        <w:gridCol w:w="1559"/>
      </w:tblGrid>
      <w:tr w:rsidR="00C011EC" w:rsidTr="001B22B0" w14:paraId="54E0B7F5" w14:textId="77777777">
        <w:trPr>
          <w:cantSplit/>
          <w:tblHeader/>
        </w:trPr>
        <w:tc>
          <w:tcPr>
            <w:tcW w:w="1923"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A024FD" w:rsidR="00C011EC" w:rsidP="00190106" w:rsidRDefault="00C011EC" w14:paraId="09C0E895" w14:textId="77777777">
            <w:pPr>
              <w:pStyle w:val="TableHeading"/>
            </w:pPr>
            <w:bookmarkStart w:name="_Toc209496527" w:id="40"/>
            <w:r w:rsidRPr="00A024FD">
              <w:t>Exception ID</w:t>
            </w:r>
          </w:p>
        </w:tc>
        <w:tc>
          <w:tcPr>
            <w:tcW w:w="6095"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A024FD" w:rsidR="00C011EC" w:rsidP="00190106" w:rsidRDefault="00C011EC" w14:paraId="48A743B1" w14:textId="77777777">
            <w:pPr>
              <w:pStyle w:val="TableHeading"/>
            </w:pPr>
            <w:r w:rsidRPr="00A024FD">
              <w:t>Exception Details</w:t>
            </w:r>
          </w:p>
        </w:tc>
        <w:tc>
          <w:tcPr>
            <w:tcW w:w="1559" w:type="dxa"/>
            <w:tcBorders>
              <w:top w:val="single" w:color="auto" w:sz="4" w:space="0"/>
              <w:left w:val="single" w:color="auto" w:sz="4" w:space="0"/>
              <w:bottom w:val="single" w:color="auto" w:sz="4" w:space="0"/>
              <w:right w:val="single" w:color="auto" w:sz="4" w:space="0"/>
              <w:tl2br w:val="nil"/>
              <w:tr2bl w:val="nil"/>
            </w:tcBorders>
            <w:shd w:val="clear" w:color="auto" w:fill="000000" w:themeFill="text1"/>
            <w:vAlign w:val="center"/>
          </w:tcPr>
          <w:p w:rsidRPr="00A024FD" w:rsidR="00C011EC" w:rsidP="00190106" w:rsidRDefault="00C011EC" w14:paraId="53DCB38B" w14:textId="77777777">
            <w:pPr>
              <w:pStyle w:val="TableHeading"/>
            </w:pPr>
            <w:r w:rsidRPr="00A024FD">
              <w:t>Status</w:t>
            </w:r>
          </w:p>
        </w:tc>
      </w:tr>
      <w:tr w:rsidR="00C011EC" w:rsidTr="009B0491" w14:paraId="227B65E7" w14:textId="77777777">
        <w:trPr>
          <w:cantSplit/>
        </w:trPr>
        <w:tc>
          <w:tcPr>
            <w:tcW w:w="1923" w:type="dxa"/>
            <w:vAlign w:val="center"/>
          </w:tcPr>
          <w:p w:rsidR="00C011EC" w:rsidP="00C011EC" w:rsidRDefault="00375360" w14:paraId="4BFE1163" w14:textId="6817944D">
            <w:pPr>
              <w:pStyle w:val="TableText"/>
            </w:pPr>
            <w:r>
              <w:t>N/A</w:t>
            </w:r>
          </w:p>
        </w:tc>
        <w:tc>
          <w:tcPr>
            <w:tcW w:w="6095" w:type="dxa"/>
            <w:vAlign w:val="center"/>
          </w:tcPr>
          <w:p w:rsidR="00C011EC" w:rsidP="00C011EC" w:rsidRDefault="00375360" w14:paraId="6CEDE591" w14:textId="5D07DC81">
            <w:pPr>
              <w:pStyle w:val="TableText"/>
            </w:pPr>
            <w:r>
              <w:t>None required</w:t>
            </w:r>
          </w:p>
        </w:tc>
        <w:tc>
          <w:tcPr>
            <w:tcW w:w="1559" w:type="dxa"/>
            <w:vAlign w:val="center"/>
          </w:tcPr>
          <w:p w:rsidR="00C011EC" w:rsidP="00C011EC" w:rsidRDefault="00C011EC" w14:paraId="7D8CED60" w14:textId="77777777">
            <w:pPr>
              <w:pStyle w:val="TableText"/>
            </w:pPr>
          </w:p>
        </w:tc>
      </w:tr>
    </w:tbl>
    <w:p w:rsidRPr="0098479B" w:rsidR="005C5DFD" w:rsidP="0098479B" w:rsidRDefault="00D306E4" w14:paraId="0F54D25E" w14:textId="7D073269">
      <w:pPr>
        <w:pStyle w:val="Caption"/>
      </w:pPr>
      <w:bookmarkStart w:name="_Toc110332830" w:id="41"/>
      <w:r w:rsidRPr="0098479B">
        <w:t xml:space="preserve">Table </w:t>
      </w:r>
      <w:r w:rsidR="009617D1">
        <w:t>9</w:t>
      </w:r>
      <w:r>
        <w:fldChar w:fldCharType="begin"/>
      </w:r>
      <w:r>
        <w:instrText> SEQ Table \* ARABIC </w:instrText>
      </w:r>
      <w:r>
        <w:fldChar w:fldCharType="separate"/>
      </w:r>
      <w:r>
        <w:fldChar w:fldCharType="end"/>
      </w:r>
      <w:r w:rsidRPr="0098479B">
        <w:t xml:space="preserve">:  </w:t>
      </w:r>
      <w:r w:rsidRPr="0098479B" w:rsidR="007D03EF">
        <w:t>Exception Request Approvals</w:t>
      </w:r>
      <w:bookmarkEnd w:id="40"/>
      <w:bookmarkEnd w:id="41"/>
    </w:p>
    <w:p w:rsidR="00C10B74" w:rsidP="00DF5956" w:rsidRDefault="007D03EF" w14:paraId="44171BCB" w14:textId="77777777">
      <w:pPr>
        <w:pStyle w:val="AppendixHeading1"/>
      </w:pPr>
      <w:bookmarkStart w:name="_Toc110332806" w:id="42"/>
      <w:r>
        <w:t>G</w:t>
      </w:r>
      <w:r w:rsidR="00C10B74">
        <w:t>lossary</w:t>
      </w:r>
      <w:r w:rsidR="00B051DD">
        <w:t xml:space="preserve"> of </w:t>
      </w:r>
      <w:r>
        <w:t>T</w:t>
      </w:r>
      <w:r w:rsidR="00B051DD">
        <w:t>erms</w:t>
      </w:r>
      <w:bookmarkEnd w:id="42"/>
    </w:p>
    <w:tbl>
      <w:tblPr>
        <w:tblW w:w="8450" w:type="dxa"/>
        <w:jc w:val="center"/>
        <w:tblLook w:val="04A0" w:firstRow="1" w:lastRow="0" w:firstColumn="1" w:lastColumn="0" w:noHBand="0" w:noVBand="1"/>
      </w:tblPr>
      <w:tblGrid>
        <w:gridCol w:w="2095"/>
        <w:gridCol w:w="6355"/>
      </w:tblGrid>
      <w:tr w:rsidRPr="00620CA5" w:rsidR="001B22B0" w:rsidTr="001B22B0" w14:paraId="168C678C" w14:textId="77777777">
        <w:trPr>
          <w:cantSplit/>
          <w:trHeight w:val="315"/>
          <w:tblHeader/>
          <w:jc w:val="center"/>
        </w:trPr>
        <w:tc>
          <w:tcPr>
            <w:tcW w:w="2095" w:type="dxa"/>
            <w:tcBorders>
              <w:top w:val="single" w:color="auto" w:sz="8" w:space="0"/>
              <w:left w:val="single" w:color="auto" w:sz="8" w:space="0"/>
              <w:bottom w:val="single" w:color="auto" w:sz="8" w:space="0"/>
              <w:right w:val="single" w:color="auto" w:sz="8" w:space="0"/>
            </w:tcBorders>
            <w:shd w:val="clear" w:color="auto" w:fill="000000" w:themeFill="text1"/>
            <w:vAlign w:val="center"/>
            <w:hideMark/>
          </w:tcPr>
          <w:p w:rsidRPr="00620CA5" w:rsidR="001B22B0" w:rsidP="00620CA5" w:rsidRDefault="001B22B0" w14:paraId="459204B3" w14:textId="77777777">
            <w:pPr>
              <w:jc w:val="center"/>
              <w:rPr>
                <w:rFonts w:ascii="Arial" w:hAnsi="Arial" w:cs="Arial"/>
                <w:b/>
                <w:bCs/>
                <w:color w:val="FFFFFF"/>
              </w:rPr>
            </w:pPr>
            <w:r w:rsidRPr="00620CA5">
              <w:rPr>
                <w:rFonts w:ascii="Arial" w:hAnsi="Arial" w:cs="Arial"/>
                <w:b/>
                <w:bCs/>
                <w:color w:val="FFFFFF"/>
              </w:rPr>
              <w:t>Reference</w:t>
            </w:r>
          </w:p>
        </w:tc>
        <w:tc>
          <w:tcPr>
            <w:tcW w:w="6355" w:type="dxa"/>
            <w:tcBorders>
              <w:top w:val="single" w:color="auto" w:sz="8" w:space="0"/>
              <w:left w:val="nil"/>
              <w:bottom w:val="single" w:color="auto" w:sz="8" w:space="0"/>
              <w:right w:val="single" w:color="auto" w:sz="8" w:space="0"/>
            </w:tcBorders>
            <w:shd w:val="clear" w:color="auto" w:fill="000000" w:themeFill="text1"/>
            <w:vAlign w:val="center"/>
            <w:hideMark/>
          </w:tcPr>
          <w:p w:rsidRPr="00620CA5" w:rsidR="001B22B0" w:rsidP="00620CA5" w:rsidRDefault="001B22B0" w14:paraId="0DCB2B96" w14:textId="77777777">
            <w:pPr>
              <w:jc w:val="center"/>
              <w:rPr>
                <w:rFonts w:ascii="Arial" w:hAnsi="Arial" w:cs="Arial"/>
                <w:b/>
                <w:bCs/>
                <w:color w:val="FFFFFF"/>
              </w:rPr>
            </w:pPr>
            <w:r w:rsidRPr="00620CA5">
              <w:rPr>
                <w:rFonts w:ascii="Arial" w:hAnsi="Arial" w:cs="Arial"/>
                <w:b/>
                <w:bCs/>
                <w:color w:val="FFFFFF"/>
              </w:rPr>
              <w:t>Description</w:t>
            </w:r>
          </w:p>
        </w:tc>
      </w:tr>
      <w:tr w:rsidRPr="00620CA5" w:rsidR="001B22B0" w:rsidTr="001B22B0" w14:paraId="4B4AF403"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236D1CEF" w14:textId="77777777">
            <w:pPr>
              <w:jc w:val="center"/>
              <w:rPr>
                <w:rFonts w:ascii="Arial" w:hAnsi="Arial" w:cs="Arial"/>
                <w:color w:val="000000"/>
                <w:sz w:val="20"/>
                <w:szCs w:val="20"/>
              </w:rPr>
            </w:pPr>
            <w:r w:rsidRPr="00620CA5">
              <w:rPr>
                <w:rFonts w:ascii="Arial" w:hAnsi="Arial" w:cs="Arial"/>
                <w:color w:val="000000"/>
                <w:sz w:val="20"/>
                <w:szCs w:val="20"/>
              </w:rPr>
              <w:t>AD</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2BFBC3B5" w14:textId="77777777">
            <w:pPr>
              <w:rPr>
                <w:rFonts w:ascii="Arial" w:hAnsi="Arial" w:cs="Arial"/>
                <w:color w:val="000000"/>
                <w:sz w:val="20"/>
                <w:szCs w:val="20"/>
              </w:rPr>
            </w:pPr>
            <w:r w:rsidRPr="00620CA5">
              <w:rPr>
                <w:rFonts w:ascii="Arial" w:hAnsi="Arial" w:cs="Arial"/>
                <w:color w:val="000000"/>
                <w:sz w:val="20"/>
                <w:szCs w:val="20"/>
              </w:rPr>
              <w:t>Active Directory</w:t>
            </w:r>
          </w:p>
        </w:tc>
      </w:tr>
      <w:tr w:rsidRPr="00620CA5" w:rsidR="001B22B0" w:rsidTr="001B22B0" w14:paraId="70A537C4"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157FF9A0" w14:textId="77777777">
            <w:pPr>
              <w:jc w:val="center"/>
              <w:rPr>
                <w:rFonts w:ascii="Arial" w:hAnsi="Arial" w:cs="Arial"/>
                <w:color w:val="000000"/>
                <w:sz w:val="20"/>
                <w:szCs w:val="20"/>
              </w:rPr>
            </w:pPr>
            <w:r w:rsidRPr="00620CA5">
              <w:rPr>
                <w:rFonts w:ascii="Arial" w:hAnsi="Arial" w:cs="Arial"/>
                <w:color w:val="000000"/>
                <w:sz w:val="20"/>
                <w:szCs w:val="20"/>
              </w:rPr>
              <w:t>AED</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69981D21" w14:textId="77777777">
            <w:pPr>
              <w:rPr>
                <w:rFonts w:ascii="Arial" w:hAnsi="Arial" w:cs="Arial"/>
                <w:color w:val="000000"/>
                <w:sz w:val="20"/>
                <w:szCs w:val="20"/>
              </w:rPr>
            </w:pPr>
            <w:r w:rsidRPr="00620CA5">
              <w:rPr>
                <w:rFonts w:ascii="Arial" w:hAnsi="Arial" w:cs="Arial"/>
                <w:color w:val="000000"/>
                <w:sz w:val="20"/>
                <w:szCs w:val="20"/>
              </w:rPr>
              <w:t>Architectural Engagement Document</w:t>
            </w:r>
          </w:p>
        </w:tc>
      </w:tr>
      <w:tr w:rsidRPr="00620CA5" w:rsidR="001B22B0" w:rsidTr="001B22B0" w14:paraId="6FFB0B73"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620CA5" w:rsidR="001B22B0" w:rsidP="00620CA5" w:rsidRDefault="001B22B0" w14:paraId="2E173632" w14:textId="2C974BDA">
            <w:pPr>
              <w:jc w:val="center"/>
              <w:rPr>
                <w:rFonts w:ascii="Arial" w:hAnsi="Arial" w:cs="Arial"/>
                <w:color w:val="000000"/>
                <w:sz w:val="20"/>
                <w:szCs w:val="20"/>
              </w:rPr>
            </w:pPr>
            <w:r>
              <w:rPr>
                <w:rFonts w:ascii="Arial" w:hAnsi="Arial" w:cs="Arial"/>
                <w:color w:val="000000"/>
                <w:sz w:val="20"/>
                <w:szCs w:val="20"/>
              </w:rPr>
              <w:t>AT&amp;T</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1B22B0" w14:paraId="4B86ED3C" w14:textId="50060C25">
            <w:pPr>
              <w:rPr>
                <w:rFonts w:ascii="Arial" w:hAnsi="Arial" w:cs="Arial"/>
                <w:color w:val="000000"/>
                <w:sz w:val="20"/>
                <w:szCs w:val="20"/>
              </w:rPr>
            </w:pPr>
            <w:r>
              <w:rPr>
                <w:rFonts w:ascii="Arial" w:hAnsi="Arial" w:cs="Arial"/>
                <w:color w:val="000000"/>
                <w:sz w:val="20"/>
                <w:szCs w:val="20"/>
              </w:rPr>
              <w:t>American Telephone and Telegraph. Network provider for DXC Intermountain Account</w:t>
            </w:r>
          </w:p>
        </w:tc>
      </w:tr>
      <w:tr w:rsidRPr="00620CA5" w:rsidR="001B22B0" w:rsidTr="005D3376" w14:paraId="5AB23C7E"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620CA5" w:rsidR="001B22B0" w:rsidP="00620CA5" w:rsidRDefault="001B22B0" w14:paraId="17F46CD8" w14:textId="16326872">
            <w:pPr>
              <w:jc w:val="center"/>
              <w:rPr>
                <w:rFonts w:ascii="Arial" w:hAnsi="Arial" w:cs="Arial"/>
                <w:color w:val="000000"/>
                <w:sz w:val="20"/>
                <w:szCs w:val="20"/>
              </w:rPr>
            </w:pPr>
            <w:r w:rsidRPr="006E14F1">
              <w:rPr>
                <w:rFonts w:ascii="Arial" w:hAnsi="Arial" w:cs="Arial"/>
                <w:color w:val="000000"/>
                <w:sz w:val="20"/>
                <w:szCs w:val="20"/>
              </w:rPr>
              <w:t>AIX</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AB6340" w14:paraId="17005045" w14:textId="4F0C8701">
            <w:pPr>
              <w:rPr>
                <w:rFonts w:ascii="Arial" w:hAnsi="Arial" w:cs="Arial"/>
                <w:color w:val="000000"/>
                <w:sz w:val="20"/>
                <w:szCs w:val="20"/>
              </w:rPr>
            </w:pPr>
            <w:r>
              <w:rPr>
                <w:rFonts w:ascii="Arial" w:hAnsi="Arial" w:cs="Arial"/>
                <w:color w:val="000000"/>
                <w:sz w:val="20"/>
                <w:szCs w:val="20"/>
              </w:rPr>
              <w:t>IBM</w:t>
            </w:r>
            <w:r w:rsidR="005D3376">
              <w:rPr>
                <w:rFonts w:ascii="Arial" w:hAnsi="Arial" w:cs="Arial"/>
                <w:color w:val="000000"/>
                <w:sz w:val="20"/>
                <w:szCs w:val="20"/>
              </w:rPr>
              <w:t>’</w:t>
            </w:r>
            <w:r>
              <w:rPr>
                <w:rFonts w:ascii="Arial" w:hAnsi="Arial" w:cs="Arial"/>
                <w:color w:val="000000"/>
                <w:sz w:val="20"/>
                <w:szCs w:val="20"/>
              </w:rPr>
              <w:t xml:space="preserve">s </w:t>
            </w:r>
            <w:r w:rsidR="004A4A70">
              <w:rPr>
                <w:rFonts w:ascii="Arial" w:hAnsi="Arial" w:cs="Arial"/>
                <w:color w:val="000000"/>
                <w:sz w:val="20"/>
                <w:szCs w:val="20"/>
              </w:rPr>
              <w:t>Advanced Interactive</w:t>
            </w:r>
            <w:r>
              <w:rPr>
                <w:rFonts w:ascii="Arial" w:hAnsi="Arial" w:cs="Arial"/>
                <w:color w:val="000000"/>
                <w:sz w:val="20"/>
                <w:szCs w:val="20"/>
              </w:rPr>
              <w:t xml:space="preserve"> </w:t>
            </w:r>
            <w:proofErr w:type="spellStart"/>
            <w:r>
              <w:rPr>
                <w:rFonts w:ascii="Arial" w:hAnsi="Arial" w:cs="Arial"/>
                <w:color w:val="000000"/>
                <w:sz w:val="20"/>
                <w:szCs w:val="20"/>
              </w:rPr>
              <w:t>eXecutive</w:t>
            </w:r>
            <w:proofErr w:type="spellEnd"/>
            <w:r>
              <w:rPr>
                <w:rFonts w:ascii="Arial" w:hAnsi="Arial" w:cs="Arial"/>
                <w:color w:val="000000"/>
                <w:sz w:val="20"/>
                <w:szCs w:val="20"/>
              </w:rPr>
              <w:t xml:space="preserve"> </w:t>
            </w:r>
            <w:r w:rsidR="00090710">
              <w:rPr>
                <w:rFonts w:ascii="Arial" w:hAnsi="Arial" w:cs="Arial"/>
                <w:color w:val="000000"/>
                <w:sz w:val="20"/>
                <w:szCs w:val="20"/>
              </w:rPr>
              <w:t>Unix</w:t>
            </w:r>
            <w:r w:rsidR="005D3376">
              <w:rPr>
                <w:rFonts w:ascii="Arial" w:hAnsi="Arial" w:cs="Arial"/>
                <w:color w:val="000000"/>
                <w:sz w:val="20"/>
                <w:szCs w:val="20"/>
              </w:rPr>
              <w:t xml:space="preserve"> based </w:t>
            </w:r>
            <w:r>
              <w:rPr>
                <w:rFonts w:ascii="Arial" w:hAnsi="Arial" w:cs="Arial"/>
                <w:color w:val="000000"/>
                <w:sz w:val="20"/>
                <w:szCs w:val="20"/>
              </w:rPr>
              <w:t>operating system</w:t>
            </w:r>
          </w:p>
        </w:tc>
      </w:tr>
      <w:tr w:rsidRPr="00620CA5" w:rsidR="001B22B0" w:rsidTr="00FD532D" w14:paraId="2ACE9168"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620CA5" w:rsidR="001B22B0" w:rsidP="00620CA5" w:rsidRDefault="001B22B0" w14:paraId="6AD88C5A" w14:textId="006AE96A">
            <w:pPr>
              <w:jc w:val="center"/>
              <w:rPr>
                <w:rFonts w:ascii="Arial" w:hAnsi="Arial" w:cs="Arial"/>
                <w:color w:val="000000"/>
                <w:sz w:val="20"/>
                <w:szCs w:val="20"/>
              </w:rPr>
            </w:pPr>
            <w:r>
              <w:rPr>
                <w:rFonts w:ascii="Arial" w:hAnsi="Arial" w:cs="Arial"/>
                <w:color w:val="000000"/>
                <w:sz w:val="20"/>
                <w:szCs w:val="20"/>
              </w:rPr>
              <w:t>AM3</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0B1497" w14:paraId="108D487E" w14:textId="6EAAB86A">
            <w:pPr>
              <w:rPr>
                <w:rFonts w:ascii="Arial" w:hAnsi="Arial" w:cs="Arial"/>
                <w:color w:val="000000"/>
                <w:sz w:val="20"/>
                <w:szCs w:val="20"/>
              </w:rPr>
            </w:pPr>
            <w:r>
              <w:rPr>
                <w:rFonts w:ascii="Arial" w:hAnsi="Arial" w:cs="Arial"/>
                <w:color w:val="000000"/>
                <w:sz w:val="20"/>
                <w:szCs w:val="20"/>
              </w:rPr>
              <w:t xml:space="preserve">DXC </w:t>
            </w:r>
            <w:r w:rsidR="001B22B0">
              <w:rPr>
                <w:rFonts w:ascii="Arial" w:hAnsi="Arial" w:cs="Arial"/>
                <w:color w:val="000000"/>
                <w:sz w:val="20"/>
                <w:szCs w:val="20"/>
              </w:rPr>
              <w:t>MFSA Americas 3 Mesh. US based implementation of DXC MFSA</w:t>
            </w:r>
          </w:p>
        </w:tc>
      </w:tr>
      <w:tr w:rsidRPr="00620CA5" w:rsidR="001B22B0" w:rsidTr="001B22B0" w14:paraId="61AD5EF2"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620CA5" w:rsidR="001B22B0" w:rsidP="00620CA5" w:rsidRDefault="001B22B0" w14:paraId="19104EE5" w14:textId="4E5F9C8E">
            <w:pPr>
              <w:jc w:val="center"/>
              <w:rPr>
                <w:rFonts w:ascii="Arial" w:hAnsi="Arial" w:cs="Arial"/>
                <w:color w:val="000000"/>
                <w:sz w:val="20"/>
                <w:szCs w:val="20"/>
              </w:rPr>
            </w:pPr>
            <w:r w:rsidRPr="006E14F1">
              <w:rPr>
                <w:rFonts w:ascii="Arial" w:hAnsi="Arial" w:cs="Arial"/>
                <w:color w:val="000000"/>
                <w:sz w:val="20"/>
                <w:szCs w:val="20"/>
              </w:rPr>
              <w:t>C2SSN</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1D47FD" w14:paraId="21AF7844" w14:textId="0280F159">
            <w:pPr>
              <w:rPr>
                <w:rFonts w:ascii="Arial" w:hAnsi="Arial" w:cs="Arial"/>
                <w:color w:val="000000"/>
                <w:sz w:val="20"/>
                <w:szCs w:val="20"/>
              </w:rPr>
            </w:pPr>
            <w:r>
              <w:rPr>
                <w:rFonts w:ascii="Arial" w:hAnsi="Arial" w:cs="Arial"/>
                <w:color w:val="000000"/>
                <w:sz w:val="20"/>
                <w:szCs w:val="20"/>
              </w:rPr>
              <w:t>Client to DXC S</w:t>
            </w:r>
            <w:r w:rsidR="006E14F1">
              <w:rPr>
                <w:rFonts w:ascii="Arial" w:hAnsi="Arial" w:cs="Arial"/>
                <w:color w:val="000000"/>
                <w:sz w:val="20"/>
                <w:szCs w:val="20"/>
              </w:rPr>
              <w:t>SN Firewall</w:t>
            </w:r>
          </w:p>
        </w:tc>
      </w:tr>
      <w:tr w:rsidRPr="00620CA5" w:rsidR="001B22B0" w:rsidTr="001B22B0" w14:paraId="134C9997"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45DA9E1D" w14:textId="77777777">
            <w:pPr>
              <w:jc w:val="center"/>
              <w:rPr>
                <w:rFonts w:ascii="Arial" w:hAnsi="Arial" w:cs="Arial"/>
                <w:color w:val="000000"/>
                <w:sz w:val="20"/>
                <w:szCs w:val="20"/>
              </w:rPr>
            </w:pPr>
            <w:r w:rsidRPr="00620CA5">
              <w:rPr>
                <w:rFonts w:ascii="Arial" w:hAnsi="Arial" w:cs="Arial"/>
                <w:color w:val="000000"/>
                <w:sz w:val="20"/>
                <w:szCs w:val="20"/>
              </w:rPr>
              <w:t>CA</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6EF08F3B" w14:textId="77777777">
            <w:pPr>
              <w:rPr>
                <w:rFonts w:ascii="Arial" w:hAnsi="Arial" w:cs="Arial"/>
                <w:color w:val="000000"/>
                <w:sz w:val="20"/>
                <w:szCs w:val="20"/>
              </w:rPr>
            </w:pPr>
            <w:r w:rsidRPr="00620CA5">
              <w:rPr>
                <w:rFonts w:ascii="Arial" w:hAnsi="Arial" w:cs="Arial"/>
                <w:color w:val="000000"/>
                <w:sz w:val="20"/>
                <w:szCs w:val="20"/>
              </w:rPr>
              <w:t>Certificate Authority</w:t>
            </w:r>
          </w:p>
        </w:tc>
      </w:tr>
      <w:tr w:rsidRPr="00620CA5" w:rsidR="001B22B0" w:rsidTr="001B22B0" w14:paraId="7F1F36A5"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7CACFCBC" w14:textId="77777777">
            <w:pPr>
              <w:jc w:val="center"/>
              <w:rPr>
                <w:rFonts w:ascii="Arial" w:hAnsi="Arial" w:cs="Arial"/>
                <w:color w:val="000000"/>
                <w:sz w:val="20"/>
                <w:szCs w:val="20"/>
              </w:rPr>
            </w:pPr>
            <w:r w:rsidRPr="00620CA5">
              <w:rPr>
                <w:rFonts w:ascii="Arial" w:hAnsi="Arial" w:cs="Arial"/>
                <w:color w:val="000000"/>
                <w:sz w:val="20"/>
                <w:szCs w:val="20"/>
              </w:rPr>
              <w:t>CIFS</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1368B20F" w14:textId="77777777">
            <w:pPr>
              <w:rPr>
                <w:rFonts w:ascii="Arial" w:hAnsi="Arial" w:cs="Arial"/>
                <w:color w:val="000000"/>
                <w:sz w:val="20"/>
                <w:szCs w:val="20"/>
              </w:rPr>
            </w:pPr>
            <w:r w:rsidRPr="00620CA5">
              <w:rPr>
                <w:rFonts w:ascii="Arial" w:hAnsi="Arial" w:cs="Arial"/>
                <w:color w:val="000000"/>
                <w:sz w:val="20"/>
                <w:szCs w:val="20"/>
              </w:rPr>
              <w:t>Common Internet Filesystem</w:t>
            </w:r>
          </w:p>
        </w:tc>
      </w:tr>
      <w:tr w:rsidRPr="00620CA5" w:rsidR="001B22B0" w:rsidTr="001B22B0" w14:paraId="5F2C0C21"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6B804E8D" w14:textId="77777777">
            <w:pPr>
              <w:jc w:val="center"/>
              <w:rPr>
                <w:rFonts w:ascii="Arial" w:hAnsi="Arial" w:cs="Arial"/>
                <w:color w:val="000000"/>
                <w:sz w:val="20"/>
                <w:szCs w:val="20"/>
              </w:rPr>
            </w:pPr>
            <w:r w:rsidRPr="00620CA5">
              <w:rPr>
                <w:rFonts w:ascii="Arial" w:hAnsi="Arial" w:cs="Arial"/>
                <w:color w:val="000000"/>
                <w:sz w:val="20"/>
                <w:szCs w:val="20"/>
              </w:rPr>
              <w:t>CM</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345265BE" w14:textId="77777777">
            <w:pPr>
              <w:rPr>
                <w:rFonts w:ascii="Arial" w:hAnsi="Arial" w:cs="Arial"/>
                <w:color w:val="000000"/>
                <w:sz w:val="20"/>
                <w:szCs w:val="20"/>
              </w:rPr>
            </w:pPr>
            <w:r w:rsidRPr="00620CA5">
              <w:rPr>
                <w:rFonts w:ascii="Arial" w:hAnsi="Arial" w:cs="Arial"/>
                <w:color w:val="000000"/>
                <w:sz w:val="20"/>
                <w:szCs w:val="20"/>
              </w:rPr>
              <w:t>Configuration Management</w:t>
            </w:r>
          </w:p>
        </w:tc>
      </w:tr>
      <w:tr w:rsidRPr="00620CA5" w:rsidR="001B22B0" w:rsidTr="001B22B0" w14:paraId="01CF6059"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37DA32C5" w14:textId="77777777">
            <w:pPr>
              <w:jc w:val="center"/>
              <w:rPr>
                <w:rFonts w:ascii="Arial" w:hAnsi="Arial" w:cs="Arial"/>
                <w:color w:val="000000"/>
                <w:sz w:val="20"/>
                <w:szCs w:val="20"/>
              </w:rPr>
            </w:pPr>
            <w:r w:rsidRPr="00620CA5">
              <w:rPr>
                <w:rFonts w:ascii="Arial" w:hAnsi="Arial" w:cs="Arial"/>
                <w:color w:val="000000"/>
                <w:sz w:val="20"/>
                <w:szCs w:val="20"/>
              </w:rPr>
              <w:t>CMDB</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48DA6ECE" w14:textId="77777777">
            <w:pPr>
              <w:rPr>
                <w:rFonts w:ascii="Arial" w:hAnsi="Arial" w:cs="Arial"/>
                <w:color w:val="000000"/>
                <w:sz w:val="20"/>
                <w:szCs w:val="20"/>
              </w:rPr>
            </w:pPr>
            <w:r w:rsidRPr="00620CA5">
              <w:rPr>
                <w:rFonts w:ascii="Arial" w:hAnsi="Arial" w:cs="Arial"/>
                <w:color w:val="000000"/>
                <w:sz w:val="20"/>
                <w:szCs w:val="20"/>
              </w:rPr>
              <w:t>Configuration Management Database</w:t>
            </w:r>
          </w:p>
        </w:tc>
      </w:tr>
      <w:tr w:rsidRPr="00620CA5" w:rsidR="001B22B0" w:rsidTr="001B22B0" w14:paraId="781B3968"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0BAFF2CD" w14:textId="77777777">
            <w:pPr>
              <w:jc w:val="center"/>
              <w:rPr>
                <w:rFonts w:ascii="Arial" w:hAnsi="Arial" w:cs="Arial"/>
                <w:color w:val="000000"/>
                <w:sz w:val="20"/>
                <w:szCs w:val="20"/>
              </w:rPr>
            </w:pPr>
            <w:r w:rsidRPr="00620CA5">
              <w:rPr>
                <w:rFonts w:ascii="Arial" w:hAnsi="Arial" w:cs="Arial"/>
                <w:color w:val="000000"/>
                <w:sz w:val="20"/>
                <w:szCs w:val="20"/>
              </w:rPr>
              <w:t>COTS</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78026C5A" w14:textId="77777777">
            <w:pPr>
              <w:rPr>
                <w:rFonts w:ascii="Arial" w:hAnsi="Arial" w:cs="Arial"/>
                <w:color w:val="000000"/>
                <w:sz w:val="20"/>
                <w:szCs w:val="20"/>
              </w:rPr>
            </w:pPr>
            <w:r w:rsidRPr="00620CA5">
              <w:rPr>
                <w:rFonts w:ascii="Arial" w:hAnsi="Arial" w:cs="Arial"/>
                <w:color w:val="000000"/>
                <w:sz w:val="20"/>
                <w:szCs w:val="20"/>
              </w:rPr>
              <w:t>Commercial Off-The-Shelf</w:t>
            </w:r>
          </w:p>
        </w:tc>
      </w:tr>
      <w:tr w:rsidRPr="00620CA5" w:rsidR="001B22B0" w:rsidTr="001B22B0" w14:paraId="6AB91D0C"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477648F6" w14:textId="77777777">
            <w:pPr>
              <w:jc w:val="center"/>
              <w:rPr>
                <w:rFonts w:ascii="Arial" w:hAnsi="Arial" w:cs="Arial"/>
                <w:color w:val="000000"/>
                <w:sz w:val="20"/>
                <w:szCs w:val="20"/>
              </w:rPr>
            </w:pPr>
            <w:r w:rsidRPr="00620CA5">
              <w:rPr>
                <w:rFonts w:ascii="Arial" w:hAnsi="Arial" w:cs="Arial"/>
                <w:color w:val="000000"/>
                <w:sz w:val="20"/>
                <w:szCs w:val="20"/>
              </w:rPr>
              <w:t>CPU</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1FD9DAB6" w14:textId="77777777">
            <w:pPr>
              <w:rPr>
                <w:rFonts w:ascii="Arial" w:hAnsi="Arial" w:cs="Arial"/>
                <w:color w:val="000000"/>
                <w:sz w:val="20"/>
                <w:szCs w:val="20"/>
              </w:rPr>
            </w:pPr>
            <w:r w:rsidRPr="00620CA5">
              <w:rPr>
                <w:rFonts w:ascii="Arial" w:hAnsi="Arial" w:cs="Arial"/>
                <w:color w:val="000000"/>
                <w:sz w:val="20"/>
                <w:szCs w:val="20"/>
              </w:rPr>
              <w:t>Central Processing Unit</w:t>
            </w:r>
          </w:p>
        </w:tc>
      </w:tr>
      <w:tr w:rsidRPr="00620CA5" w:rsidR="001B22B0" w:rsidTr="001B22B0" w14:paraId="764E4A34"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3284505E" w14:textId="77777777">
            <w:pPr>
              <w:jc w:val="center"/>
              <w:rPr>
                <w:rFonts w:ascii="Arial" w:hAnsi="Arial" w:cs="Arial"/>
                <w:color w:val="000000"/>
                <w:sz w:val="20"/>
                <w:szCs w:val="20"/>
              </w:rPr>
            </w:pPr>
            <w:r w:rsidRPr="00620CA5">
              <w:rPr>
                <w:rFonts w:ascii="Arial" w:hAnsi="Arial" w:cs="Arial"/>
                <w:color w:val="000000"/>
                <w:sz w:val="20"/>
                <w:szCs w:val="20"/>
              </w:rPr>
              <w:t>CSV</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190C00E4" w14:textId="77777777">
            <w:pPr>
              <w:rPr>
                <w:rFonts w:ascii="Arial" w:hAnsi="Arial" w:cs="Arial"/>
                <w:color w:val="000000"/>
                <w:sz w:val="20"/>
                <w:szCs w:val="20"/>
              </w:rPr>
            </w:pPr>
            <w:r w:rsidRPr="00620CA5">
              <w:rPr>
                <w:rFonts w:ascii="Arial" w:hAnsi="Arial" w:cs="Arial"/>
                <w:color w:val="000000"/>
                <w:sz w:val="20"/>
                <w:szCs w:val="20"/>
              </w:rPr>
              <w:t>Comma-Separated Values</w:t>
            </w:r>
          </w:p>
        </w:tc>
      </w:tr>
      <w:tr w:rsidRPr="00620CA5" w:rsidR="001B22B0" w:rsidTr="001B22B0" w14:paraId="2EF953E7"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3481A60D" w14:textId="77777777">
            <w:pPr>
              <w:jc w:val="center"/>
              <w:rPr>
                <w:rFonts w:ascii="Arial" w:hAnsi="Arial" w:cs="Arial"/>
                <w:color w:val="000000"/>
                <w:sz w:val="20"/>
                <w:szCs w:val="20"/>
              </w:rPr>
            </w:pPr>
            <w:proofErr w:type="spellStart"/>
            <w:r w:rsidRPr="00620CA5">
              <w:rPr>
                <w:rFonts w:ascii="Arial" w:hAnsi="Arial" w:cs="Arial"/>
                <w:color w:val="000000"/>
                <w:sz w:val="20"/>
                <w:szCs w:val="20"/>
              </w:rPr>
              <w:t>CoD</w:t>
            </w:r>
            <w:proofErr w:type="spellEnd"/>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6CCC0F9F" w14:textId="77777777">
            <w:pPr>
              <w:rPr>
                <w:rFonts w:ascii="Arial" w:hAnsi="Arial" w:cs="Arial"/>
                <w:color w:val="000000"/>
                <w:sz w:val="20"/>
                <w:szCs w:val="20"/>
              </w:rPr>
            </w:pPr>
            <w:r w:rsidRPr="00620CA5">
              <w:rPr>
                <w:rFonts w:ascii="Arial" w:hAnsi="Arial" w:cs="Arial"/>
                <w:color w:val="000000"/>
                <w:sz w:val="20"/>
                <w:szCs w:val="20"/>
              </w:rPr>
              <w:t>Capacity on Demand</w:t>
            </w:r>
          </w:p>
        </w:tc>
      </w:tr>
      <w:tr w:rsidRPr="00620CA5" w:rsidR="001B22B0" w:rsidTr="001B22B0" w14:paraId="4907E3AA"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620CA5" w:rsidR="001B22B0" w:rsidP="00620CA5" w:rsidRDefault="001B22B0" w14:paraId="51F8930B" w14:textId="54C0BD66">
            <w:pPr>
              <w:jc w:val="center"/>
              <w:rPr>
                <w:rFonts w:ascii="Arial" w:hAnsi="Arial" w:cs="Arial"/>
                <w:color w:val="000000"/>
                <w:sz w:val="20"/>
                <w:szCs w:val="20"/>
              </w:rPr>
            </w:pPr>
            <w:r w:rsidRPr="006E14F1">
              <w:rPr>
                <w:rFonts w:ascii="Arial" w:hAnsi="Arial" w:cs="Arial"/>
                <w:color w:val="000000"/>
                <w:sz w:val="20"/>
                <w:szCs w:val="20"/>
              </w:rPr>
              <w:t>CORE</w:t>
            </w:r>
            <w:r>
              <w:rPr>
                <w:rFonts w:ascii="Arial" w:hAnsi="Arial" w:cs="Arial"/>
                <w:color w:val="000000"/>
                <w:sz w:val="20"/>
                <w:szCs w:val="20"/>
              </w:rPr>
              <w:t xml:space="preserve"> Facility</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1B22B0" w14:paraId="482DE64F" w14:textId="446AFC59">
            <w:pPr>
              <w:rPr>
                <w:rFonts w:ascii="Arial" w:hAnsi="Arial" w:cs="Arial"/>
                <w:color w:val="000000"/>
                <w:sz w:val="20"/>
                <w:szCs w:val="20"/>
              </w:rPr>
            </w:pPr>
            <w:r>
              <w:rPr>
                <w:rFonts w:ascii="Arial" w:hAnsi="Arial" w:cs="Arial"/>
                <w:color w:val="000000"/>
                <w:sz w:val="20"/>
                <w:szCs w:val="20"/>
              </w:rPr>
              <w:t>See MESH</w:t>
            </w:r>
          </w:p>
        </w:tc>
      </w:tr>
      <w:tr w:rsidRPr="00620CA5" w:rsidR="001B22B0" w:rsidTr="001B22B0" w14:paraId="029E1984"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8404AF" w:rsidR="001B22B0" w:rsidP="00620CA5" w:rsidRDefault="001B22B0" w14:paraId="1AFABE19" w14:textId="455C26F9">
            <w:pPr>
              <w:jc w:val="center"/>
              <w:rPr>
                <w:rFonts w:ascii="Arial" w:hAnsi="Arial" w:cs="Arial"/>
                <w:color w:val="000000"/>
                <w:sz w:val="20"/>
                <w:szCs w:val="20"/>
                <w:highlight w:val="yellow"/>
              </w:rPr>
            </w:pPr>
            <w:r w:rsidRPr="006E14F1">
              <w:rPr>
                <w:rFonts w:ascii="Arial" w:hAnsi="Arial" w:cs="Arial"/>
                <w:color w:val="000000"/>
                <w:sz w:val="20"/>
                <w:szCs w:val="20"/>
              </w:rPr>
              <w:t>CORE</w:t>
            </w:r>
          </w:p>
        </w:tc>
        <w:tc>
          <w:tcPr>
            <w:tcW w:w="6355" w:type="dxa"/>
            <w:tcBorders>
              <w:top w:val="nil"/>
              <w:left w:val="nil"/>
              <w:bottom w:val="single" w:color="auto" w:sz="8" w:space="0"/>
              <w:right w:val="single" w:color="auto" w:sz="8" w:space="0"/>
            </w:tcBorders>
            <w:shd w:val="clear" w:color="auto" w:fill="auto"/>
            <w:vAlign w:val="center"/>
          </w:tcPr>
          <w:p w:rsidR="001B22B0" w:rsidP="00620CA5" w:rsidRDefault="001B22B0" w14:paraId="205B95C8" w14:textId="59BC44BD">
            <w:pPr>
              <w:rPr>
                <w:rFonts w:ascii="Arial" w:hAnsi="Arial" w:cs="Arial"/>
                <w:color w:val="000000"/>
                <w:sz w:val="20"/>
                <w:szCs w:val="20"/>
              </w:rPr>
            </w:pPr>
            <w:r>
              <w:rPr>
                <w:rFonts w:ascii="Arial" w:hAnsi="Arial" w:cs="Arial"/>
                <w:color w:val="000000"/>
                <w:sz w:val="20"/>
                <w:szCs w:val="20"/>
              </w:rPr>
              <w:t>Individual server within a Mesh</w:t>
            </w:r>
          </w:p>
        </w:tc>
      </w:tr>
      <w:tr w:rsidRPr="00620CA5" w:rsidR="001B22B0" w:rsidTr="001B22B0" w14:paraId="7F9D59F5"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2E1482E3" w14:textId="77777777">
            <w:pPr>
              <w:jc w:val="center"/>
              <w:rPr>
                <w:rFonts w:ascii="Arial" w:hAnsi="Arial" w:cs="Arial"/>
                <w:color w:val="000000"/>
                <w:sz w:val="20"/>
                <w:szCs w:val="20"/>
              </w:rPr>
            </w:pPr>
            <w:r w:rsidRPr="00620CA5">
              <w:rPr>
                <w:rFonts w:ascii="Arial" w:hAnsi="Arial" w:cs="Arial"/>
                <w:color w:val="000000"/>
                <w:sz w:val="20"/>
                <w:szCs w:val="20"/>
              </w:rPr>
              <w:t>DB</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63EDFA41" w14:textId="77777777">
            <w:pPr>
              <w:rPr>
                <w:rFonts w:ascii="Arial" w:hAnsi="Arial" w:cs="Arial"/>
                <w:color w:val="000000"/>
                <w:sz w:val="20"/>
                <w:szCs w:val="20"/>
              </w:rPr>
            </w:pPr>
            <w:r w:rsidRPr="00620CA5">
              <w:rPr>
                <w:rFonts w:ascii="Arial" w:hAnsi="Arial" w:cs="Arial"/>
                <w:color w:val="000000"/>
                <w:sz w:val="20"/>
                <w:szCs w:val="20"/>
              </w:rPr>
              <w:t>Database</w:t>
            </w:r>
          </w:p>
        </w:tc>
      </w:tr>
      <w:tr w:rsidRPr="00620CA5" w:rsidR="001B22B0" w:rsidTr="001B22B0" w14:paraId="7DF750B6"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620CA5" w:rsidR="001B22B0" w:rsidP="00620CA5" w:rsidRDefault="001B22B0" w14:paraId="5354C9D0" w14:textId="1D9EF918">
            <w:pPr>
              <w:jc w:val="center"/>
              <w:rPr>
                <w:rFonts w:ascii="Arial" w:hAnsi="Arial" w:cs="Arial"/>
                <w:color w:val="000000"/>
                <w:sz w:val="20"/>
                <w:szCs w:val="20"/>
              </w:rPr>
            </w:pPr>
            <w:r w:rsidRPr="006E14F1">
              <w:rPr>
                <w:rFonts w:ascii="Arial" w:hAnsi="Arial" w:cs="Arial"/>
                <w:color w:val="000000"/>
                <w:sz w:val="20"/>
                <w:szCs w:val="20"/>
              </w:rPr>
              <w:t>DC</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1B22B0" w14:paraId="76CF090D" w14:textId="36486F19">
            <w:pPr>
              <w:rPr>
                <w:rFonts w:ascii="Arial" w:hAnsi="Arial" w:cs="Arial"/>
                <w:color w:val="000000"/>
                <w:sz w:val="20"/>
                <w:szCs w:val="20"/>
              </w:rPr>
            </w:pPr>
            <w:r>
              <w:rPr>
                <w:rFonts w:ascii="Arial" w:hAnsi="Arial" w:cs="Arial"/>
                <w:color w:val="000000"/>
                <w:sz w:val="20"/>
                <w:szCs w:val="20"/>
              </w:rPr>
              <w:t>Data Center</w:t>
            </w:r>
          </w:p>
        </w:tc>
      </w:tr>
      <w:tr w:rsidRPr="00620CA5" w:rsidR="001B22B0" w:rsidTr="001B22B0" w14:paraId="4D1E33D1"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529103D0" w14:textId="77777777">
            <w:pPr>
              <w:jc w:val="center"/>
              <w:rPr>
                <w:rFonts w:ascii="Arial" w:hAnsi="Arial" w:cs="Arial"/>
                <w:color w:val="000000"/>
                <w:sz w:val="20"/>
                <w:szCs w:val="20"/>
              </w:rPr>
            </w:pPr>
            <w:r w:rsidRPr="00620CA5">
              <w:rPr>
                <w:rFonts w:ascii="Arial" w:hAnsi="Arial" w:cs="Arial"/>
                <w:color w:val="000000"/>
                <w:sz w:val="20"/>
                <w:szCs w:val="20"/>
              </w:rPr>
              <w:t>DDR</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204C2D7D" w14:textId="77777777">
            <w:pPr>
              <w:rPr>
                <w:rFonts w:ascii="Arial" w:hAnsi="Arial" w:cs="Arial"/>
                <w:color w:val="000000"/>
                <w:sz w:val="20"/>
                <w:szCs w:val="20"/>
              </w:rPr>
            </w:pPr>
            <w:r w:rsidRPr="00620CA5">
              <w:rPr>
                <w:rFonts w:ascii="Arial" w:hAnsi="Arial" w:cs="Arial"/>
                <w:color w:val="000000"/>
                <w:sz w:val="20"/>
                <w:szCs w:val="20"/>
              </w:rPr>
              <w:t>Double Data Rate</w:t>
            </w:r>
          </w:p>
        </w:tc>
      </w:tr>
      <w:tr w:rsidRPr="00620CA5" w:rsidR="001B22B0" w:rsidTr="001B22B0" w14:paraId="1E53A1AC"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1AB6AFD8" w14:textId="77777777">
            <w:pPr>
              <w:jc w:val="center"/>
              <w:rPr>
                <w:rFonts w:ascii="Arial" w:hAnsi="Arial" w:cs="Arial"/>
                <w:color w:val="000000"/>
                <w:sz w:val="20"/>
                <w:szCs w:val="20"/>
              </w:rPr>
            </w:pPr>
            <w:r w:rsidRPr="00620CA5">
              <w:rPr>
                <w:rFonts w:ascii="Arial" w:hAnsi="Arial" w:cs="Arial"/>
                <w:color w:val="000000"/>
                <w:sz w:val="20"/>
                <w:szCs w:val="20"/>
              </w:rPr>
              <w:t>DFS</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6D84BFEB" w14:textId="77777777">
            <w:pPr>
              <w:rPr>
                <w:rFonts w:ascii="Arial" w:hAnsi="Arial" w:cs="Arial"/>
                <w:color w:val="000000"/>
                <w:sz w:val="20"/>
                <w:szCs w:val="20"/>
              </w:rPr>
            </w:pPr>
            <w:r w:rsidRPr="00620CA5">
              <w:rPr>
                <w:rFonts w:ascii="Arial" w:hAnsi="Arial" w:cs="Arial"/>
                <w:color w:val="000000"/>
                <w:sz w:val="20"/>
                <w:szCs w:val="20"/>
              </w:rPr>
              <w:t>Distributed File System</w:t>
            </w:r>
          </w:p>
        </w:tc>
      </w:tr>
      <w:tr w:rsidRPr="00620CA5" w:rsidR="001B22B0" w:rsidTr="001B22B0" w14:paraId="4FF5AA38"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096E0D11" w14:textId="77777777">
            <w:pPr>
              <w:jc w:val="center"/>
              <w:rPr>
                <w:rFonts w:ascii="Arial" w:hAnsi="Arial" w:cs="Arial"/>
                <w:color w:val="000000"/>
                <w:sz w:val="20"/>
                <w:szCs w:val="20"/>
              </w:rPr>
            </w:pPr>
            <w:r w:rsidRPr="00620CA5">
              <w:rPr>
                <w:rFonts w:ascii="Arial" w:hAnsi="Arial" w:cs="Arial"/>
                <w:color w:val="000000"/>
                <w:sz w:val="20"/>
                <w:szCs w:val="20"/>
              </w:rPr>
              <w:t>DHCP</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5DF806E3" w14:textId="77777777">
            <w:pPr>
              <w:rPr>
                <w:rFonts w:ascii="Arial" w:hAnsi="Arial" w:cs="Arial"/>
                <w:color w:val="000000"/>
                <w:sz w:val="20"/>
                <w:szCs w:val="20"/>
              </w:rPr>
            </w:pPr>
            <w:r w:rsidRPr="00620CA5">
              <w:rPr>
                <w:rFonts w:ascii="Arial" w:hAnsi="Arial" w:cs="Arial"/>
                <w:color w:val="000000"/>
                <w:sz w:val="20"/>
                <w:szCs w:val="20"/>
              </w:rPr>
              <w:t>Dynamic Host Configuration Protocol</w:t>
            </w:r>
          </w:p>
        </w:tc>
      </w:tr>
      <w:tr w:rsidRPr="00620CA5" w:rsidR="001B22B0" w:rsidTr="001B22B0" w14:paraId="6F3B9DE6"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1E901564" w14:textId="77777777">
            <w:pPr>
              <w:jc w:val="center"/>
              <w:rPr>
                <w:rFonts w:ascii="Arial" w:hAnsi="Arial" w:cs="Arial"/>
                <w:color w:val="000000"/>
                <w:sz w:val="20"/>
                <w:szCs w:val="20"/>
              </w:rPr>
            </w:pPr>
            <w:r w:rsidRPr="00620CA5">
              <w:rPr>
                <w:rFonts w:ascii="Arial" w:hAnsi="Arial" w:cs="Arial"/>
                <w:color w:val="000000"/>
                <w:sz w:val="20"/>
                <w:szCs w:val="20"/>
              </w:rPr>
              <w:t>DNS</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18915826" w14:textId="77777777">
            <w:pPr>
              <w:rPr>
                <w:rFonts w:ascii="Arial" w:hAnsi="Arial" w:cs="Arial"/>
                <w:color w:val="000000"/>
                <w:sz w:val="20"/>
                <w:szCs w:val="20"/>
              </w:rPr>
            </w:pPr>
            <w:r w:rsidRPr="00620CA5">
              <w:rPr>
                <w:rFonts w:ascii="Arial" w:hAnsi="Arial" w:cs="Arial"/>
                <w:color w:val="000000"/>
                <w:sz w:val="20"/>
                <w:szCs w:val="20"/>
              </w:rPr>
              <w:t>Domain Name System</w:t>
            </w:r>
          </w:p>
        </w:tc>
      </w:tr>
      <w:tr w:rsidRPr="00620CA5" w:rsidR="001B22B0" w:rsidTr="001B22B0" w14:paraId="412FAF48"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5D25737E" w14:textId="77777777">
            <w:pPr>
              <w:jc w:val="center"/>
              <w:rPr>
                <w:rFonts w:ascii="Arial" w:hAnsi="Arial" w:cs="Arial"/>
                <w:color w:val="000000"/>
                <w:sz w:val="20"/>
                <w:szCs w:val="20"/>
              </w:rPr>
            </w:pPr>
            <w:r w:rsidRPr="00620CA5">
              <w:rPr>
                <w:rFonts w:ascii="Arial" w:hAnsi="Arial" w:cs="Arial"/>
                <w:color w:val="000000"/>
                <w:sz w:val="20"/>
                <w:szCs w:val="20"/>
              </w:rPr>
              <w:t>DOS</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00CC9B31" w14:textId="77777777">
            <w:pPr>
              <w:rPr>
                <w:rFonts w:ascii="Arial" w:hAnsi="Arial" w:cs="Arial"/>
                <w:color w:val="000000"/>
                <w:sz w:val="20"/>
                <w:szCs w:val="20"/>
              </w:rPr>
            </w:pPr>
            <w:r w:rsidRPr="00620CA5">
              <w:rPr>
                <w:rFonts w:ascii="Arial" w:hAnsi="Arial" w:cs="Arial"/>
                <w:color w:val="000000"/>
                <w:sz w:val="20"/>
                <w:szCs w:val="20"/>
              </w:rPr>
              <w:t>Disk Operating System</w:t>
            </w:r>
          </w:p>
        </w:tc>
      </w:tr>
      <w:tr w:rsidRPr="00620CA5" w:rsidR="001B22B0" w:rsidTr="001B22B0" w14:paraId="0CAE7B44"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5D643EA3" w14:textId="77777777">
            <w:pPr>
              <w:jc w:val="center"/>
              <w:rPr>
                <w:rFonts w:ascii="Arial" w:hAnsi="Arial" w:cs="Arial"/>
                <w:color w:val="000000"/>
                <w:sz w:val="20"/>
                <w:szCs w:val="20"/>
              </w:rPr>
            </w:pPr>
            <w:r w:rsidRPr="00620CA5">
              <w:rPr>
                <w:rFonts w:ascii="Arial" w:hAnsi="Arial" w:cs="Arial"/>
                <w:color w:val="000000"/>
                <w:sz w:val="20"/>
                <w:szCs w:val="20"/>
              </w:rPr>
              <w:t>DR</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69C3D91D" w14:textId="77777777">
            <w:pPr>
              <w:rPr>
                <w:rFonts w:ascii="Arial" w:hAnsi="Arial" w:cs="Arial"/>
                <w:color w:val="000000"/>
                <w:sz w:val="20"/>
                <w:szCs w:val="20"/>
              </w:rPr>
            </w:pPr>
            <w:r w:rsidRPr="00620CA5">
              <w:rPr>
                <w:rFonts w:ascii="Arial" w:hAnsi="Arial" w:cs="Arial"/>
                <w:color w:val="000000"/>
                <w:sz w:val="20"/>
                <w:szCs w:val="20"/>
              </w:rPr>
              <w:t>Disaster Recovery</w:t>
            </w:r>
          </w:p>
        </w:tc>
      </w:tr>
      <w:tr w:rsidRPr="00620CA5" w:rsidR="001B22B0" w:rsidTr="001B22B0" w14:paraId="2EE0477B"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1CBB9D85" w14:textId="77777777">
            <w:pPr>
              <w:jc w:val="center"/>
              <w:rPr>
                <w:rFonts w:ascii="Arial" w:hAnsi="Arial" w:cs="Arial"/>
                <w:color w:val="000000"/>
                <w:sz w:val="20"/>
                <w:szCs w:val="20"/>
              </w:rPr>
            </w:pPr>
            <w:r w:rsidRPr="00620CA5">
              <w:rPr>
                <w:rFonts w:ascii="Arial" w:hAnsi="Arial" w:cs="Arial"/>
                <w:color w:val="000000"/>
                <w:sz w:val="20"/>
                <w:szCs w:val="20"/>
              </w:rPr>
              <w:t>DoS</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6496CB89" w14:textId="77777777">
            <w:pPr>
              <w:rPr>
                <w:rFonts w:ascii="Arial" w:hAnsi="Arial" w:cs="Arial"/>
                <w:color w:val="000000"/>
                <w:sz w:val="20"/>
                <w:szCs w:val="20"/>
              </w:rPr>
            </w:pPr>
            <w:r w:rsidRPr="00620CA5">
              <w:rPr>
                <w:rFonts w:ascii="Arial" w:hAnsi="Arial" w:cs="Arial"/>
                <w:color w:val="000000"/>
                <w:sz w:val="20"/>
                <w:szCs w:val="20"/>
              </w:rPr>
              <w:t>Denial of Service</w:t>
            </w:r>
          </w:p>
        </w:tc>
      </w:tr>
      <w:tr w:rsidRPr="00620CA5" w:rsidR="001B22B0" w:rsidTr="001329A8" w14:paraId="4FF3250A"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620CA5" w:rsidR="001B22B0" w:rsidP="00620CA5" w:rsidRDefault="001B22B0" w14:paraId="6448095C" w14:textId="2E323C93">
            <w:pPr>
              <w:jc w:val="center"/>
              <w:rPr>
                <w:rFonts w:ascii="Arial" w:hAnsi="Arial" w:cs="Arial"/>
                <w:color w:val="000000"/>
                <w:sz w:val="20"/>
                <w:szCs w:val="20"/>
              </w:rPr>
            </w:pPr>
            <w:r>
              <w:rPr>
                <w:rFonts w:ascii="Arial" w:hAnsi="Arial" w:cs="Arial"/>
                <w:color w:val="000000"/>
                <w:sz w:val="20"/>
                <w:szCs w:val="20"/>
              </w:rPr>
              <w:t>ESX</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6E14F1" w14:paraId="3A9C04A9" w14:textId="64D08B56">
            <w:pPr>
              <w:rPr>
                <w:rFonts w:ascii="Arial" w:hAnsi="Arial" w:cs="Arial"/>
                <w:color w:val="000000"/>
                <w:sz w:val="20"/>
                <w:szCs w:val="20"/>
              </w:rPr>
            </w:pPr>
            <w:r>
              <w:rPr>
                <w:rFonts w:ascii="Arial" w:hAnsi="Arial" w:cs="Arial"/>
                <w:color w:val="000000"/>
                <w:sz w:val="20"/>
                <w:szCs w:val="20"/>
              </w:rPr>
              <w:t>VMware virtualization host</w:t>
            </w:r>
          </w:p>
        </w:tc>
      </w:tr>
      <w:tr w:rsidRPr="00620CA5" w:rsidR="001B22B0" w:rsidTr="001B22B0" w14:paraId="0331A9A6"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6D23122C" w14:textId="77777777">
            <w:pPr>
              <w:jc w:val="center"/>
              <w:rPr>
                <w:rFonts w:ascii="Arial" w:hAnsi="Arial" w:cs="Arial"/>
                <w:color w:val="000000"/>
                <w:sz w:val="20"/>
                <w:szCs w:val="20"/>
              </w:rPr>
            </w:pPr>
            <w:r w:rsidRPr="00620CA5">
              <w:rPr>
                <w:rFonts w:ascii="Arial" w:hAnsi="Arial" w:cs="Arial"/>
                <w:color w:val="000000"/>
                <w:sz w:val="20"/>
                <w:szCs w:val="20"/>
              </w:rPr>
              <w:t>FQDN</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757D0FAD" w14:textId="77777777">
            <w:pPr>
              <w:rPr>
                <w:rFonts w:ascii="Arial" w:hAnsi="Arial" w:cs="Arial"/>
                <w:color w:val="000000"/>
                <w:sz w:val="20"/>
                <w:szCs w:val="20"/>
              </w:rPr>
            </w:pPr>
            <w:r w:rsidRPr="00620CA5">
              <w:rPr>
                <w:rFonts w:ascii="Arial" w:hAnsi="Arial" w:cs="Arial"/>
                <w:color w:val="000000"/>
                <w:sz w:val="20"/>
                <w:szCs w:val="20"/>
              </w:rPr>
              <w:t>Fully Qualified Domain Name</w:t>
            </w:r>
          </w:p>
        </w:tc>
      </w:tr>
      <w:tr w:rsidRPr="00620CA5" w:rsidR="001B22B0" w:rsidTr="001B22B0" w14:paraId="1CD04873"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2345E454" w14:textId="77777777">
            <w:pPr>
              <w:jc w:val="center"/>
              <w:rPr>
                <w:rFonts w:ascii="Arial" w:hAnsi="Arial" w:cs="Arial"/>
                <w:color w:val="000000"/>
                <w:sz w:val="20"/>
                <w:szCs w:val="20"/>
              </w:rPr>
            </w:pPr>
            <w:r w:rsidRPr="00620CA5">
              <w:rPr>
                <w:rFonts w:ascii="Arial" w:hAnsi="Arial" w:cs="Arial"/>
                <w:color w:val="000000"/>
                <w:sz w:val="20"/>
                <w:szCs w:val="20"/>
              </w:rPr>
              <w:t>FTP</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4B5525A3" w14:textId="77777777">
            <w:pPr>
              <w:rPr>
                <w:rFonts w:ascii="Arial" w:hAnsi="Arial" w:cs="Arial"/>
                <w:color w:val="000000"/>
                <w:sz w:val="20"/>
                <w:szCs w:val="20"/>
              </w:rPr>
            </w:pPr>
            <w:r w:rsidRPr="00620CA5">
              <w:rPr>
                <w:rFonts w:ascii="Arial" w:hAnsi="Arial" w:cs="Arial"/>
                <w:color w:val="000000"/>
                <w:sz w:val="20"/>
                <w:szCs w:val="20"/>
              </w:rPr>
              <w:t>File Transfer Protocol</w:t>
            </w:r>
          </w:p>
        </w:tc>
      </w:tr>
      <w:tr w:rsidRPr="00620CA5" w:rsidR="001B22B0" w:rsidTr="001B22B0" w14:paraId="095E2216"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7D7832AC" w14:textId="77777777">
            <w:pPr>
              <w:jc w:val="center"/>
              <w:rPr>
                <w:rFonts w:ascii="Arial" w:hAnsi="Arial" w:cs="Arial"/>
                <w:color w:val="000000"/>
                <w:sz w:val="20"/>
                <w:szCs w:val="20"/>
              </w:rPr>
            </w:pPr>
            <w:r w:rsidRPr="00620CA5">
              <w:rPr>
                <w:rFonts w:ascii="Arial" w:hAnsi="Arial" w:cs="Arial"/>
                <w:color w:val="000000"/>
                <w:sz w:val="20"/>
                <w:szCs w:val="20"/>
              </w:rPr>
              <w:t>GB</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073CFAF5" w14:textId="77777777">
            <w:pPr>
              <w:rPr>
                <w:rFonts w:ascii="Arial" w:hAnsi="Arial" w:cs="Arial"/>
                <w:color w:val="000000"/>
                <w:sz w:val="20"/>
                <w:szCs w:val="20"/>
              </w:rPr>
            </w:pPr>
            <w:r w:rsidRPr="00620CA5">
              <w:rPr>
                <w:rFonts w:ascii="Arial" w:hAnsi="Arial" w:cs="Arial"/>
                <w:color w:val="000000"/>
                <w:sz w:val="20"/>
                <w:szCs w:val="20"/>
              </w:rPr>
              <w:t>Gigabyte</w:t>
            </w:r>
          </w:p>
        </w:tc>
      </w:tr>
      <w:tr w:rsidRPr="00620CA5" w:rsidR="001B22B0" w:rsidTr="001B22B0" w14:paraId="0DE05E99"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7B4E5AD0" w14:textId="77777777">
            <w:pPr>
              <w:jc w:val="center"/>
              <w:rPr>
                <w:rFonts w:ascii="Arial" w:hAnsi="Arial" w:cs="Arial"/>
                <w:color w:val="000000"/>
                <w:sz w:val="20"/>
                <w:szCs w:val="20"/>
              </w:rPr>
            </w:pPr>
            <w:r w:rsidRPr="00620CA5">
              <w:rPr>
                <w:rFonts w:ascii="Arial" w:hAnsi="Arial" w:cs="Arial"/>
                <w:color w:val="000000"/>
                <w:sz w:val="20"/>
                <w:szCs w:val="20"/>
              </w:rPr>
              <w:t>GRAS</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07FEDFF1" w14:textId="77777777">
            <w:pPr>
              <w:rPr>
                <w:rFonts w:ascii="Arial" w:hAnsi="Arial" w:cs="Arial"/>
                <w:color w:val="000000"/>
                <w:sz w:val="20"/>
                <w:szCs w:val="20"/>
              </w:rPr>
            </w:pPr>
            <w:r w:rsidRPr="00620CA5">
              <w:rPr>
                <w:rFonts w:ascii="Arial" w:hAnsi="Arial" w:cs="Arial"/>
                <w:color w:val="000000"/>
                <w:sz w:val="20"/>
                <w:szCs w:val="20"/>
              </w:rPr>
              <w:t>Global Remote Access Service</w:t>
            </w:r>
          </w:p>
        </w:tc>
      </w:tr>
      <w:tr w:rsidRPr="00620CA5" w:rsidR="001B22B0" w:rsidTr="001B22B0" w14:paraId="6013B4F0"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7399C64E" w14:textId="77777777">
            <w:pPr>
              <w:jc w:val="center"/>
              <w:rPr>
                <w:rFonts w:ascii="Arial" w:hAnsi="Arial" w:cs="Arial"/>
                <w:color w:val="000000"/>
                <w:sz w:val="20"/>
                <w:szCs w:val="20"/>
              </w:rPr>
            </w:pPr>
            <w:r w:rsidRPr="00620CA5">
              <w:rPr>
                <w:rFonts w:ascii="Arial" w:hAnsi="Arial" w:cs="Arial"/>
                <w:color w:val="000000"/>
                <w:sz w:val="20"/>
                <w:szCs w:val="20"/>
              </w:rPr>
              <w:t>Gb</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6D599D69" w14:textId="77777777">
            <w:pPr>
              <w:rPr>
                <w:rFonts w:ascii="Arial" w:hAnsi="Arial" w:cs="Arial"/>
                <w:color w:val="000000"/>
                <w:sz w:val="20"/>
                <w:szCs w:val="20"/>
              </w:rPr>
            </w:pPr>
            <w:r w:rsidRPr="00620CA5">
              <w:rPr>
                <w:rFonts w:ascii="Arial" w:hAnsi="Arial" w:cs="Arial"/>
                <w:color w:val="000000"/>
                <w:sz w:val="20"/>
                <w:szCs w:val="20"/>
              </w:rPr>
              <w:t>Gigabit</w:t>
            </w:r>
          </w:p>
        </w:tc>
      </w:tr>
      <w:tr w:rsidRPr="00620CA5" w:rsidR="001B22B0" w:rsidTr="001B22B0" w14:paraId="508218A5"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6F11511F" w14:textId="77777777">
            <w:pPr>
              <w:jc w:val="center"/>
              <w:rPr>
                <w:rFonts w:ascii="Arial" w:hAnsi="Arial" w:cs="Arial"/>
                <w:color w:val="000000"/>
                <w:sz w:val="20"/>
                <w:szCs w:val="20"/>
              </w:rPr>
            </w:pPr>
            <w:r w:rsidRPr="00620CA5">
              <w:rPr>
                <w:rFonts w:ascii="Arial" w:hAnsi="Arial" w:cs="Arial"/>
                <w:color w:val="000000"/>
                <w:sz w:val="20"/>
                <w:szCs w:val="20"/>
              </w:rPr>
              <w:t>Gbps</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06620EB9" w14:textId="77777777">
            <w:pPr>
              <w:rPr>
                <w:rFonts w:ascii="Arial" w:hAnsi="Arial" w:cs="Arial"/>
                <w:color w:val="000000"/>
                <w:sz w:val="20"/>
                <w:szCs w:val="20"/>
              </w:rPr>
            </w:pPr>
            <w:r w:rsidRPr="00620CA5">
              <w:rPr>
                <w:rFonts w:ascii="Arial" w:hAnsi="Arial" w:cs="Arial"/>
                <w:color w:val="000000"/>
                <w:sz w:val="20"/>
                <w:szCs w:val="20"/>
              </w:rPr>
              <w:t>Gigabits per second</w:t>
            </w:r>
          </w:p>
        </w:tc>
      </w:tr>
      <w:tr w:rsidRPr="00620CA5" w:rsidR="001B22B0" w:rsidTr="001B22B0" w14:paraId="2493410D"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29F84FAE" w14:textId="77777777">
            <w:pPr>
              <w:jc w:val="center"/>
              <w:rPr>
                <w:rFonts w:ascii="Arial" w:hAnsi="Arial" w:cs="Arial"/>
                <w:color w:val="000000"/>
                <w:sz w:val="20"/>
                <w:szCs w:val="20"/>
              </w:rPr>
            </w:pPr>
            <w:r w:rsidRPr="00620CA5">
              <w:rPr>
                <w:rFonts w:ascii="Arial" w:hAnsi="Arial" w:cs="Arial"/>
                <w:color w:val="000000"/>
                <w:sz w:val="20"/>
                <w:szCs w:val="20"/>
              </w:rPr>
              <w:t>HBA</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3615829B" w14:textId="77777777">
            <w:pPr>
              <w:rPr>
                <w:rFonts w:ascii="Arial" w:hAnsi="Arial" w:cs="Arial"/>
                <w:color w:val="000000"/>
                <w:sz w:val="20"/>
                <w:szCs w:val="20"/>
              </w:rPr>
            </w:pPr>
            <w:r w:rsidRPr="00620CA5">
              <w:rPr>
                <w:rFonts w:ascii="Arial" w:hAnsi="Arial" w:cs="Arial"/>
                <w:color w:val="000000"/>
                <w:sz w:val="20"/>
                <w:szCs w:val="20"/>
              </w:rPr>
              <w:t>Host Bus Adapter</w:t>
            </w:r>
          </w:p>
        </w:tc>
      </w:tr>
      <w:tr w:rsidRPr="00620CA5" w:rsidR="001B22B0" w:rsidTr="001B22B0" w14:paraId="15E03CD1"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4033642B" w14:textId="77777777">
            <w:pPr>
              <w:jc w:val="center"/>
              <w:rPr>
                <w:rFonts w:ascii="Arial" w:hAnsi="Arial" w:cs="Arial"/>
                <w:color w:val="000000"/>
                <w:sz w:val="20"/>
                <w:szCs w:val="20"/>
              </w:rPr>
            </w:pPr>
            <w:r w:rsidRPr="00620CA5">
              <w:rPr>
                <w:rFonts w:ascii="Arial" w:hAnsi="Arial" w:cs="Arial"/>
                <w:color w:val="000000"/>
                <w:sz w:val="20"/>
                <w:szCs w:val="20"/>
              </w:rPr>
              <w:t>HDD</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0E96944D" w14:textId="77777777">
            <w:pPr>
              <w:rPr>
                <w:rFonts w:ascii="Arial" w:hAnsi="Arial" w:cs="Arial"/>
                <w:color w:val="000000"/>
                <w:sz w:val="20"/>
                <w:szCs w:val="20"/>
              </w:rPr>
            </w:pPr>
            <w:r w:rsidRPr="00620CA5">
              <w:rPr>
                <w:rFonts w:ascii="Arial" w:hAnsi="Arial" w:cs="Arial"/>
                <w:color w:val="000000"/>
                <w:sz w:val="20"/>
                <w:szCs w:val="20"/>
              </w:rPr>
              <w:t>Hard Disk Drive</w:t>
            </w:r>
          </w:p>
        </w:tc>
      </w:tr>
      <w:tr w:rsidRPr="00620CA5" w:rsidR="001B22B0" w:rsidTr="001B22B0" w14:paraId="090BCF3C"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620CA5" w:rsidR="001B22B0" w:rsidP="00620CA5" w:rsidRDefault="001B22B0" w14:paraId="0AA57A3B" w14:textId="1A088F25">
            <w:pPr>
              <w:jc w:val="center"/>
              <w:rPr>
                <w:rFonts w:ascii="Arial" w:hAnsi="Arial" w:cs="Arial"/>
                <w:color w:val="000000"/>
                <w:sz w:val="20"/>
                <w:szCs w:val="20"/>
              </w:rPr>
            </w:pPr>
            <w:r w:rsidRPr="001329A8">
              <w:rPr>
                <w:rFonts w:ascii="Arial" w:hAnsi="Arial" w:cs="Arial"/>
                <w:color w:val="000000"/>
                <w:sz w:val="20"/>
                <w:szCs w:val="20"/>
              </w:rPr>
              <w:t>HPUX</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1329A8" w14:paraId="094EEE72" w14:textId="343CC2AB">
            <w:pPr>
              <w:rPr>
                <w:rFonts w:ascii="Arial" w:hAnsi="Arial" w:cs="Arial"/>
                <w:color w:val="000000"/>
                <w:sz w:val="20"/>
                <w:szCs w:val="20"/>
              </w:rPr>
            </w:pPr>
            <w:r>
              <w:rPr>
                <w:rFonts w:ascii="Arial" w:hAnsi="Arial" w:cs="Arial"/>
                <w:color w:val="000000"/>
                <w:sz w:val="20"/>
                <w:szCs w:val="20"/>
              </w:rPr>
              <w:t>HPE Unix operating system</w:t>
            </w:r>
          </w:p>
        </w:tc>
      </w:tr>
      <w:tr w:rsidRPr="00620CA5" w:rsidR="001B22B0" w:rsidTr="001B22B0" w14:paraId="3752A3C2"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5689DAB1" w14:textId="77777777">
            <w:pPr>
              <w:jc w:val="center"/>
              <w:rPr>
                <w:rFonts w:ascii="Arial" w:hAnsi="Arial" w:cs="Arial"/>
                <w:color w:val="000000"/>
                <w:sz w:val="20"/>
                <w:szCs w:val="20"/>
              </w:rPr>
            </w:pPr>
            <w:r w:rsidRPr="00620CA5">
              <w:rPr>
                <w:rFonts w:ascii="Arial" w:hAnsi="Arial" w:cs="Arial"/>
                <w:color w:val="000000"/>
                <w:sz w:val="20"/>
                <w:szCs w:val="20"/>
              </w:rPr>
              <w:t>HTML</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01979E0F" w14:textId="77777777">
            <w:pPr>
              <w:rPr>
                <w:rFonts w:ascii="Arial" w:hAnsi="Arial" w:cs="Arial"/>
                <w:color w:val="000000"/>
                <w:sz w:val="20"/>
                <w:szCs w:val="20"/>
              </w:rPr>
            </w:pPr>
            <w:r w:rsidRPr="00620CA5">
              <w:rPr>
                <w:rFonts w:ascii="Arial" w:hAnsi="Arial" w:cs="Arial"/>
                <w:color w:val="000000"/>
                <w:sz w:val="20"/>
                <w:szCs w:val="20"/>
              </w:rPr>
              <w:t>Hypertext Markup Language</w:t>
            </w:r>
          </w:p>
        </w:tc>
      </w:tr>
      <w:tr w:rsidRPr="00620CA5" w:rsidR="001B22B0" w:rsidTr="001B22B0" w14:paraId="7A5FF221"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7861120B" w14:textId="77777777">
            <w:pPr>
              <w:jc w:val="center"/>
              <w:rPr>
                <w:rFonts w:ascii="Arial" w:hAnsi="Arial" w:cs="Arial"/>
                <w:color w:val="000000"/>
                <w:sz w:val="20"/>
                <w:szCs w:val="20"/>
              </w:rPr>
            </w:pPr>
            <w:r w:rsidRPr="00620CA5">
              <w:rPr>
                <w:rFonts w:ascii="Arial" w:hAnsi="Arial" w:cs="Arial"/>
                <w:color w:val="000000"/>
                <w:sz w:val="20"/>
                <w:szCs w:val="20"/>
              </w:rPr>
              <w:t>HTTP</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3EFE19F2" w14:textId="77777777">
            <w:pPr>
              <w:rPr>
                <w:rFonts w:ascii="Arial" w:hAnsi="Arial" w:cs="Arial"/>
                <w:color w:val="000000"/>
                <w:sz w:val="20"/>
                <w:szCs w:val="20"/>
              </w:rPr>
            </w:pPr>
            <w:r w:rsidRPr="00620CA5">
              <w:rPr>
                <w:rFonts w:ascii="Arial" w:hAnsi="Arial" w:cs="Arial"/>
                <w:color w:val="000000"/>
                <w:sz w:val="20"/>
                <w:szCs w:val="20"/>
              </w:rPr>
              <w:t>Hypertext Transport Protocol</w:t>
            </w:r>
          </w:p>
        </w:tc>
      </w:tr>
      <w:tr w:rsidRPr="00620CA5" w:rsidR="001B22B0" w:rsidTr="001B22B0" w14:paraId="3C4E2F0E"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4DD8CC28" w14:textId="77777777">
            <w:pPr>
              <w:jc w:val="center"/>
              <w:rPr>
                <w:rFonts w:ascii="Arial" w:hAnsi="Arial" w:cs="Arial"/>
                <w:color w:val="000000"/>
                <w:sz w:val="20"/>
                <w:szCs w:val="20"/>
              </w:rPr>
            </w:pPr>
            <w:r w:rsidRPr="00620CA5">
              <w:rPr>
                <w:rFonts w:ascii="Arial" w:hAnsi="Arial" w:cs="Arial"/>
                <w:color w:val="000000"/>
                <w:sz w:val="20"/>
                <w:szCs w:val="20"/>
              </w:rPr>
              <w:t>Hz</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111CF13A" w14:textId="77777777">
            <w:pPr>
              <w:rPr>
                <w:rFonts w:ascii="Arial" w:hAnsi="Arial" w:cs="Arial"/>
                <w:color w:val="000000"/>
                <w:sz w:val="20"/>
                <w:szCs w:val="20"/>
              </w:rPr>
            </w:pPr>
            <w:r w:rsidRPr="00620CA5">
              <w:rPr>
                <w:rFonts w:ascii="Arial" w:hAnsi="Arial" w:cs="Arial"/>
                <w:color w:val="000000"/>
                <w:sz w:val="20"/>
                <w:szCs w:val="20"/>
              </w:rPr>
              <w:t>Hertz</w:t>
            </w:r>
          </w:p>
        </w:tc>
      </w:tr>
      <w:tr w:rsidRPr="00620CA5" w:rsidR="001B22B0" w:rsidTr="001B22B0" w14:paraId="56278F09"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1E7010F1" w14:textId="50BA3302">
            <w:pPr>
              <w:jc w:val="center"/>
              <w:rPr>
                <w:rFonts w:ascii="Arial" w:hAnsi="Arial" w:cs="Arial"/>
                <w:color w:val="000000"/>
                <w:sz w:val="20"/>
                <w:szCs w:val="20"/>
              </w:rPr>
            </w:pPr>
            <w:r w:rsidRPr="001329A8">
              <w:rPr>
                <w:rFonts w:ascii="Arial" w:hAnsi="Arial" w:cs="Arial"/>
                <w:color w:val="000000"/>
                <w:sz w:val="20"/>
                <w:szCs w:val="20"/>
              </w:rPr>
              <w:t>IM</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4C46B3C2" w14:textId="07410BC3">
            <w:pPr>
              <w:rPr>
                <w:rFonts w:ascii="Arial" w:hAnsi="Arial" w:cs="Arial"/>
                <w:color w:val="000000"/>
                <w:sz w:val="20"/>
                <w:szCs w:val="20"/>
              </w:rPr>
            </w:pPr>
            <w:r>
              <w:rPr>
                <w:rFonts w:ascii="Arial" w:hAnsi="Arial" w:cs="Arial"/>
                <w:color w:val="000000"/>
                <w:sz w:val="20"/>
                <w:szCs w:val="20"/>
              </w:rPr>
              <w:t>Intermountain Healthcare Care</w:t>
            </w:r>
          </w:p>
        </w:tc>
      </w:tr>
      <w:tr w:rsidRPr="00620CA5" w:rsidR="001B22B0" w:rsidTr="001B22B0" w14:paraId="7075188A"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46A72B6E" w14:textId="7BA3CE4D">
            <w:pPr>
              <w:jc w:val="center"/>
              <w:rPr>
                <w:rFonts w:ascii="Arial" w:hAnsi="Arial" w:cs="Arial"/>
                <w:color w:val="000000"/>
                <w:sz w:val="20"/>
                <w:szCs w:val="20"/>
              </w:rPr>
            </w:pPr>
            <w:r w:rsidRPr="000D745D">
              <w:rPr>
                <w:rFonts w:ascii="Arial" w:hAnsi="Arial" w:cs="Arial"/>
                <w:color w:val="000000"/>
                <w:sz w:val="20"/>
                <w:szCs w:val="20"/>
              </w:rPr>
              <w:t>INFRASEC</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1639E8AA" w14:textId="23F0CEEC">
            <w:pPr>
              <w:rPr>
                <w:rFonts w:ascii="Arial" w:hAnsi="Arial" w:cs="Arial"/>
                <w:color w:val="000000"/>
                <w:sz w:val="20"/>
                <w:szCs w:val="20"/>
              </w:rPr>
            </w:pPr>
            <w:r>
              <w:rPr>
                <w:rFonts w:ascii="Arial" w:hAnsi="Arial" w:cs="Arial"/>
                <w:color w:val="000000"/>
                <w:sz w:val="20"/>
                <w:szCs w:val="20"/>
              </w:rPr>
              <w:t xml:space="preserve"> </w:t>
            </w:r>
            <w:r w:rsidR="000D745D">
              <w:rPr>
                <w:rFonts w:ascii="Arial" w:hAnsi="Arial" w:cs="Arial"/>
                <w:color w:val="000000"/>
                <w:sz w:val="20"/>
                <w:szCs w:val="20"/>
              </w:rPr>
              <w:t>DXC internal tool for managing SSI security</w:t>
            </w:r>
          </w:p>
        </w:tc>
      </w:tr>
      <w:tr w:rsidRPr="00620CA5" w:rsidR="001B22B0" w:rsidTr="001B22B0" w14:paraId="0A2A773C"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5E4CC3" w:rsidR="001B22B0" w:rsidP="00620CA5" w:rsidRDefault="001B22B0" w14:paraId="5169B816" w14:textId="77777777">
            <w:pPr>
              <w:jc w:val="center"/>
              <w:rPr>
                <w:rFonts w:ascii="Arial" w:hAnsi="Arial" w:cs="Arial"/>
                <w:color w:val="000000"/>
                <w:sz w:val="20"/>
                <w:szCs w:val="20"/>
                <w:highlight w:val="yellow"/>
              </w:rPr>
            </w:pPr>
            <w:r w:rsidRPr="000D745D">
              <w:rPr>
                <w:rFonts w:ascii="Arial" w:hAnsi="Arial" w:cs="Arial"/>
                <w:color w:val="000000"/>
                <w:sz w:val="20"/>
                <w:szCs w:val="20"/>
              </w:rPr>
              <w:t>IP</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5FC7F4D7" w14:textId="77777777">
            <w:pPr>
              <w:rPr>
                <w:rFonts w:ascii="Arial" w:hAnsi="Arial" w:cs="Arial"/>
                <w:color w:val="000000"/>
                <w:sz w:val="20"/>
                <w:szCs w:val="20"/>
              </w:rPr>
            </w:pPr>
            <w:r w:rsidRPr="00620CA5">
              <w:rPr>
                <w:rFonts w:ascii="Arial" w:hAnsi="Arial" w:cs="Arial"/>
                <w:color w:val="000000"/>
                <w:sz w:val="20"/>
                <w:szCs w:val="20"/>
              </w:rPr>
              <w:t>Internet Protocol</w:t>
            </w:r>
          </w:p>
        </w:tc>
      </w:tr>
      <w:tr w:rsidRPr="00620CA5" w:rsidR="001B22B0" w:rsidTr="001B22B0" w14:paraId="1C5AB2C6"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tcPr>
          <w:p w:rsidRPr="005E4CC3" w:rsidR="001B22B0" w:rsidP="00620CA5" w:rsidRDefault="001B22B0" w14:paraId="61637904" w14:textId="49BE7E7D">
            <w:pPr>
              <w:jc w:val="center"/>
              <w:rPr>
                <w:rFonts w:ascii="Arial" w:hAnsi="Arial" w:cs="Arial"/>
                <w:color w:val="000000"/>
                <w:sz w:val="20"/>
                <w:szCs w:val="20"/>
                <w:highlight w:val="yellow"/>
              </w:rPr>
            </w:pPr>
            <w:r w:rsidRPr="000D745D">
              <w:rPr>
                <w:rFonts w:ascii="Arial" w:hAnsi="Arial" w:cs="Arial"/>
                <w:color w:val="000000"/>
                <w:sz w:val="20"/>
                <w:szCs w:val="20"/>
              </w:rPr>
              <w:t>ISL</w:t>
            </w:r>
          </w:p>
        </w:tc>
        <w:tc>
          <w:tcPr>
            <w:tcW w:w="6355" w:type="dxa"/>
            <w:tcBorders>
              <w:top w:val="nil"/>
              <w:left w:val="nil"/>
              <w:bottom w:val="single" w:color="auto" w:sz="8" w:space="0"/>
              <w:right w:val="single" w:color="auto" w:sz="8" w:space="0"/>
            </w:tcBorders>
            <w:shd w:val="clear" w:color="auto" w:fill="auto"/>
            <w:vAlign w:val="center"/>
          </w:tcPr>
          <w:p w:rsidRPr="00620CA5" w:rsidR="001B22B0" w:rsidP="00620CA5" w:rsidRDefault="001B22B0" w14:paraId="40267B79" w14:textId="525FC201">
            <w:pPr>
              <w:rPr>
                <w:rFonts w:ascii="Arial" w:hAnsi="Arial" w:cs="Arial"/>
                <w:color w:val="000000"/>
                <w:sz w:val="20"/>
                <w:szCs w:val="20"/>
              </w:rPr>
            </w:pPr>
            <w:r>
              <w:rPr>
                <w:rFonts w:ascii="Arial" w:hAnsi="Arial" w:cs="Arial"/>
                <w:color w:val="000000"/>
                <w:sz w:val="20"/>
                <w:szCs w:val="20"/>
              </w:rPr>
              <w:t>Infrastructure Service Line</w:t>
            </w:r>
          </w:p>
        </w:tc>
      </w:tr>
      <w:tr w:rsidRPr="00620CA5" w:rsidR="001B22B0" w:rsidTr="001B22B0" w14:paraId="6E86CF82"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1A2D006E" w14:textId="77777777">
            <w:pPr>
              <w:jc w:val="center"/>
              <w:rPr>
                <w:rFonts w:ascii="Arial" w:hAnsi="Arial" w:cs="Arial"/>
                <w:color w:val="000000"/>
                <w:sz w:val="20"/>
                <w:szCs w:val="20"/>
              </w:rPr>
            </w:pPr>
            <w:r w:rsidRPr="00620CA5">
              <w:rPr>
                <w:rFonts w:ascii="Arial" w:hAnsi="Arial" w:cs="Arial"/>
                <w:color w:val="000000"/>
                <w:sz w:val="20"/>
                <w:szCs w:val="20"/>
              </w:rPr>
              <w:t>ISO</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4B764850" w14:textId="77777777">
            <w:pPr>
              <w:rPr>
                <w:rFonts w:ascii="Arial" w:hAnsi="Arial" w:cs="Arial"/>
                <w:color w:val="000000"/>
                <w:sz w:val="20"/>
                <w:szCs w:val="20"/>
              </w:rPr>
            </w:pPr>
            <w:r w:rsidRPr="00620CA5">
              <w:rPr>
                <w:rFonts w:ascii="Arial" w:hAnsi="Arial" w:cs="Arial"/>
                <w:color w:val="000000"/>
                <w:sz w:val="20"/>
                <w:szCs w:val="20"/>
              </w:rPr>
              <w:t>International Organization for Standardization</w:t>
            </w:r>
          </w:p>
        </w:tc>
      </w:tr>
      <w:tr w:rsidRPr="00620CA5" w:rsidR="001B22B0" w:rsidTr="001B22B0" w14:paraId="1501DD77" w14:textId="77777777">
        <w:trPr>
          <w:cantSplit/>
          <w:trHeight w:val="315"/>
          <w:jc w:val="center"/>
        </w:trPr>
        <w:tc>
          <w:tcPr>
            <w:tcW w:w="2095" w:type="dxa"/>
            <w:tcBorders>
              <w:top w:val="nil"/>
              <w:left w:val="single" w:color="auto" w:sz="8" w:space="0"/>
              <w:bottom w:val="single" w:color="auto" w:sz="8" w:space="0"/>
              <w:right w:val="single" w:color="auto" w:sz="8" w:space="0"/>
            </w:tcBorders>
            <w:shd w:val="clear" w:color="auto" w:fill="auto"/>
            <w:vAlign w:val="center"/>
            <w:hideMark/>
          </w:tcPr>
          <w:p w:rsidRPr="00620CA5" w:rsidR="001B22B0" w:rsidP="00620CA5" w:rsidRDefault="001B22B0" w14:paraId="44D3AC1B" w14:textId="77777777">
            <w:pPr>
              <w:jc w:val="center"/>
              <w:rPr>
                <w:rFonts w:ascii="Arial" w:hAnsi="Arial" w:cs="Arial"/>
                <w:color w:val="000000"/>
                <w:sz w:val="20"/>
                <w:szCs w:val="20"/>
              </w:rPr>
            </w:pPr>
            <w:r w:rsidRPr="00620CA5">
              <w:rPr>
                <w:rFonts w:ascii="Arial" w:hAnsi="Arial" w:cs="Arial"/>
                <w:color w:val="000000"/>
                <w:sz w:val="20"/>
                <w:szCs w:val="20"/>
              </w:rPr>
              <w:t>ISP</w:t>
            </w:r>
          </w:p>
        </w:tc>
        <w:tc>
          <w:tcPr>
            <w:tcW w:w="6355" w:type="dxa"/>
            <w:tcBorders>
              <w:top w:val="nil"/>
              <w:left w:val="nil"/>
              <w:bottom w:val="single" w:color="auto" w:sz="8" w:space="0"/>
              <w:right w:val="single" w:color="auto" w:sz="8" w:space="0"/>
            </w:tcBorders>
            <w:shd w:val="clear" w:color="auto" w:fill="auto"/>
            <w:vAlign w:val="center"/>
            <w:hideMark/>
          </w:tcPr>
          <w:p w:rsidRPr="00620CA5" w:rsidR="001B22B0" w:rsidP="00620CA5" w:rsidRDefault="001B22B0" w14:paraId="077E67A5" w14:textId="77777777">
            <w:pPr>
              <w:rPr>
                <w:rFonts w:ascii="Arial" w:hAnsi="Arial" w:cs="Arial"/>
                <w:color w:val="000000"/>
                <w:sz w:val="20"/>
                <w:szCs w:val="20"/>
              </w:rPr>
            </w:pPr>
            <w:r w:rsidRPr="00620CA5">
              <w:rPr>
                <w:rFonts w:ascii="Arial" w:hAnsi="Arial" w:cs="Arial"/>
                <w:color w:val="000000"/>
                <w:sz w:val="20"/>
                <w:szCs w:val="20"/>
              </w:rPr>
              <w:t>Internet Service Provider</w:t>
            </w:r>
          </w:p>
        </w:tc>
      </w:tr>
      <w:tr w:rsidRPr="00620CA5" w:rsidR="001B22B0" w:rsidTr="001B22B0" w14:paraId="103B7DD1"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hideMark/>
          </w:tcPr>
          <w:p w:rsidRPr="00620CA5" w:rsidR="001B22B0" w:rsidP="00620CA5" w:rsidRDefault="001B22B0" w14:paraId="0399E411" w14:textId="77777777">
            <w:pPr>
              <w:jc w:val="center"/>
              <w:rPr>
                <w:rFonts w:ascii="Arial" w:hAnsi="Arial" w:cs="Arial"/>
                <w:color w:val="000000"/>
                <w:sz w:val="20"/>
                <w:szCs w:val="20"/>
              </w:rPr>
            </w:pPr>
            <w:r w:rsidRPr="00620CA5">
              <w:rPr>
                <w:rFonts w:ascii="Arial" w:hAnsi="Arial" w:cs="Arial"/>
                <w:color w:val="000000"/>
                <w:sz w:val="20"/>
                <w:szCs w:val="20"/>
              </w:rPr>
              <w:t>ISV</w:t>
            </w:r>
          </w:p>
        </w:tc>
        <w:tc>
          <w:tcPr>
            <w:tcW w:w="6355" w:type="dxa"/>
            <w:tcBorders>
              <w:top w:val="nil"/>
              <w:left w:val="nil"/>
              <w:bottom w:val="single" w:color="auto" w:sz="4" w:space="0"/>
              <w:right w:val="single" w:color="auto" w:sz="8" w:space="0"/>
            </w:tcBorders>
            <w:shd w:val="clear" w:color="auto" w:fill="auto"/>
            <w:vAlign w:val="center"/>
            <w:hideMark/>
          </w:tcPr>
          <w:p w:rsidRPr="00620CA5" w:rsidR="001B22B0" w:rsidP="00620CA5" w:rsidRDefault="001B22B0" w14:paraId="41CF1EBE" w14:textId="77777777">
            <w:pPr>
              <w:rPr>
                <w:rFonts w:ascii="Arial" w:hAnsi="Arial" w:cs="Arial"/>
                <w:color w:val="000000"/>
                <w:sz w:val="20"/>
                <w:szCs w:val="20"/>
              </w:rPr>
            </w:pPr>
            <w:r w:rsidRPr="00620CA5">
              <w:rPr>
                <w:rFonts w:ascii="Arial" w:hAnsi="Arial" w:cs="Arial"/>
                <w:color w:val="000000"/>
                <w:sz w:val="20"/>
                <w:szCs w:val="20"/>
              </w:rPr>
              <w:t>Independent Software Vendor</w:t>
            </w:r>
          </w:p>
        </w:tc>
      </w:tr>
      <w:tr w:rsidRPr="00620CA5" w:rsidR="001B22B0" w:rsidTr="001B22B0" w14:paraId="21176A61"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620CA5" w:rsidR="001B22B0" w:rsidP="00620CA5" w:rsidRDefault="001B22B0" w14:paraId="4D92F66D" w14:textId="55E2E2AF">
            <w:pPr>
              <w:jc w:val="center"/>
              <w:rPr>
                <w:rFonts w:ascii="Arial" w:hAnsi="Arial" w:cs="Arial"/>
                <w:color w:val="000000"/>
                <w:sz w:val="20"/>
                <w:szCs w:val="20"/>
              </w:rPr>
            </w:pPr>
            <w:r>
              <w:rPr>
                <w:rFonts w:ascii="Arial" w:hAnsi="Arial" w:cs="Arial"/>
                <w:color w:val="000000"/>
                <w:sz w:val="20"/>
                <w:szCs w:val="20"/>
              </w:rPr>
              <w:t>LDAP</w:t>
            </w:r>
          </w:p>
        </w:tc>
        <w:tc>
          <w:tcPr>
            <w:tcW w:w="6355" w:type="dxa"/>
            <w:tcBorders>
              <w:top w:val="nil"/>
              <w:left w:val="nil"/>
              <w:bottom w:val="single" w:color="auto" w:sz="4" w:space="0"/>
              <w:right w:val="single" w:color="auto" w:sz="8" w:space="0"/>
            </w:tcBorders>
            <w:shd w:val="clear" w:color="auto" w:fill="auto"/>
            <w:vAlign w:val="center"/>
          </w:tcPr>
          <w:p w:rsidRPr="00620CA5" w:rsidR="001B22B0" w:rsidP="00620CA5" w:rsidRDefault="001B22B0" w14:paraId="1A049289" w14:textId="0AC9ECF6">
            <w:pPr>
              <w:rPr>
                <w:rFonts w:ascii="Arial" w:hAnsi="Arial" w:cs="Arial"/>
                <w:color w:val="000000"/>
                <w:sz w:val="20"/>
                <w:szCs w:val="20"/>
              </w:rPr>
            </w:pPr>
            <w:r>
              <w:rPr>
                <w:rFonts w:ascii="Arial" w:hAnsi="Arial" w:cs="Arial"/>
                <w:color w:val="000000"/>
                <w:sz w:val="20"/>
                <w:szCs w:val="20"/>
              </w:rPr>
              <w:t>Lightweight Directory Access Protocol</w:t>
            </w:r>
          </w:p>
        </w:tc>
      </w:tr>
      <w:tr w:rsidRPr="00620CA5" w:rsidR="001B22B0" w:rsidTr="001B22B0" w14:paraId="3E4B3ED8"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620CA5" w:rsidR="001B22B0" w:rsidP="00620CA5" w:rsidRDefault="001B22B0" w14:paraId="1EA77EF6" w14:textId="6659C945">
            <w:pPr>
              <w:jc w:val="center"/>
              <w:rPr>
                <w:rFonts w:ascii="Arial" w:hAnsi="Arial" w:cs="Arial"/>
                <w:color w:val="000000"/>
                <w:sz w:val="20"/>
                <w:szCs w:val="20"/>
              </w:rPr>
            </w:pPr>
            <w:r>
              <w:rPr>
                <w:rFonts w:ascii="Arial" w:hAnsi="Arial" w:cs="Arial"/>
                <w:color w:val="000000"/>
                <w:sz w:val="20"/>
                <w:szCs w:val="20"/>
              </w:rPr>
              <w:t>LP</w:t>
            </w:r>
          </w:p>
        </w:tc>
        <w:tc>
          <w:tcPr>
            <w:tcW w:w="6355" w:type="dxa"/>
            <w:tcBorders>
              <w:top w:val="nil"/>
              <w:left w:val="nil"/>
              <w:bottom w:val="single" w:color="auto" w:sz="4" w:space="0"/>
              <w:right w:val="single" w:color="auto" w:sz="8" w:space="0"/>
            </w:tcBorders>
            <w:shd w:val="clear" w:color="auto" w:fill="auto"/>
            <w:vAlign w:val="center"/>
          </w:tcPr>
          <w:p w:rsidRPr="00620CA5" w:rsidR="001B22B0" w:rsidP="00620CA5" w:rsidRDefault="001B22B0" w14:paraId="1ABE74BE" w14:textId="39112F56">
            <w:pPr>
              <w:rPr>
                <w:rFonts w:ascii="Arial" w:hAnsi="Arial" w:cs="Arial"/>
                <w:color w:val="000000"/>
                <w:sz w:val="20"/>
                <w:szCs w:val="20"/>
              </w:rPr>
            </w:pPr>
            <w:r>
              <w:rPr>
                <w:rFonts w:ascii="Arial" w:hAnsi="Arial" w:cs="Arial"/>
                <w:color w:val="000000"/>
                <w:sz w:val="20"/>
                <w:szCs w:val="20"/>
              </w:rPr>
              <w:t>IM Lake Park data center</w:t>
            </w:r>
          </w:p>
        </w:tc>
      </w:tr>
      <w:tr w:rsidRPr="00620CA5" w:rsidR="001B22B0" w:rsidTr="001B22B0" w14:paraId="0E72F315"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001B22B0" w:rsidP="00620CA5" w:rsidRDefault="001B22B0" w14:paraId="621709C1" w14:textId="39D599EA">
            <w:pPr>
              <w:jc w:val="center"/>
              <w:rPr>
                <w:rFonts w:ascii="Arial" w:hAnsi="Arial" w:cs="Arial"/>
                <w:color w:val="000000"/>
                <w:sz w:val="20"/>
                <w:szCs w:val="20"/>
              </w:rPr>
            </w:pPr>
            <w:r>
              <w:rPr>
                <w:rFonts w:ascii="Arial" w:hAnsi="Arial" w:cs="Arial"/>
                <w:color w:val="000000"/>
                <w:sz w:val="20"/>
                <w:szCs w:val="20"/>
              </w:rPr>
              <w:t>MACD</w:t>
            </w:r>
          </w:p>
        </w:tc>
        <w:tc>
          <w:tcPr>
            <w:tcW w:w="6355" w:type="dxa"/>
            <w:tcBorders>
              <w:top w:val="nil"/>
              <w:left w:val="nil"/>
              <w:bottom w:val="single" w:color="auto" w:sz="4" w:space="0"/>
              <w:right w:val="single" w:color="auto" w:sz="8" w:space="0"/>
            </w:tcBorders>
            <w:shd w:val="clear" w:color="auto" w:fill="auto"/>
            <w:vAlign w:val="center"/>
          </w:tcPr>
          <w:p w:rsidR="001B22B0" w:rsidP="00620CA5" w:rsidRDefault="000D745D" w14:paraId="28DE2A0D" w14:textId="46536397">
            <w:pPr>
              <w:rPr>
                <w:rFonts w:ascii="Arial" w:hAnsi="Arial" w:cs="Arial"/>
                <w:color w:val="000000"/>
                <w:sz w:val="20"/>
                <w:szCs w:val="20"/>
              </w:rPr>
            </w:pPr>
            <w:r>
              <w:rPr>
                <w:rFonts w:ascii="Arial" w:hAnsi="Arial" w:cs="Arial"/>
                <w:color w:val="000000"/>
                <w:sz w:val="20"/>
                <w:szCs w:val="20"/>
              </w:rPr>
              <w:t xml:space="preserve">AT&amp;T </w:t>
            </w:r>
            <w:r w:rsidR="0086611E">
              <w:rPr>
                <w:rFonts w:ascii="Arial" w:hAnsi="Arial" w:cs="Arial"/>
                <w:color w:val="000000"/>
                <w:sz w:val="20"/>
                <w:szCs w:val="20"/>
              </w:rPr>
              <w:t>routing request change</w:t>
            </w:r>
          </w:p>
        </w:tc>
      </w:tr>
      <w:tr w:rsidRPr="00620CA5" w:rsidR="001B22B0" w:rsidTr="0086611E" w14:paraId="06240783"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620CA5" w:rsidR="001B22B0" w:rsidP="00620CA5" w:rsidRDefault="001B22B0" w14:paraId="246CECF8" w14:textId="395FC169">
            <w:pPr>
              <w:jc w:val="center"/>
              <w:rPr>
                <w:rFonts w:ascii="Arial" w:hAnsi="Arial" w:cs="Arial"/>
                <w:color w:val="000000"/>
                <w:sz w:val="20"/>
                <w:szCs w:val="20"/>
              </w:rPr>
            </w:pPr>
            <w:r>
              <w:rPr>
                <w:rFonts w:ascii="Arial" w:hAnsi="Arial" w:cs="Arial"/>
                <w:color w:val="000000"/>
                <w:sz w:val="20"/>
                <w:szCs w:val="20"/>
              </w:rPr>
              <w:t>MFA</w:t>
            </w:r>
          </w:p>
        </w:tc>
        <w:tc>
          <w:tcPr>
            <w:tcW w:w="6355" w:type="dxa"/>
            <w:tcBorders>
              <w:top w:val="nil"/>
              <w:left w:val="nil"/>
              <w:bottom w:val="single" w:color="auto" w:sz="4" w:space="0"/>
              <w:right w:val="single" w:color="auto" w:sz="8" w:space="0"/>
            </w:tcBorders>
            <w:shd w:val="clear" w:color="auto" w:fill="auto"/>
            <w:vAlign w:val="center"/>
          </w:tcPr>
          <w:p w:rsidRPr="00620CA5" w:rsidR="001B22B0" w:rsidP="00620CA5" w:rsidRDefault="001B22B0" w14:paraId="01CBB5AC" w14:textId="40E2106A">
            <w:pPr>
              <w:rPr>
                <w:rFonts w:ascii="Arial" w:hAnsi="Arial" w:cs="Arial"/>
                <w:color w:val="000000"/>
                <w:sz w:val="20"/>
                <w:szCs w:val="20"/>
              </w:rPr>
            </w:pPr>
            <w:r>
              <w:rPr>
                <w:rFonts w:ascii="Arial" w:hAnsi="Arial" w:cs="Arial"/>
                <w:color w:val="000000"/>
                <w:sz w:val="20"/>
                <w:szCs w:val="20"/>
              </w:rPr>
              <w:t>Multi Factor Authentication</w:t>
            </w:r>
          </w:p>
        </w:tc>
      </w:tr>
      <w:tr w:rsidRPr="00620CA5" w:rsidR="001B22B0" w:rsidTr="001B22B0" w14:paraId="20194797"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620CA5" w:rsidRDefault="001B22B0" w14:paraId="1D0CC72D" w14:textId="6D492322">
            <w:pPr>
              <w:jc w:val="center"/>
              <w:rPr>
                <w:rFonts w:ascii="Arial" w:hAnsi="Arial" w:cs="Arial"/>
                <w:color w:val="000000"/>
                <w:sz w:val="20"/>
                <w:szCs w:val="20"/>
              </w:rPr>
            </w:pPr>
            <w:r w:rsidRPr="002B5A47">
              <w:rPr>
                <w:rFonts w:ascii="Arial" w:hAnsi="Arial" w:cs="Arial"/>
                <w:color w:val="000000"/>
                <w:sz w:val="20"/>
                <w:szCs w:val="20"/>
              </w:rPr>
              <w:t>Mesh</w:t>
            </w:r>
          </w:p>
        </w:tc>
        <w:tc>
          <w:tcPr>
            <w:tcW w:w="6355" w:type="dxa"/>
            <w:tcBorders>
              <w:top w:val="nil"/>
              <w:left w:val="nil"/>
              <w:bottom w:val="single" w:color="auto" w:sz="4" w:space="0"/>
              <w:right w:val="single" w:color="auto" w:sz="8" w:space="0"/>
            </w:tcBorders>
            <w:shd w:val="clear" w:color="auto" w:fill="auto"/>
            <w:vAlign w:val="center"/>
          </w:tcPr>
          <w:p w:rsidRPr="00620CA5" w:rsidR="001B22B0" w:rsidP="00620CA5" w:rsidRDefault="0086611E" w14:paraId="0E41BA0E" w14:textId="2A50F13A">
            <w:pPr>
              <w:rPr>
                <w:rFonts w:ascii="Arial" w:hAnsi="Arial" w:cs="Arial"/>
                <w:color w:val="000000"/>
                <w:sz w:val="20"/>
                <w:szCs w:val="20"/>
              </w:rPr>
            </w:pPr>
            <w:r>
              <w:rPr>
                <w:rFonts w:ascii="Arial" w:hAnsi="Arial" w:cs="Arial"/>
                <w:sz w:val="20"/>
                <w:szCs w:val="20"/>
              </w:rPr>
              <w:t>A</w:t>
            </w:r>
            <w:r w:rsidRPr="0015534F">
              <w:rPr>
                <w:rFonts w:ascii="Arial" w:hAnsi="Arial" w:cs="Arial"/>
                <w:sz w:val="20"/>
                <w:szCs w:val="20"/>
              </w:rPr>
              <w:t xml:space="preserve"> group of MFSA-Core-Servers that work together for scalability and redundancy</w:t>
            </w:r>
          </w:p>
        </w:tc>
      </w:tr>
      <w:tr w:rsidRPr="00620CA5" w:rsidR="001B22B0" w:rsidTr="001B22B0" w14:paraId="78B8339F"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620CA5" w:rsidRDefault="001B22B0" w14:paraId="2DA53A2F" w14:textId="1AF933AE">
            <w:pPr>
              <w:jc w:val="center"/>
              <w:rPr>
                <w:rFonts w:ascii="Arial" w:hAnsi="Arial" w:cs="Arial"/>
                <w:color w:val="000000"/>
                <w:sz w:val="20"/>
                <w:szCs w:val="20"/>
              </w:rPr>
            </w:pPr>
            <w:r w:rsidRPr="002B5A47">
              <w:rPr>
                <w:rFonts w:ascii="Arial" w:hAnsi="Arial" w:cs="Arial"/>
                <w:color w:val="000000"/>
                <w:sz w:val="20"/>
                <w:szCs w:val="20"/>
              </w:rPr>
              <w:t>NAT</w:t>
            </w:r>
          </w:p>
        </w:tc>
        <w:tc>
          <w:tcPr>
            <w:tcW w:w="6355" w:type="dxa"/>
            <w:tcBorders>
              <w:top w:val="nil"/>
              <w:left w:val="nil"/>
              <w:bottom w:val="single" w:color="auto" w:sz="4" w:space="0"/>
              <w:right w:val="single" w:color="auto" w:sz="8" w:space="0"/>
            </w:tcBorders>
            <w:shd w:val="clear" w:color="auto" w:fill="auto"/>
            <w:vAlign w:val="center"/>
          </w:tcPr>
          <w:p w:rsidRPr="00620CA5" w:rsidR="001B22B0" w:rsidP="00620CA5" w:rsidRDefault="001B22B0" w14:paraId="36B5E9E0" w14:textId="72DCEC90">
            <w:pPr>
              <w:rPr>
                <w:rFonts w:ascii="Arial" w:hAnsi="Arial" w:cs="Arial"/>
                <w:color w:val="000000"/>
                <w:sz w:val="20"/>
                <w:szCs w:val="20"/>
              </w:rPr>
            </w:pPr>
            <w:r>
              <w:rPr>
                <w:rFonts w:ascii="Arial" w:hAnsi="Arial" w:cs="Arial"/>
                <w:color w:val="000000"/>
                <w:sz w:val="20"/>
                <w:szCs w:val="20"/>
              </w:rPr>
              <w:t>Network Address Translation</w:t>
            </w:r>
          </w:p>
        </w:tc>
      </w:tr>
      <w:tr w:rsidRPr="00620CA5" w:rsidR="001B22B0" w:rsidTr="001B22B0" w14:paraId="477E0353"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620CA5" w:rsidRDefault="001B22B0" w14:paraId="4680B407" w14:textId="4A81170F">
            <w:pPr>
              <w:jc w:val="center"/>
              <w:rPr>
                <w:rFonts w:ascii="Arial" w:hAnsi="Arial" w:cs="Arial"/>
                <w:color w:val="000000"/>
                <w:sz w:val="20"/>
                <w:szCs w:val="20"/>
              </w:rPr>
            </w:pPr>
            <w:proofErr w:type="spellStart"/>
            <w:r w:rsidRPr="002B5A47">
              <w:rPr>
                <w:rFonts w:ascii="Arial" w:hAnsi="Arial" w:cs="Arial"/>
                <w:color w:val="000000"/>
                <w:sz w:val="20"/>
                <w:szCs w:val="20"/>
              </w:rPr>
              <w:t>NetSRM</w:t>
            </w:r>
            <w:proofErr w:type="spellEnd"/>
          </w:p>
        </w:tc>
        <w:tc>
          <w:tcPr>
            <w:tcW w:w="6355" w:type="dxa"/>
            <w:tcBorders>
              <w:top w:val="nil"/>
              <w:left w:val="nil"/>
              <w:bottom w:val="single" w:color="auto" w:sz="4" w:space="0"/>
              <w:right w:val="single" w:color="auto" w:sz="8" w:space="0"/>
            </w:tcBorders>
            <w:shd w:val="clear" w:color="auto" w:fill="auto"/>
            <w:vAlign w:val="center"/>
          </w:tcPr>
          <w:p w:rsidR="001B22B0" w:rsidP="00620CA5" w:rsidRDefault="001B22B0" w14:paraId="52875193" w14:textId="3C0AFD6E">
            <w:pPr>
              <w:rPr>
                <w:rFonts w:ascii="Arial" w:hAnsi="Arial" w:cs="Arial"/>
                <w:color w:val="000000"/>
                <w:sz w:val="20"/>
                <w:szCs w:val="20"/>
              </w:rPr>
            </w:pPr>
            <w:r>
              <w:rPr>
                <w:rFonts w:ascii="Arial" w:hAnsi="Arial" w:cs="Arial"/>
                <w:color w:val="000000"/>
                <w:sz w:val="20"/>
                <w:szCs w:val="20"/>
              </w:rPr>
              <w:t>Network Service Request</w:t>
            </w:r>
          </w:p>
        </w:tc>
      </w:tr>
      <w:tr w:rsidRPr="00620CA5" w:rsidR="001B22B0" w:rsidTr="001B22B0" w14:paraId="152AD43F"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620CA5" w:rsidRDefault="001B22B0" w14:paraId="3A09B6E6" w14:textId="168F623D">
            <w:pPr>
              <w:jc w:val="center"/>
              <w:rPr>
                <w:rFonts w:ascii="Arial" w:hAnsi="Arial" w:cs="Arial"/>
                <w:color w:val="000000"/>
                <w:sz w:val="20"/>
                <w:szCs w:val="20"/>
              </w:rPr>
            </w:pPr>
            <w:r w:rsidRPr="00332459">
              <w:rPr>
                <w:rFonts w:ascii="Arial" w:hAnsi="Arial" w:cs="Arial"/>
                <w:color w:val="000000"/>
                <w:sz w:val="20"/>
                <w:szCs w:val="20"/>
              </w:rPr>
              <w:t>OVA</w:t>
            </w:r>
          </w:p>
        </w:tc>
        <w:tc>
          <w:tcPr>
            <w:tcW w:w="6355" w:type="dxa"/>
            <w:tcBorders>
              <w:top w:val="nil"/>
              <w:left w:val="nil"/>
              <w:bottom w:val="single" w:color="auto" w:sz="4" w:space="0"/>
              <w:right w:val="single" w:color="auto" w:sz="8" w:space="0"/>
            </w:tcBorders>
            <w:shd w:val="clear" w:color="auto" w:fill="auto"/>
            <w:vAlign w:val="center"/>
          </w:tcPr>
          <w:p w:rsidRPr="00620CA5" w:rsidR="001B22B0" w:rsidP="00620CA5" w:rsidRDefault="001B22B0" w14:paraId="21BA5ACA" w14:textId="6900429F">
            <w:pPr>
              <w:rPr>
                <w:rFonts w:ascii="Arial" w:hAnsi="Arial" w:cs="Arial"/>
                <w:color w:val="000000"/>
                <w:sz w:val="20"/>
                <w:szCs w:val="20"/>
              </w:rPr>
            </w:pPr>
            <w:r>
              <w:rPr>
                <w:rFonts w:ascii="Arial" w:hAnsi="Arial" w:cs="Arial"/>
                <w:color w:val="000000"/>
                <w:sz w:val="20"/>
                <w:szCs w:val="20"/>
              </w:rPr>
              <w:t>Open Virtual Appliance</w:t>
            </w:r>
          </w:p>
        </w:tc>
      </w:tr>
      <w:tr w:rsidRPr="00620CA5" w:rsidR="001B22B0" w:rsidTr="001B22B0" w14:paraId="0251C5C8"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620CA5" w:rsidRDefault="001B22B0" w14:paraId="779F6E8C" w14:textId="07F7E16F">
            <w:pPr>
              <w:jc w:val="center"/>
              <w:rPr>
                <w:rFonts w:ascii="Arial" w:hAnsi="Arial" w:cs="Arial"/>
                <w:color w:val="000000"/>
                <w:sz w:val="20"/>
                <w:szCs w:val="20"/>
              </w:rPr>
            </w:pPr>
            <w:r w:rsidRPr="002B5A47">
              <w:rPr>
                <w:rFonts w:ascii="Arial" w:hAnsi="Arial" w:cs="Arial"/>
                <w:color w:val="000000"/>
                <w:sz w:val="20"/>
                <w:szCs w:val="20"/>
              </w:rPr>
              <w:t>SELINUX</w:t>
            </w:r>
          </w:p>
        </w:tc>
        <w:tc>
          <w:tcPr>
            <w:tcW w:w="6355" w:type="dxa"/>
            <w:tcBorders>
              <w:top w:val="nil"/>
              <w:left w:val="nil"/>
              <w:bottom w:val="single" w:color="auto" w:sz="4" w:space="0"/>
              <w:right w:val="single" w:color="auto" w:sz="8" w:space="0"/>
            </w:tcBorders>
            <w:shd w:val="clear" w:color="auto" w:fill="auto"/>
            <w:vAlign w:val="center"/>
          </w:tcPr>
          <w:p w:rsidRPr="00620CA5" w:rsidR="001B22B0" w:rsidP="00620CA5" w:rsidRDefault="001B22B0" w14:paraId="3A60F6E8" w14:textId="56A28119">
            <w:pPr>
              <w:rPr>
                <w:rFonts w:ascii="Arial" w:hAnsi="Arial" w:cs="Arial"/>
                <w:color w:val="000000"/>
                <w:sz w:val="20"/>
                <w:szCs w:val="20"/>
              </w:rPr>
            </w:pPr>
            <w:r>
              <w:rPr>
                <w:rFonts w:ascii="Arial" w:hAnsi="Arial" w:cs="Arial"/>
                <w:color w:val="000000"/>
                <w:sz w:val="20"/>
                <w:szCs w:val="20"/>
              </w:rPr>
              <w:t>Security-Enhanced Linux</w:t>
            </w:r>
          </w:p>
        </w:tc>
      </w:tr>
      <w:tr w:rsidRPr="00620CA5" w:rsidR="001B22B0" w:rsidTr="001B22B0" w14:paraId="00BA2D4E"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620CA5" w:rsidRDefault="001B22B0" w14:paraId="5C547627" w14:textId="58E15ADC">
            <w:pPr>
              <w:jc w:val="center"/>
              <w:rPr>
                <w:rFonts w:ascii="Arial" w:hAnsi="Arial" w:cs="Arial"/>
                <w:color w:val="000000"/>
                <w:sz w:val="20"/>
                <w:szCs w:val="20"/>
              </w:rPr>
            </w:pPr>
            <w:r w:rsidRPr="002B5A47">
              <w:rPr>
                <w:rFonts w:ascii="Arial" w:hAnsi="Arial" w:cs="Arial"/>
                <w:color w:val="000000"/>
                <w:sz w:val="20"/>
                <w:szCs w:val="20"/>
              </w:rPr>
              <w:t>SGW</w:t>
            </w:r>
          </w:p>
        </w:tc>
        <w:tc>
          <w:tcPr>
            <w:tcW w:w="6355" w:type="dxa"/>
            <w:tcBorders>
              <w:top w:val="nil"/>
              <w:left w:val="nil"/>
              <w:bottom w:val="single" w:color="auto" w:sz="4" w:space="0"/>
              <w:right w:val="single" w:color="auto" w:sz="8" w:space="0"/>
            </w:tcBorders>
            <w:shd w:val="clear" w:color="auto" w:fill="auto"/>
            <w:vAlign w:val="center"/>
          </w:tcPr>
          <w:p w:rsidR="001B22B0" w:rsidP="00620CA5" w:rsidRDefault="001B22B0" w14:paraId="2F45AAD5" w14:textId="09910370">
            <w:pPr>
              <w:rPr>
                <w:rFonts w:ascii="Arial" w:hAnsi="Arial" w:cs="Arial"/>
                <w:color w:val="000000"/>
                <w:sz w:val="20"/>
                <w:szCs w:val="20"/>
              </w:rPr>
            </w:pPr>
            <w:r>
              <w:rPr>
                <w:rFonts w:ascii="Arial" w:hAnsi="Arial" w:cs="Arial"/>
                <w:color w:val="000000"/>
                <w:sz w:val="20"/>
                <w:szCs w:val="20"/>
              </w:rPr>
              <w:t>DXC Infrasec Secure Gateway</w:t>
            </w:r>
          </w:p>
        </w:tc>
      </w:tr>
      <w:tr w:rsidRPr="00620CA5" w:rsidR="001B22B0" w:rsidTr="001B22B0" w14:paraId="44640262"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FF240B" w:rsidRDefault="001B22B0" w14:paraId="1DCB2F5E" w14:textId="73E02A24">
            <w:pPr>
              <w:jc w:val="center"/>
              <w:rPr>
                <w:rFonts w:ascii="Arial" w:hAnsi="Arial" w:cs="Arial"/>
                <w:color w:val="000000"/>
                <w:sz w:val="20"/>
                <w:szCs w:val="20"/>
              </w:rPr>
            </w:pPr>
            <w:r w:rsidRPr="002B5A47">
              <w:rPr>
                <w:rFonts w:ascii="Arial" w:hAnsi="Arial" w:cs="Arial"/>
                <w:color w:val="000000"/>
                <w:sz w:val="20"/>
                <w:szCs w:val="20"/>
              </w:rPr>
              <w:t>SSH</w:t>
            </w:r>
          </w:p>
        </w:tc>
        <w:tc>
          <w:tcPr>
            <w:tcW w:w="6355" w:type="dxa"/>
            <w:tcBorders>
              <w:top w:val="nil"/>
              <w:left w:val="nil"/>
              <w:bottom w:val="single" w:color="auto" w:sz="4" w:space="0"/>
              <w:right w:val="single" w:color="auto" w:sz="8" w:space="0"/>
            </w:tcBorders>
            <w:shd w:val="clear" w:color="auto" w:fill="auto"/>
            <w:vAlign w:val="center"/>
          </w:tcPr>
          <w:p w:rsidR="001B22B0" w:rsidP="00FF240B" w:rsidRDefault="001B22B0" w14:paraId="16E4EA6A" w14:textId="7F94512F">
            <w:pPr>
              <w:rPr>
                <w:rFonts w:ascii="Arial" w:hAnsi="Arial" w:cs="Arial"/>
                <w:color w:val="000000"/>
                <w:sz w:val="20"/>
                <w:szCs w:val="20"/>
              </w:rPr>
            </w:pPr>
            <w:r>
              <w:rPr>
                <w:rFonts w:ascii="Arial" w:hAnsi="Arial" w:cs="Arial"/>
                <w:color w:val="000000"/>
                <w:sz w:val="20"/>
                <w:szCs w:val="20"/>
              </w:rPr>
              <w:t xml:space="preserve">Secure Shell </w:t>
            </w:r>
          </w:p>
        </w:tc>
      </w:tr>
      <w:tr w:rsidRPr="00620CA5" w:rsidR="001B22B0" w:rsidTr="001B22B0" w14:paraId="17B80647"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FF240B" w:rsidRDefault="001B22B0" w14:paraId="7178B04A" w14:textId="551AC6E5">
            <w:pPr>
              <w:jc w:val="center"/>
              <w:rPr>
                <w:rFonts w:ascii="Arial" w:hAnsi="Arial" w:cs="Arial"/>
                <w:color w:val="000000"/>
                <w:sz w:val="20"/>
                <w:szCs w:val="20"/>
              </w:rPr>
            </w:pPr>
            <w:r w:rsidRPr="002B5A47">
              <w:rPr>
                <w:rFonts w:ascii="Arial" w:hAnsi="Arial" w:cs="Arial"/>
                <w:color w:val="000000"/>
                <w:sz w:val="20"/>
                <w:szCs w:val="20"/>
              </w:rPr>
              <w:t>SSI</w:t>
            </w:r>
          </w:p>
        </w:tc>
        <w:tc>
          <w:tcPr>
            <w:tcW w:w="6355" w:type="dxa"/>
            <w:tcBorders>
              <w:top w:val="nil"/>
              <w:left w:val="nil"/>
              <w:bottom w:val="single" w:color="auto" w:sz="4" w:space="0"/>
              <w:right w:val="single" w:color="auto" w:sz="8" w:space="0"/>
            </w:tcBorders>
            <w:shd w:val="clear" w:color="auto" w:fill="auto"/>
            <w:vAlign w:val="center"/>
          </w:tcPr>
          <w:p w:rsidR="001B22B0" w:rsidP="00FF240B" w:rsidRDefault="001B22B0" w14:paraId="3E0FF062" w14:textId="3B01FB69">
            <w:pPr>
              <w:rPr>
                <w:rFonts w:ascii="Arial" w:hAnsi="Arial" w:cs="Arial"/>
                <w:color w:val="000000"/>
                <w:sz w:val="20"/>
                <w:szCs w:val="20"/>
              </w:rPr>
            </w:pPr>
            <w:r>
              <w:rPr>
                <w:rFonts w:ascii="Arial" w:hAnsi="Arial" w:cs="Arial"/>
                <w:color w:val="000000"/>
                <w:sz w:val="20"/>
                <w:szCs w:val="20"/>
              </w:rPr>
              <w:t>DXC Shared Services Interconnect</w:t>
            </w:r>
          </w:p>
        </w:tc>
      </w:tr>
      <w:tr w:rsidRPr="00620CA5" w:rsidR="001B22B0" w:rsidTr="001B22B0" w14:paraId="5D941BB4"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FF240B" w:rsidRDefault="001B22B0" w14:paraId="6FAEE4F4" w14:textId="4B6A1DB7">
            <w:pPr>
              <w:jc w:val="center"/>
              <w:rPr>
                <w:rFonts w:ascii="Arial" w:hAnsi="Arial" w:cs="Arial"/>
                <w:color w:val="000000"/>
                <w:sz w:val="20"/>
                <w:szCs w:val="20"/>
              </w:rPr>
            </w:pPr>
            <w:r w:rsidRPr="002B5A47">
              <w:rPr>
                <w:rFonts w:ascii="Arial" w:hAnsi="Arial" w:cs="Arial"/>
                <w:color w:val="000000"/>
                <w:sz w:val="20"/>
                <w:szCs w:val="20"/>
              </w:rPr>
              <w:t>SSN</w:t>
            </w:r>
          </w:p>
        </w:tc>
        <w:tc>
          <w:tcPr>
            <w:tcW w:w="6355" w:type="dxa"/>
            <w:tcBorders>
              <w:top w:val="nil"/>
              <w:left w:val="nil"/>
              <w:bottom w:val="single" w:color="auto" w:sz="4" w:space="0"/>
              <w:right w:val="single" w:color="auto" w:sz="8" w:space="0"/>
            </w:tcBorders>
            <w:shd w:val="clear" w:color="auto" w:fill="auto"/>
            <w:vAlign w:val="center"/>
          </w:tcPr>
          <w:p w:rsidR="001B22B0" w:rsidP="00FF240B" w:rsidRDefault="001B22B0" w14:paraId="23925376" w14:textId="6FDE04AB">
            <w:pPr>
              <w:rPr>
                <w:rFonts w:ascii="Arial" w:hAnsi="Arial" w:cs="Arial"/>
                <w:color w:val="000000"/>
                <w:sz w:val="20"/>
                <w:szCs w:val="20"/>
              </w:rPr>
            </w:pPr>
            <w:r>
              <w:rPr>
                <w:rFonts w:ascii="Arial" w:hAnsi="Arial" w:cs="Arial"/>
                <w:color w:val="000000"/>
                <w:sz w:val="20"/>
                <w:szCs w:val="20"/>
              </w:rPr>
              <w:t>DXC Secure Services Network</w:t>
            </w:r>
          </w:p>
        </w:tc>
      </w:tr>
      <w:tr w:rsidRPr="00620CA5" w:rsidR="001B22B0" w:rsidTr="007004BE" w14:paraId="16258C02" w14:textId="77777777">
        <w:trPr>
          <w:cantSplit/>
          <w:trHeight w:val="315"/>
          <w:jc w:val="center"/>
        </w:trPr>
        <w:tc>
          <w:tcPr>
            <w:tcW w:w="2095" w:type="dxa"/>
            <w:tcBorders>
              <w:top w:val="nil"/>
              <w:left w:val="single" w:color="auto" w:sz="8" w:space="0"/>
              <w:bottom w:val="single" w:color="auto" w:sz="4" w:space="0"/>
              <w:right w:val="single" w:color="auto" w:sz="8" w:space="0"/>
            </w:tcBorders>
            <w:shd w:val="clear" w:color="auto" w:fill="auto"/>
            <w:vAlign w:val="center"/>
          </w:tcPr>
          <w:p w:rsidRPr="002B5A47" w:rsidR="001B22B0" w:rsidP="00FF240B" w:rsidRDefault="001B22B0" w14:paraId="4C318D19" w14:textId="1DB703CB">
            <w:pPr>
              <w:jc w:val="center"/>
              <w:rPr>
                <w:rFonts w:ascii="Arial" w:hAnsi="Arial" w:cs="Arial"/>
                <w:color w:val="000000"/>
                <w:sz w:val="20"/>
                <w:szCs w:val="20"/>
              </w:rPr>
            </w:pPr>
            <w:r w:rsidRPr="002B5A47">
              <w:rPr>
                <w:rFonts w:ascii="Arial" w:hAnsi="Arial" w:cs="Arial"/>
                <w:color w:val="000000"/>
                <w:sz w:val="20"/>
                <w:szCs w:val="20"/>
              </w:rPr>
              <w:t>U</w:t>
            </w:r>
            <w:r w:rsidRPr="002B5A47">
              <w:rPr>
                <w:rFonts w:cs="Arial"/>
                <w:color w:val="000000"/>
                <w:sz w:val="20"/>
                <w:szCs w:val="20"/>
              </w:rPr>
              <w:t>DI</w:t>
            </w:r>
          </w:p>
        </w:tc>
        <w:tc>
          <w:tcPr>
            <w:tcW w:w="6355" w:type="dxa"/>
            <w:tcBorders>
              <w:top w:val="nil"/>
              <w:left w:val="nil"/>
              <w:bottom w:val="single" w:color="auto" w:sz="4" w:space="0"/>
              <w:right w:val="single" w:color="auto" w:sz="8" w:space="0"/>
            </w:tcBorders>
            <w:shd w:val="clear" w:color="auto" w:fill="auto"/>
            <w:vAlign w:val="center"/>
          </w:tcPr>
          <w:p w:rsidR="001B22B0" w:rsidP="00FF240B" w:rsidRDefault="001B22B0" w14:paraId="23FEDDB0" w14:textId="0A1AA122">
            <w:pPr>
              <w:rPr>
                <w:rFonts w:ascii="Arial" w:hAnsi="Arial" w:cs="Arial"/>
                <w:color w:val="000000"/>
                <w:sz w:val="20"/>
                <w:szCs w:val="20"/>
              </w:rPr>
            </w:pPr>
            <w:r>
              <w:rPr>
                <w:rFonts w:ascii="Arial" w:hAnsi="Arial" w:cs="Arial"/>
                <w:color w:val="000000"/>
                <w:sz w:val="20"/>
                <w:szCs w:val="20"/>
              </w:rPr>
              <w:t>Universal Discovery Inventory</w:t>
            </w:r>
          </w:p>
        </w:tc>
      </w:tr>
      <w:tr w:rsidRPr="00620CA5" w:rsidR="007004BE" w:rsidTr="007004BE" w14:paraId="6B94704D" w14:textId="77777777">
        <w:trPr>
          <w:cantSplit/>
          <w:trHeight w:val="315"/>
          <w:jc w:val="center"/>
        </w:trPr>
        <w:tc>
          <w:tcPr>
            <w:tcW w:w="2095" w:type="dxa"/>
            <w:tcBorders>
              <w:top w:val="single" w:color="auto" w:sz="4" w:space="0"/>
              <w:left w:val="single" w:color="auto" w:sz="4" w:space="0"/>
              <w:bottom w:val="single" w:color="auto" w:sz="4" w:space="0"/>
              <w:right w:val="single" w:color="auto" w:sz="4" w:space="0"/>
            </w:tcBorders>
            <w:shd w:val="clear" w:color="auto" w:fill="auto"/>
            <w:vAlign w:val="center"/>
          </w:tcPr>
          <w:p w:rsidRPr="002B5A47" w:rsidR="007004BE" w:rsidP="00FF240B" w:rsidRDefault="007004BE" w14:paraId="29411758" w14:textId="7D2B07D7">
            <w:pPr>
              <w:jc w:val="center"/>
              <w:rPr>
                <w:rFonts w:ascii="Arial" w:hAnsi="Arial" w:cs="Arial"/>
                <w:color w:val="000000"/>
                <w:sz w:val="20"/>
                <w:szCs w:val="20"/>
              </w:rPr>
            </w:pPr>
            <w:r>
              <w:rPr>
                <w:rFonts w:ascii="Arial" w:hAnsi="Arial" w:cs="Arial"/>
                <w:color w:val="000000"/>
                <w:sz w:val="20"/>
                <w:szCs w:val="20"/>
              </w:rPr>
              <w:t>USR</w:t>
            </w:r>
          </w:p>
        </w:tc>
        <w:tc>
          <w:tcPr>
            <w:tcW w:w="6355" w:type="dxa"/>
            <w:tcBorders>
              <w:top w:val="single" w:color="auto" w:sz="4" w:space="0"/>
              <w:left w:val="single" w:color="auto" w:sz="4" w:space="0"/>
              <w:bottom w:val="single" w:color="auto" w:sz="4" w:space="0"/>
              <w:right w:val="single" w:color="auto" w:sz="4" w:space="0"/>
            </w:tcBorders>
            <w:shd w:val="clear" w:color="auto" w:fill="auto"/>
            <w:vAlign w:val="center"/>
          </w:tcPr>
          <w:p w:rsidR="007004BE" w:rsidP="00FF240B" w:rsidRDefault="007004BE" w14:paraId="412961A9" w14:textId="63702249">
            <w:pPr>
              <w:rPr>
                <w:rFonts w:ascii="Arial" w:hAnsi="Arial" w:cs="Arial"/>
                <w:color w:val="000000"/>
                <w:sz w:val="20"/>
                <w:szCs w:val="20"/>
              </w:rPr>
            </w:pPr>
            <w:r w:rsidRPr="007004BE">
              <w:rPr>
                <w:rFonts w:ascii="Arial" w:hAnsi="Arial" w:cs="Arial"/>
                <w:color w:val="000000"/>
                <w:sz w:val="20"/>
                <w:szCs w:val="20"/>
              </w:rPr>
              <w:t>Urban Southern Region</w:t>
            </w:r>
          </w:p>
        </w:tc>
      </w:tr>
    </w:tbl>
    <w:p w:rsidRPr="0098479B" w:rsidR="00937419" w:rsidP="0098479B" w:rsidRDefault="00937419" w14:paraId="555673DF" w14:textId="61DFD807">
      <w:pPr>
        <w:pStyle w:val="Caption"/>
      </w:pPr>
      <w:bookmarkStart w:name="_Toc110332831" w:id="43"/>
      <w:r w:rsidRPr="0098479B">
        <w:t xml:space="preserve">Table </w:t>
      </w:r>
      <w:r>
        <w:fldChar w:fldCharType="begin"/>
      </w:r>
      <w:r>
        <w:instrText> SEQ Table \* ARABIC </w:instrText>
      </w:r>
      <w:r>
        <w:fldChar w:fldCharType="separate"/>
      </w:r>
      <w:r w:rsidR="008A3F3F">
        <w:rPr>
          <w:noProof/>
        </w:rPr>
        <w:t>1</w:t>
      </w:r>
      <w:r>
        <w:fldChar w:fldCharType="end"/>
      </w:r>
      <w:r w:rsidR="009617D1">
        <w:rPr>
          <w:noProof/>
        </w:rPr>
        <w:t>0</w:t>
      </w:r>
      <w:r w:rsidRPr="0098479B">
        <w:t>:  Glossary of Terms</w:t>
      </w:r>
      <w:bookmarkEnd w:id="43"/>
    </w:p>
    <w:p w:rsidR="00BD448A" w:rsidP="00442F0E" w:rsidRDefault="00BD448A" w14:paraId="18840CEF" w14:textId="0F3A6096">
      <w:pPr>
        <w:pStyle w:val="BodyText"/>
      </w:pPr>
    </w:p>
    <w:p w:rsidR="008A5802" w:rsidP="00442F0E" w:rsidRDefault="008A5802" w14:paraId="77924356" w14:textId="412E3B0B">
      <w:pPr>
        <w:pStyle w:val="BodyText"/>
      </w:pPr>
    </w:p>
    <w:p w:rsidRPr="008A5802" w:rsidR="005C7B0B" w:rsidP="00442F0E" w:rsidRDefault="005C7B0B" w14:paraId="5DE97027" w14:textId="769F1D9B">
      <w:pPr>
        <w:pStyle w:val="BodyText"/>
      </w:pPr>
    </w:p>
    <w:sectPr w:rsidRPr="008A5802" w:rsidR="005C7B0B" w:rsidSect="00B26933">
      <w:headerReference w:type="default" r:id="rId17"/>
      <w:footerReference w:type="default" r:id="rId18"/>
      <w:headerReference w:type="first" r:id="rId19"/>
      <w:pgSz w:w="12240" w:h="15840" w:orient="portrait" w:code="1"/>
      <w:pgMar w:top="1678" w:right="544" w:bottom="544" w:left="544" w:header="544" w:footer="544" w:gutter="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NK" w:author="Nadella, Kedarnadh" w:date="2024-07-09T12:41:00Z" w:id="6">
    <w:p w:rsidR="0001507E" w:rsidP="00713F43" w:rsidRDefault="0001507E" w14:paraId="09E31AF9" w14:textId="77777777">
      <w:pPr>
        <w:pStyle w:val="CommentText"/>
      </w:pPr>
      <w:r>
        <w:rPr>
          <w:rStyle w:val="CommentReference"/>
        </w:rPr>
        <w:annotationRef/>
      </w:r>
      <w:r>
        <w:rPr>
          <w:lang w:val="en-IN"/>
        </w:rPr>
        <w:t>Check with Ananth and update</w:t>
      </w:r>
    </w:p>
  </w:comment>
  <w:comment w:initials="NK" w:author="Nadella, Kedarnadh" w:date="2024-07-09T12:42:00Z" w:id="7">
    <w:p w:rsidR="0001507E" w:rsidP="00B267FB" w:rsidRDefault="0001507E" w14:paraId="12CE3762" w14:textId="77777777">
      <w:pPr>
        <w:pStyle w:val="CommentText"/>
      </w:pPr>
      <w:r>
        <w:rPr>
          <w:rStyle w:val="CommentReference"/>
        </w:rPr>
        <w:annotationRef/>
      </w:r>
      <w:r>
        <w:rPr>
          <w:lang w:val="en-IN"/>
        </w:rPr>
        <w:t>Swetha to schedule a call with Jim and Terese. DXC ServiceNow CMDB updates discovery will not work. Need to understand the process</w:t>
      </w:r>
    </w:p>
  </w:comment>
  <w:comment w:initials="NK" w:author="Nadella, Kedarnadh" w:date="2024-07-09T12:47:00Z" w:id="10">
    <w:p w:rsidR="0001507E" w:rsidP="00101295" w:rsidRDefault="0001507E" w14:paraId="2D727633" w14:textId="77777777">
      <w:pPr>
        <w:pStyle w:val="CommentText"/>
      </w:pPr>
      <w:r>
        <w:rPr>
          <w:rStyle w:val="CommentReference"/>
        </w:rPr>
        <w:annotationRef/>
      </w:r>
      <w:r>
        <w:rPr>
          <w:lang w:val="en-IN"/>
        </w:rPr>
        <w:t>Insert the client approved  playbooks</w:t>
      </w:r>
    </w:p>
  </w:comment>
  <w:comment w:initials="NK" w:author="Nadella, Kedarnadh" w:date="2024-07-22T10:08:00Z" w:id="11">
    <w:p w:rsidR="0000066D" w:rsidP="00C76013" w:rsidRDefault="0000066D" w14:paraId="6267B778" w14:textId="77777777">
      <w:pPr>
        <w:pStyle w:val="CommentText"/>
      </w:pPr>
      <w:r>
        <w:rPr>
          <w:rStyle w:val="CommentReference"/>
        </w:rPr>
        <w:annotationRef/>
      </w:r>
      <w:r>
        <w:rPr>
          <w:lang w:val="en-IN"/>
        </w:rPr>
        <w:t>Need to check with Raj D, Jim and Ananth</w:t>
      </w:r>
    </w:p>
  </w:comment>
  <w:comment w:initials="NK" w:author="Nadella, Kedarnadh" w:date="2024-07-22T10:25:00Z" w:id="13">
    <w:p w:rsidR="003E6CBC" w:rsidP="00A15576" w:rsidRDefault="003E6CBC" w14:paraId="263E6F8F" w14:textId="77777777">
      <w:pPr>
        <w:pStyle w:val="CommentText"/>
      </w:pPr>
      <w:r>
        <w:rPr>
          <w:rStyle w:val="CommentReference"/>
        </w:rPr>
        <w:annotationRef/>
      </w:r>
      <w:r>
        <w:rPr>
          <w:lang w:val="en-IN"/>
        </w:rPr>
        <w:t>Need to review with Mukund and Ankit</w:t>
      </w:r>
    </w:p>
  </w:comment>
  <w:comment w:initials="NK" w:author="Nadella, Kedarnadh" w:date="2024-07-22T13:44:00Z" w:id="14">
    <w:p w:rsidR="00C83499" w:rsidP="00D33FF2" w:rsidRDefault="00C83499" w14:paraId="29211566" w14:textId="77777777">
      <w:pPr>
        <w:pStyle w:val="CommentText"/>
      </w:pPr>
      <w:r>
        <w:rPr>
          <w:rStyle w:val="CommentReference"/>
        </w:rPr>
        <w:annotationRef/>
      </w:r>
      <w:r>
        <w:rPr>
          <w:lang w:val="en-IN"/>
        </w:rPr>
        <w:t>Swetha to review with Ankit and update</w:t>
      </w:r>
    </w:p>
  </w:comment>
  <w:comment w:initials="NK" w:author="Nadella, Kedarnadh" w:date="2024-07-22T13:47:00Z" w:id="21">
    <w:p w:rsidR="007D44FE" w:rsidP="004A4764" w:rsidRDefault="007D44FE" w14:paraId="0547E9D6" w14:textId="77777777">
      <w:pPr>
        <w:pStyle w:val="CommentText"/>
      </w:pPr>
      <w:r>
        <w:rPr>
          <w:rStyle w:val="CommentReference"/>
        </w:rPr>
        <w:annotationRef/>
      </w:r>
      <w:r>
        <w:rPr>
          <w:lang w:val="en-IN"/>
        </w:rPr>
        <w:t>Swetha to check Valerie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31AF9" w15:done="0"/>
  <w15:commentEx w15:paraId="12CE3762" w15:done="0"/>
  <w15:commentEx w15:paraId="2D727633" w15:done="0"/>
  <w15:commentEx w15:paraId="6267B778" w15:paraIdParent="2D727633" w15:done="0"/>
  <w15:commentEx w15:paraId="263E6F8F" w15:done="0"/>
  <w15:commentEx w15:paraId="29211566" w15:done="0"/>
  <w15:commentEx w15:paraId="0547E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7AE73" w16cex:dateUtc="2024-07-09T16:41:00Z"/>
  <w16cex:commentExtensible w16cex:durableId="2A37AEA5" w16cex:dateUtc="2024-07-09T16:42:00Z"/>
  <w16cex:commentExtensible w16cex:durableId="2A37AFD9" w16cex:dateUtc="2024-07-09T16:47:00Z"/>
  <w16cex:commentExtensible w16cex:durableId="2A48AE0D" w16cex:dateUtc="2024-07-22T14:08:00Z"/>
  <w16cex:commentExtensible w16cex:durableId="2A48B224" w16cex:dateUtc="2024-07-22T14:25:00Z"/>
  <w16cex:commentExtensible w16cex:durableId="2A48E0BC" w16cex:dateUtc="2024-07-22T17:44:00Z"/>
  <w16cex:commentExtensible w16cex:durableId="2A48E15D" w16cex:dateUtc="2024-07-22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31AF9" w16cid:durableId="2A37AE73"/>
  <w16cid:commentId w16cid:paraId="12CE3762" w16cid:durableId="2A37AEA5"/>
  <w16cid:commentId w16cid:paraId="2D727633" w16cid:durableId="2A37AFD9"/>
  <w16cid:commentId w16cid:paraId="6267B778" w16cid:durableId="2A48AE0D"/>
  <w16cid:commentId w16cid:paraId="263E6F8F" w16cid:durableId="2A48B224"/>
  <w16cid:commentId w16cid:paraId="29211566" w16cid:durableId="2A48E0BC"/>
  <w16cid:commentId w16cid:paraId="0547E9D6" w16cid:durableId="2A48E1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7F6F" w:rsidRDefault="00967F6F" w14:paraId="72C98298" w14:textId="77777777">
      <w:r>
        <w:separator/>
      </w:r>
    </w:p>
    <w:p w:rsidR="00967F6F" w:rsidRDefault="00967F6F" w14:paraId="37A4070B" w14:textId="77777777"/>
  </w:endnote>
  <w:endnote w:type="continuationSeparator" w:id="0">
    <w:p w:rsidR="00967F6F" w:rsidRDefault="00967F6F" w14:paraId="14E12C37" w14:textId="77777777">
      <w:r>
        <w:continuationSeparator/>
      </w:r>
    </w:p>
    <w:p w:rsidR="00967F6F" w:rsidRDefault="00967F6F" w14:paraId="1D69F5B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97F33" w:rsidR="00E52794" w:rsidP="00197F33" w:rsidRDefault="00753C83" w14:paraId="50450FFC" w14:textId="14BC93C3">
    <w:pPr>
      <w:pStyle w:val="Footer"/>
    </w:pPr>
    <w:r>
      <w:rPr>
        <w:b w:val="0"/>
        <w:color w:val="auto"/>
        <w:sz w:val="18"/>
      </w:rPr>
      <w:t xml:space="preserve">                                           </w:t>
    </w:r>
    <w:r w:rsidRPr="00F46021" w:rsidR="00197F33">
      <w:rPr>
        <w:b w:val="0"/>
        <w:color w:val="auto"/>
        <w:sz w:val="18"/>
      </w:rPr>
      <w:t>DXC</w:t>
    </w:r>
    <w:r w:rsidRPr="00F46021" w:rsidR="00197F33">
      <w:rPr>
        <w:b w:val="0"/>
        <w:color w:val="000000"/>
        <w:sz w:val="18"/>
      </w:rPr>
      <w:t xml:space="preserve"> proprietary AND</w:t>
    </w:r>
    <w:r w:rsidRPr="00F46021" w:rsidR="00197F33">
      <w:rPr>
        <w:b w:val="0"/>
        <w:color w:val="auto"/>
        <w:sz w:val="18"/>
      </w:rPr>
      <w:t xml:space="preserve"> confidential</w:t>
    </w:r>
    <w:r w:rsidR="00197F33">
      <w:rPr>
        <w:color w:val="auto"/>
      </w:rPr>
      <w:t xml:space="preserve">                                           </w:t>
    </w:r>
    <w:r w:rsidRPr="00F46021" w:rsidR="00197F33">
      <w:rPr>
        <w:color w:val="000000"/>
        <w:szCs w:val="20"/>
      </w:rPr>
      <w:t xml:space="preserve">Page </w:t>
    </w:r>
    <w:r w:rsidRPr="00F46021" w:rsidR="00197F33">
      <w:rPr>
        <w:b w:val="0"/>
        <w:bCs/>
        <w:color w:val="000000"/>
        <w:szCs w:val="20"/>
      </w:rPr>
      <w:fldChar w:fldCharType="begin"/>
    </w:r>
    <w:r w:rsidRPr="00F46021" w:rsidR="00197F33">
      <w:rPr>
        <w:bCs/>
        <w:color w:val="000000"/>
        <w:szCs w:val="20"/>
      </w:rPr>
      <w:instrText xml:space="preserve"> PAGE </w:instrText>
    </w:r>
    <w:r w:rsidRPr="00F46021" w:rsidR="00197F33">
      <w:rPr>
        <w:b w:val="0"/>
        <w:bCs/>
        <w:color w:val="000000"/>
        <w:szCs w:val="20"/>
      </w:rPr>
      <w:fldChar w:fldCharType="separate"/>
    </w:r>
    <w:r w:rsidR="00197F33">
      <w:rPr>
        <w:b w:val="0"/>
        <w:bCs/>
        <w:color w:val="000000"/>
        <w:szCs w:val="20"/>
      </w:rPr>
      <w:t>2</w:t>
    </w:r>
    <w:r w:rsidRPr="00F46021" w:rsidR="00197F33">
      <w:rPr>
        <w:b w:val="0"/>
        <w:bCs/>
        <w:color w:val="000000"/>
        <w:szCs w:val="20"/>
      </w:rPr>
      <w:fldChar w:fldCharType="end"/>
    </w:r>
    <w:r w:rsidRPr="00F46021" w:rsidR="00197F33">
      <w:rPr>
        <w:color w:val="000000"/>
        <w:szCs w:val="20"/>
      </w:rPr>
      <w:t xml:space="preserve"> of </w:t>
    </w:r>
    <w:r w:rsidRPr="00F46021" w:rsidR="00197F33">
      <w:rPr>
        <w:b w:val="0"/>
        <w:bCs/>
        <w:color w:val="000000"/>
        <w:szCs w:val="20"/>
      </w:rPr>
      <w:fldChar w:fldCharType="begin"/>
    </w:r>
    <w:r w:rsidRPr="00F46021" w:rsidR="00197F33">
      <w:rPr>
        <w:bCs/>
        <w:color w:val="000000"/>
        <w:szCs w:val="20"/>
      </w:rPr>
      <w:instrText xml:space="preserve"> NUMPAGES  </w:instrText>
    </w:r>
    <w:r w:rsidRPr="00F46021" w:rsidR="00197F33">
      <w:rPr>
        <w:b w:val="0"/>
        <w:bCs/>
        <w:color w:val="000000"/>
        <w:szCs w:val="20"/>
      </w:rPr>
      <w:fldChar w:fldCharType="separate"/>
    </w:r>
    <w:r w:rsidR="00197F33">
      <w:rPr>
        <w:b w:val="0"/>
        <w:bCs/>
        <w:color w:val="000000"/>
        <w:szCs w:val="20"/>
      </w:rPr>
      <w:t>29</w:t>
    </w:r>
    <w:r w:rsidRPr="00F46021" w:rsidR="00197F33">
      <w:rPr>
        <w:b w:val="0"/>
        <w:bCs/>
        <w:color w:val="00000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7F6F" w:rsidRDefault="00967F6F" w14:paraId="16505B80" w14:textId="77777777">
      <w:r>
        <w:separator/>
      </w:r>
    </w:p>
    <w:p w:rsidR="00967F6F" w:rsidRDefault="00967F6F" w14:paraId="23D2F3FA" w14:textId="77777777"/>
  </w:footnote>
  <w:footnote w:type="continuationSeparator" w:id="0">
    <w:p w:rsidR="00967F6F" w:rsidRDefault="00967F6F" w14:paraId="19E2DECB" w14:textId="77777777">
      <w:r>
        <w:continuationSeparator/>
      </w:r>
    </w:p>
    <w:p w:rsidR="00967F6F" w:rsidRDefault="00967F6F" w14:paraId="2F89C8A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A3A5E" w:rsidP="00CA3A5E" w:rsidRDefault="00F36B4E" w14:paraId="589AD768" w14:textId="72580E11">
    <w:pPr>
      <w:pStyle w:val="Header"/>
      <w:spacing w:before="0"/>
      <w:ind w:left="0" w:right="173"/>
      <w:contextualSpacing/>
      <w:jc w:val="left"/>
      <w:rPr>
        <w:noProof/>
        <w:color w:val="auto"/>
      </w:rPr>
    </w:pPr>
    <w:r>
      <w:rPr>
        <w:noProof/>
      </w:rPr>
      <w:drawing>
        <wp:inline distT="0" distB="0" distL="0" distR="0" wp14:anchorId="157A215D" wp14:editId="64389012">
          <wp:extent cx="703580" cy="38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381635"/>
                  </a:xfrm>
                  <a:prstGeom prst="rect">
                    <a:avLst/>
                  </a:prstGeom>
                  <a:noFill/>
                  <a:ln>
                    <a:noFill/>
                  </a:ln>
                </pic:spPr>
              </pic:pic>
            </a:graphicData>
          </a:graphic>
        </wp:inline>
      </w:drawing>
    </w:r>
    <w:r w:rsidR="006C09E3">
      <w:fldChar w:fldCharType="begin"/>
    </w:r>
    <w:r w:rsidR="006C09E3">
      <w:instrText xml:space="preserve"> PAGE   \* MERGEFORMAT </w:instrText>
    </w:r>
    <w:r w:rsidR="006C09E3">
      <w:fldChar w:fldCharType="separate"/>
    </w:r>
    <w:r w:rsidR="006C09E3">
      <w:rPr>
        <w:noProof/>
      </w:rPr>
      <w:t>21</w:t>
    </w:r>
    <w:r w:rsidR="006C09E3">
      <w:rPr>
        <w:noProof/>
      </w:rPr>
      <w:fldChar w:fldCharType="end"/>
    </w:r>
    <w:r w:rsidR="00CA3A5E">
      <w:rPr>
        <w:noProof/>
      </w:rPr>
      <w:tab/>
    </w:r>
    <w:r w:rsidR="00CA3A5E">
      <w:rPr>
        <w:noProof/>
      </w:rPr>
      <w:t xml:space="preserve">                                                                                                  </w:t>
    </w:r>
    <w:r w:rsidRPr="002649C4" w:rsidR="002649C4">
      <w:rPr>
        <w:noProof/>
        <w:color w:val="auto"/>
      </w:rPr>
      <w:t>P</w:t>
    </w:r>
    <w:r w:rsidR="0095549A">
      <w:rPr>
        <w:noProof/>
        <w:color w:val="auto"/>
      </w:rPr>
      <w:t>X–</w:t>
    </w:r>
    <w:r w:rsidRPr="002649C4" w:rsidR="002649C4">
      <w:rPr>
        <w:noProof/>
        <w:color w:val="auto"/>
      </w:rPr>
      <w:t xml:space="preserve"> </w:t>
    </w:r>
    <w:r w:rsidRPr="005F7ABC" w:rsidR="005F7ABC">
      <w:rPr>
        <w:noProof/>
        <w:color w:val="auto"/>
      </w:rPr>
      <w:t>Dynatrace</w:t>
    </w:r>
    <w:r w:rsidR="0095549A">
      <w:rPr>
        <w:noProof/>
        <w:color w:val="auto"/>
      </w:rPr>
      <w:t xml:space="preserve"> i</w:t>
    </w:r>
    <w:r w:rsidRPr="005F7ABC" w:rsidR="005F7ABC">
      <w:rPr>
        <w:noProof/>
        <w:color w:val="auto"/>
      </w:rPr>
      <w:t>ntegration</w:t>
    </w:r>
  </w:p>
  <w:p w:rsidR="005F6A60" w:rsidP="00CA3A5E" w:rsidRDefault="00CA3A5E" w14:paraId="47469616" w14:textId="2CB5CC21">
    <w:pPr>
      <w:pStyle w:val="Header"/>
      <w:spacing w:before="0"/>
      <w:ind w:left="0" w:right="173"/>
      <w:contextualSpacing/>
      <w:jc w:val="left"/>
    </w:pPr>
    <w:r>
      <w:rPr>
        <w:noProof/>
        <w:color w:val="auto"/>
      </w:rPr>
      <w:t xml:space="preserve">                                                                                                                               </w:t>
    </w:r>
    <w:bookmarkStart w:name="_Hlk135812195" w:id="44"/>
    <w:r w:rsidRPr="007438A4" w:rsidR="007438A4">
      <w:rPr>
        <w:noProof/>
        <w:color w:val="auto"/>
      </w:rPr>
      <w:t>CONCEPTUAL</w:t>
    </w:r>
    <w:bookmarkEnd w:id="44"/>
    <w:r w:rsidRPr="007438A4" w:rsidR="007438A4">
      <w:rPr>
        <w:noProof/>
        <w:color w:val="auto"/>
      </w:rPr>
      <w:t xml:space="preserve"> </w:t>
    </w:r>
    <w:r w:rsidRPr="00CA3A5E">
      <w:rPr>
        <w:noProof/>
        <w:color w:val="auto"/>
      </w:rPr>
      <w:t>TECHnology</w:t>
    </w:r>
    <w:r>
      <w:rPr>
        <w:noProof/>
        <w:color w:val="auto"/>
      </w:rPr>
      <w:t xml:space="preserve">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6021" w:rsidRDefault="00F36B4E" w14:paraId="3437EAB5" w14:textId="60C0940D">
    <w:pPr>
      <w:pStyle w:val="Header"/>
    </w:pPr>
    <w:r>
      <w:rPr>
        <w:noProof/>
      </w:rPr>
      <w:drawing>
        <wp:inline distT="0" distB="0" distL="0" distR="0" wp14:anchorId="095E9ED7" wp14:editId="62014ACF">
          <wp:extent cx="996759" cy="540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0822" cy="5482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D23"/>
    <w:multiLevelType w:val="hybridMultilevel"/>
    <w:tmpl w:val="C6CAEF88"/>
    <w:lvl w:ilvl="0" w:tplc="0409000F">
      <w:start w:val="1"/>
      <w:numFmt w:val="decimal"/>
      <w:lvlText w:val="%1."/>
      <w:lvlJc w:val="left"/>
      <w:pPr>
        <w:ind w:left="1320" w:hanging="360"/>
      </w:pPr>
      <w:rPr>
        <w:rFonts w:hint="default"/>
      </w:rPr>
    </w:lvl>
    <w:lvl w:ilvl="1" w:tplc="FFFFFFFF" w:tentative="1">
      <w:start w:val="1"/>
      <w:numFmt w:val="bullet"/>
      <w:lvlText w:val="o"/>
      <w:lvlJc w:val="left"/>
      <w:pPr>
        <w:ind w:left="2040" w:hanging="360"/>
      </w:pPr>
      <w:rPr>
        <w:rFonts w:hint="default" w:ascii="Courier New" w:hAnsi="Courier New" w:cs="Courier New"/>
      </w:rPr>
    </w:lvl>
    <w:lvl w:ilvl="2" w:tplc="FFFFFFFF" w:tentative="1">
      <w:start w:val="1"/>
      <w:numFmt w:val="bullet"/>
      <w:lvlText w:val=""/>
      <w:lvlJc w:val="left"/>
      <w:pPr>
        <w:ind w:left="2760" w:hanging="360"/>
      </w:pPr>
      <w:rPr>
        <w:rFonts w:hint="default" w:ascii="Wingdings" w:hAnsi="Wingdings"/>
      </w:rPr>
    </w:lvl>
    <w:lvl w:ilvl="3" w:tplc="FFFFFFFF" w:tentative="1">
      <w:start w:val="1"/>
      <w:numFmt w:val="bullet"/>
      <w:lvlText w:val=""/>
      <w:lvlJc w:val="left"/>
      <w:pPr>
        <w:ind w:left="3480" w:hanging="360"/>
      </w:pPr>
      <w:rPr>
        <w:rFonts w:hint="default" w:ascii="Symbol" w:hAnsi="Symbol"/>
      </w:rPr>
    </w:lvl>
    <w:lvl w:ilvl="4" w:tplc="FFFFFFFF" w:tentative="1">
      <w:start w:val="1"/>
      <w:numFmt w:val="bullet"/>
      <w:lvlText w:val="o"/>
      <w:lvlJc w:val="left"/>
      <w:pPr>
        <w:ind w:left="4200" w:hanging="360"/>
      </w:pPr>
      <w:rPr>
        <w:rFonts w:hint="default" w:ascii="Courier New" w:hAnsi="Courier New" w:cs="Courier New"/>
      </w:rPr>
    </w:lvl>
    <w:lvl w:ilvl="5" w:tplc="FFFFFFFF" w:tentative="1">
      <w:start w:val="1"/>
      <w:numFmt w:val="bullet"/>
      <w:lvlText w:val=""/>
      <w:lvlJc w:val="left"/>
      <w:pPr>
        <w:ind w:left="4920" w:hanging="360"/>
      </w:pPr>
      <w:rPr>
        <w:rFonts w:hint="default" w:ascii="Wingdings" w:hAnsi="Wingdings"/>
      </w:rPr>
    </w:lvl>
    <w:lvl w:ilvl="6" w:tplc="FFFFFFFF" w:tentative="1">
      <w:start w:val="1"/>
      <w:numFmt w:val="bullet"/>
      <w:lvlText w:val=""/>
      <w:lvlJc w:val="left"/>
      <w:pPr>
        <w:ind w:left="5640" w:hanging="360"/>
      </w:pPr>
      <w:rPr>
        <w:rFonts w:hint="default" w:ascii="Symbol" w:hAnsi="Symbol"/>
      </w:rPr>
    </w:lvl>
    <w:lvl w:ilvl="7" w:tplc="FFFFFFFF" w:tentative="1">
      <w:start w:val="1"/>
      <w:numFmt w:val="bullet"/>
      <w:lvlText w:val="o"/>
      <w:lvlJc w:val="left"/>
      <w:pPr>
        <w:ind w:left="6360" w:hanging="360"/>
      </w:pPr>
      <w:rPr>
        <w:rFonts w:hint="default" w:ascii="Courier New" w:hAnsi="Courier New" w:cs="Courier New"/>
      </w:rPr>
    </w:lvl>
    <w:lvl w:ilvl="8" w:tplc="FFFFFFFF" w:tentative="1">
      <w:start w:val="1"/>
      <w:numFmt w:val="bullet"/>
      <w:lvlText w:val=""/>
      <w:lvlJc w:val="left"/>
      <w:pPr>
        <w:ind w:left="7080" w:hanging="360"/>
      </w:pPr>
      <w:rPr>
        <w:rFonts w:hint="default" w:ascii="Wingdings" w:hAnsi="Wingdings"/>
      </w:rPr>
    </w:lvl>
  </w:abstractNum>
  <w:abstractNum w:abstractNumId="1" w15:restartNumberingAfterBreak="0">
    <w:nsid w:val="053625FB"/>
    <w:multiLevelType w:val="hybridMultilevel"/>
    <w:tmpl w:val="F9968804"/>
    <w:lvl w:ilvl="0" w:tplc="952AF036">
      <w:start w:val="1"/>
      <w:numFmt w:val="bullet"/>
      <w:pStyle w:val="Index5"/>
      <w:lvlText w:val=""/>
      <w:lvlJc w:val="left"/>
      <w:pPr>
        <w:tabs>
          <w:tab w:val="num" w:pos="360"/>
        </w:tabs>
        <w:ind w:left="360" w:hanging="360"/>
      </w:pPr>
      <w:rPr>
        <w:rFonts w:hint="default" w:ascii="Symbol" w:hAnsi="Symbol"/>
        <w:b w:val="0"/>
        <w:i w:val="0"/>
        <w:color w:val="FFFFFF"/>
        <w:sz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7CF4928"/>
    <w:multiLevelType w:val="hybridMultilevel"/>
    <w:tmpl w:val="EABCCB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344FBF"/>
    <w:multiLevelType w:val="multilevel"/>
    <w:tmpl w:val="F6FA6504"/>
    <w:styleLink w:val="ListNumbered"/>
    <w:lvl w:ilvl="0">
      <w:start w:val="1"/>
      <w:numFmt w:val="decimal"/>
      <w:pStyle w:val="ListNumber"/>
      <w:lvlText w:val="%1)"/>
      <w:lvlJc w:val="left"/>
      <w:pPr>
        <w:tabs>
          <w:tab w:val="num" w:pos="1962"/>
        </w:tabs>
        <w:ind w:left="1962" w:hanging="357"/>
      </w:pPr>
      <w:rPr>
        <w:rFonts w:hint="default"/>
      </w:rPr>
    </w:lvl>
    <w:lvl w:ilvl="1">
      <w:start w:val="1"/>
      <w:numFmt w:val="lowerLetter"/>
      <w:pStyle w:val="ListNumber2"/>
      <w:lvlText w:val="%2)"/>
      <w:lvlJc w:val="left"/>
      <w:pPr>
        <w:tabs>
          <w:tab w:val="num" w:pos="2682"/>
        </w:tabs>
        <w:ind w:left="2682" w:hanging="357"/>
      </w:pPr>
      <w:rPr>
        <w:rFonts w:hint="default"/>
      </w:rPr>
    </w:lvl>
    <w:lvl w:ilvl="2">
      <w:start w:val="1"/>
      <w:numFmt w:val="lowerRoman"/>
      <w:pStyle w:val="ListNumber3"/>
      <w:lvlText w:val="%3)"/>
      <w:lvlJc w:val="left"/>
      <w:pPr>
        <w:tabs>
          <w:tab w:val="num" w:pos="3402"/>
        </w:tabs>
        <w:ind w:left="3402"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AE3A0F"/>
    <w:multiLevelType w:val="multilevel"/>
    <w:tmpl w:val="4FCEE7A0"/>
    <w:styleLink w:val="ListHeadings"/>
    <w:lvl w:ilvl="0">
      <w:start w:val="1"/>
      <w:numFmt w:val="decimal"/>
      <w:lvlText w:val="%1."/>
      <w:lvlJc w:val="left"/>
      <w:pPr>
        <w:tabs>
          <w:tab w:val="num" w:pos="3417"/>
        </w:tabs>
        <w:ind w:left="3417" w:hanging="357"/>
      </w:pPr>
      <w:rPr>
        <w:rFonts w:hint="default"/>
      </w:rPr>
    </w:lvl>
    <w:lvl w:ilvl="1">
      <w:start w:val="1"/>
      <w:numFmt w:val="decimal"/>
      <w:lvlText w:val="%1.%2."/>
      <w:lvlJc w:val="left"/>
      <w:pPr>
        <w:tabs>
          <w:tab w:val="num" w:pos="936"/>
        </w:tabs>
        <w:ind w:left="936" w:hanging="539"/>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1605"/>
        </w:tabs>
        <w:ind w:left="1605" w:hanging="358"/>
      </w:pPr>
      <w:rPr>
        <w:rFonts w:hint="default"/>
      </w:rPr>
    </w:lvl>
    <w:lvl w:ilvl="4">
      <w:start w:val="1"/>
      <w:numFmt w:val="decimal"/>
      <w:lvlText w:val="%1.%2.%3.%4.%5."/>
      <w:lvlJc w:val="left"/>
      <w:pPr>
        <w:tabs>
          <w:tab w:val="num" w:pos="1605"/>
        </w:tabs>
        <w:ind w:left="1605" w:hanging="358"/>
      </w:pPr>
      <w:rPr>
        <w:rFonts w:hint="default"/>
      </w:rPr>
    </w:lvl>
    <w:lvl w:ilvl="5">
      <w:start w:val="1"/>
      <w:numFmt w:val="decimal"/>
      <w:lvlText w:val="%1.%2.%3.%4.%5.%6."/>
      <w:lvlJc w:val="left"/>
      <w:pPr>
        <w:tabs>
          <w:tab w:val="num" w:pos="1605"/>
        </w:tabs>
        <w:ind w:left="1605" w:hanging="358"/>
      </w:pPr>
      <w:rPr>
        <w:rFonts w:hint="default"/>
      </w:rPr>
    </w:lvl>
    <w:lvl w:ilvl="6">
      <w:start w:val="1"/>
      <w:numFmt w:val="decimal"/>
      <w:lvlText w:val="%1.%2.%3.%4.%5.%6.%7."/>
      <w:lvlJc w:val="left"/>
      <w:pPr>
        <w:tabs>
          <w:tab w:val="num" w:pos="1605"/>
        </w:tabs>
        <w:ind w:left="1605" w:hanging="358"/>
      </w:pPr>
      <w:rPr>
        <w:rFonts w:hint="default"/>
      </w:rPr>
    </w:lvl>
    <w:lvl w:ilvl="7">
      <w:start w:val="1"/>
      <w:numFmt w:val="decimal"/>
      <w:lvlText w:val="%1.%2.%3.%4.%5.%6.%7.%8."/>
      <w:lvlJc w:val="left"/>
      <w:pPr>
        <w:tabs>
          <w:tab w:val="num" w:pos="1605"/>
        </w:tabs>
        <w:ind w:left="1605" w:hanging="358"/>
      </w:pPr>
      <w:rPr>
        <w:rFonts w:hint="default"/>
      </w:rPr>
    </w:lvl>
    <w:lvl w:ilvl="8">
      <w:start w:val="1"/>
      <w:numFmt w:val="decimal"/>
      <w:lvlText w:val="%1.%2.%3.%4.%5.%6.%7.%8.%9."/>
      <w:lvlJc w:val="left"/>
      <w:pPr>
        <w:tabs>
          <w:tab w:val="num" w:pos="1605"/>
        </w:tabs>
        <w:ind w:left="1605" w:hanging="358"/>
      </w:pPr>
      <w:rPr>
        <w:rFonts w:hint="default"/>
      </w:rPr>
    </w:lvl>
  </w:abstractNum>
  <w:abstractNum w:abstractNumId="6" w15:restartNumberingAfterBreak="0">
    <w:nsid w:val="4827371B"/>
    <w:multiLevelType w:val="multilevel"/>
    <w:tmpl w:val="F558C0D6"/>
    <w:lvl w:ilvl="0">
      <w:start w:val="1"/>
      <w:numFmt w:val="bullet"/>
      <w:pStyle w:val="Bullet"/>
      <w:lvlText w:val=""/>
      <w:lvlJc w:val="left"/>
      <w:pPr>
        <w:tabs>
          <w:tab w:val="num" w:pos="1569"/>
        </w:tabs>
        <w:ind w:left="1569" w:hanging="360"/>
      </w:pPr>
      <w:rPr>
        <w:rFonts w:hint="default" w:ascii="Symbol" w:hAnsi="Symbol"/>
        <w:sz w:val="16"/>
      </w:rPr>
    </w:lvl>
    <w:lvl w:ilvl="1">
      <w:start w:val="1"/>
      <w:numFmt w:val="bullet"/>
      <w:lvlText w:val=""/>
      <w:lvlJc w:val="left"/>
      <w:pPr>
        <w:tabs>
          <w:tab w:val="num" w:pos="1929"/>
        </w:tabs>
        <w:ind w:left="1929" w:hanging="360"/>
      </w:pPr>
      <w:rPr>
        <w:rFonts w:hint="default" w:ascii="Symbol" w:hAnsi="Symbol"/>
        <w:sz w:val="16"/>
      </w:rPr>
    </w:lvl>
    <w:lvl w:ilvl="2">
      <w:start w:val="1"/>
      <w:numFmt w:val="none"/>
      <w:lvlText w:val=""/>
      <w:lvlJc w:val="left"/>
      <w:pPr>
        <w:tabs>
          <w:tab w:val="num" w:pos="2289"/>
        </w:tabs>
        <w:ind w:left="2289" w:hanging="360"/>
      </w:pPr>
      <w:rPr>
        <w:rFonts w:hint="default"/>
      </w:rPr>
    </w:lvl>
    <w:lvl w:ilvl="3">
      <w:start w:val="1"/>
      <w:numFmt w:val="bullet"/>
      <w:lvlText w:val=""/>
      <w:lvlJc w:val="left"/>
      <w:pPr>
        <w:tabs>
          <w:tab w:val="num" w:pos="2649"/>
        </w:tabs>
        <w:ind w:left="2649" w:hanging="360"/>
      </w:pPr>
      <w:rPr>
        <w:rFonts w:hint="default" w:ascii="Wingdings" w:hAnsi="Wingdings"/>
      </w:rPr>
    </w:lvl>
    <w:lvl w:ilvl="4">
      <w:start w:val="1"/>
      <w:numFmt w:val="bullet"/>
      <w:lvlText w:val=""/>
      <w:lvlJc w:val="left"/>
      <w:pPr>
        <w:tabs>
          <w:tab w:val="num" w:pos="3009"/>
        </w:tabs>
        <w:ind w:left="3009" w:hanging="360"/>
      </w:pPr>
      <w:rPr>
        <w:rFonts w:hint="default" w:ascii="Symbol" w:hAnsi="Symbol"/>
      </w:rPr>
    </w:lvl>
    <w:lvl w:ilvl="5">
      <w:start w:val="1"/>
      <w:numFmt w:val="bullet"/>
      <w:lvlText w:val=""/>
      <w:lvlJc w:val="left"/>
      <w:pPr>
        <w:tabs>
          <w:tab w:val="num" w:pos="3369"/>
        </w:tabs>
        <w:ind w:left="3369" w:hanging="360"/>
      </w:pPr>
      <w:rPr>
        <w:rFonts w:hint="default" w:ascii="Wingdings" w:hAnsi="Wingdings"/>
      </w:rPr>
    </w:lvl>
    <w:lvl w:ilvl="6">
      <w:start w:val="1"/>
      <w:numFmt w:val="bullet"/>
      <w:lvlText w:val=""/>
      <w:lvlJc w:val="left"/>
      <w:pPr>
        <w:tabs>
          <w:tab w:val="num" w:pos="3729"/>
        </w:tabs>
        <w:ind w:left="3729" w:hanging="360"/>
      </w:pPr>
      <w:rPr>
        <w:rFonts w:hint="default" w:ascii="Wingdings" w:hAnsi="Wingdings"/>
      </w:rPr>
    </w:lvl>
    <w:lvl w:ilvl="7">
      <w:start w:val="1"/>
      <w:numFmt w:val="bullet"/>
      <w:lvlText w:val=""/>
      <w:lvlJc w:val="left"/>
      <w:pPr>
        <w:tabs>
          <w:tab w:val="num" w:pos="4089"/>
        </w:tabs>
        <w:ind w:left="4089" w:hanging="360"/>
      </w:pPr>
      <w:rPr>
        <w:rFonts w:hint="default" w:ascii="Symbol" w:hAnsi="Symbol"/>
      </w:rPr>
    </w:lvl>
    <w:lvl w:ilvl="8">
      <w:start w:val="1"/>
      <w:numFmt w:val="bullet"/>
      <w:lvlText w:val=""/>
      <w:lvlJc w:val="left"/>
      <w:pPr>
        <w:tabs>
          <w:tab w:val="num" w:pos="4449"/>
        </w:tabs>
        <w:ind w:left="4449" w:hanging="360"/>
      </w:pPr>
      <w:rPr>
        <w:rFonts w:hint="default" w:ascii="Symbol" w:hAnsi="Symbol"/>
      </w:rPr>
    </w:lvl>
  </w:abstractNum>
  <w:abstractNum w:abstractNumId="7" w15:restartNumberingAfterBreak="0">
    <w:nsid w:val="4D4C25FE"/>
    <w:multiLevelType w:val="multilevel"/>
    <w:tmpl w:val="D1CC30A0"/>
    <w:styleLink w:val="ListAppendices"/>
    <w:lvl w:ilvl="0">
      <w:start w:val="1"/>
      <w:numFmt w:val="upperLetter"/>
      <w:pStyle w:val="AppendixHeading1"/>
      <w:lvlText w:val="Appendix %1"/>
      <w:lvlJc w:val="left"/>
      <w:pPr>
        <w:tabs>
          <w:tab w:val="num" w:pos="2268"/>
        </w:tabs>
        <w:ind w:left="2268" w:hanging="1871"/>
      </w:pPr>
      <w:rPr>
        <w:rFonts w:hint="default"/>
      </w:rPr>
    </w:lvl>
    <w:lvl w:ilvl="1">
      <w:start w:val="1"/>
      <w:numFmt w:val="none"/>
      <w:pStyle w:val="AppendixHeading2"/>
      <w:suff w:val="nothing"/>
      <w:lvlText w:val="%2"/>
      <w:lvlJc w:val="left"/>
      <w:pPr>
        <w:ind w:left="397" w:firstLine="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50312DEE"/>
    <w:multiLevelType w:val="hybridMultilevel"/>
    <w:tmpl w:val="9A22A57E"/>
    <w:lvl w:ilvl="0" w:tplc="0409000F">
      <w:start w:val="1"/>
      <w:numFmt w:val="decimal"/>
      <w:lvlText w:val="%1."/>
      <w:lvlJc w:val="left"/>
      <w:pPr>
        <w:ind w:left="1320" w:hanging="360"/>
      </w:pPr>
      <w:rPr>
        <w:rFonts w:hint="default"/>
      </w:rPr>
    </w:lvl>
    <w:lvl w:ilvl="1" w:tplc="FFFFFFFF" w:tentative="1">
      <w:start w:val="1"/>
      <w:numFmt w:val="bullet"/>
      <w:lvlText w:val="o"/>
      <w:lvlJc w:val="left"/>
      <w:pPr>
        <w:ind w:left="2040" w:hanging="360"/>
      </w:pPr>
      <w:rPr>
        <w:rFonts w:hint="default" w:ascii="Courier New" w:hAnsi="Courier New" w:cs="Courier New"/>
      </w:rPr>
    </w:lvl>
    <w:lvl w:ilvl="2" w:tplc="FFFFFFFF" w:tentative="1">
      <w:start w:val="1"/>
      <w:numFmt w:val="bullet"/>
      <w:lvlText w:val=""/>
      <w:lvlJc w:val="left"/>
      <w:pPr>
        <w:ind w:left="2760" w:hanging="360"/>
      </w:pPr>
      <w:rPr>
        <w:rFonts w:hint="default" w:ascii="Wingdings" w:hAnsi="Wingdings"/>
      </w:rPr>
    </w:lvl>
    <w:lvl w:ilvl="3" w:tplc="FFFFFFFF" w:tentative="1">
      <w:start w:val="1"/>
      <w:numFmt w:val="bullet"/>
      <w:lvlText w:val=""/>
      <w:lvlJc w:val="left"/>
      <w:pPr>
        <w:ind w:left="3480" w:hanging="360"/>
      </w:pPr>
      <w:rPr>
        <w:rFonts w:hint="default" w:ascii="Symbol" w:hAnsi="Symbol"/>
      </w:rPr>
    </w:lvl>
    <w:lvl w:ilvl="4" w:tplc="FFFFFFFF" w:tentative="1">
      <w:start w:val="1"/>
      <w:numFmt w:val="bullet"/>
      <w:lvlText w:val="o"/>
      <w:lvlJc w:val="left"/>
      <w:pPr>
        <w:ind w:left="4200" w:hanging="360"/>
      </w:pPr>
      <w:rPr>
        <w:rFonts w:hint="default" w:ascii="Courier New" w:hAnsi="Courier New" w:cs="Courier New"/>
      </w:rPr>
    </w:lvl>
    <w:lvl w:ilvl="5" w:tplc="FFFFFFFF" w:tentative="1">
      <w:start w:val="1"/>
      <w:numFmt w:val="bullet"/>
      <w:lvlText w:val=""/>
      <w:lvlJc w:val="left"/>
      <w:pPr>
        <w:ind w:left="4920" w:hanging="360"/>
      </w:pPr>
      <w:rPr>
        <w:rFonts w:hint="default" w:ascii="Wingdings" w:hAnsi="Wingdings"/>
      </w:rPr>
    </w:lvl>
    <w:lvl w:ilvl="6" w:tplc="FFFFFFFF" w:tentative="1">
      <w:start w:val="1"/>
      <w:numFmt w:val="bullet"/>
      <w:lvlText w:val=""/>
      <w:lvlJc w:val="left"/>
      <w:pPr>
        <w:ind w:left="5640" w:hanging="360"/>
      </w:pPr>
      <w:rPr>
        <w:rFonts w:hint="default" w:ascii="Symbol" w:hAnsi="Symbol"/>
      </w:rPr>
    </w:lvl>
    <w:lvl w:ilvl="7" w:tplc="FFFFFFFF" w:tentative="1">
      <w:start w:val="1"/>
      <w:numFmt w:val="bullet"/>
      <w:lvlText w:val="o"/>
      <w:lvlJc w:val="left"/>
      <w:pPr>
        <w:ind w:left="6360" w:hanging="360"/>
      </w:pPr>
      <w:rPr>
        <w:rFonts w:hint="default" w:ascii="Courier New" w:hAnsi="Courier New" w:cs="Courier New"/>
      </w:rPr>
    </w:lvl>
    <w:lvl w:ilvl="8" w:tplc="FFFFFFFF" w:tentative="1">
      <w:start w:val="1"/>
      <w:numFmt w:val="bullet"/>
      <w:lvlText w:val=""/>
      <w:lvlJc w:val="left"/>
      <w:pPr>
        <w:ind w:left="7080" w:hanging="360"/>
      </w:pPr>
      <w:rPr>
        <w:rFonts w:hint="default" w:ascii="Wingdings" w:hAnsi="Wingdings"/>
      </w:rPr>
    </w:lvl>
  </w:abstractNum>
  <w:abstractNum w:abstractNumId="9" w15:restartNumberingAfterBreak="0">
    <w:nsid w:val="56181CE2"/>
    <w:multiLevelType w:val="multilevel"/>
    <w:tmpl w:val="AF68B378"/>
    <w:styleLink w:val="ListBulleted"/>
    <w:lvl w:ilvl="0">
      <w:start w:val="1"/>
      <w:numFmt w:val="bullet"/>
      <w:pStyle w:val="ListBullet"/>
      <w:lvlText w:val=""/>
      <w:lvlJc w:val="left"/>
      <w:pPr>
        <w:tabs>
          <w:tab w:val="num" w:pos="1962"/>
        </w:tabs>
        <w:ind w:left="1962" w:hanging="355"/>
      </w:pPr>
      <w:rPr>
        <w:rFonts w:hint="default" w:ascii="Symbol" w:hAnsi="Symbol"/>
        <w:kern w:val="20"/>
      </w:rPr>
    </w:lvl>
    <w:lvl w:ilvl="1">
      <w:start w:val="1"/>
      <w:numFmt w:val="bullet"/>
      <w:pStyle w:val="ListBullet2"/>
      <w:lvlText w:val="o"/>
      <w:lvlJc w:val="left"/>
      <w:pPr>
        <w:tabs>
          <w:tab w:val="num" w:pos="2682"/>
        </w:tabs>
        <w:ind w:left="2682" w:hanging="355"/>
      </w:pPr>
      <w:rPr>
        <w:rFonts w:hint="default" w:ascii="Courier New" w:hAnsi="Courier New"/>
      </w:rPr>
    </w:lvl>
    <w:lvl w:ilvl="2">
      <w:start w:val="1"/>
      <w:numFmt w:val="bullet"/>
      <w:pStyle w:val="ListBullet3"/>
      <w:lvlText w:val=""/>
      <w:lvlJc w:val="left"/>
      <w:pPr>
        <w:tabs>
          <w:tab w:val="num" w:pos="3402"/>
        </w:tabs>
        <w:ind w:left="3402" w:hanging="355"/>
      </w:pPr>
      <w:rPr>
        <w:rFonts w:hint="default" w:ascii="Wingdings" w:hAnsi="Wingdings"/>
      </w:rPr>
    </w:lvl>
    <w:lvl w:ilvl="3">
      <w:start w:val="1"/>
      <w:numFmt w:val="bullet"/>
      <w:lvlText w:val=""/>
      <w:lvlJc w:val="left"/>
      <w:pPr>
        <w:ind w:left="4127" w:hanging="360"/>
      </w:pPr>
      <w:rPr>
        <w:rFonts w:hint="default" w:ascii="Symbol" w:hAnsi="Symbol"/>
      </w:rPr>
    </w:lvl>
    <w:lvl w:ilvl="4">
      <w:start w:val="1"/>
      <w:numFmt w:val="bullet"/>
      <w:lvlText w:val="o"/>
      <w:lvlJc w:val="left"/>
      <w:pPr>
        <w:ind w:left="4847" w:hanging="360"/>
      </w:pPr>
      <w:rPr>
        <w:rFonts w:hint="default" w:ascii="Courier New" w:hAnsi="Courier New" w:cs="Courier New"/>
      </w:rPr>
    </w:lvl>
    <w:lvl w:ilvl="5">
      <w:start w:val="1"/>
      <w:numFmt w:val="bullet"/>
      <w:lvlText w:val=""/>
      <w:lvlJc w:val="left"/>
      <w:pPr>
        <w:ind w:left="5567" w:hanging="360"/>
      </w:pPr>
      <w:rPr>
        <w:rFonts w:hint="default" w:ascii="Wingdings" w:hAnsi="Wingdings"/>
      </w:rPr>
    </w:lvl>
    <w:lvl w:ilvl="6">
      <w:start w:val="1"/>
      <w:numFmt w:val="bullet"/>
      <w:lvlText w:val=""/>
      <w:lvlJc w:val="left"/>
      <w:pPr>
        <w:ind w:left="6287" w:hanging="360"/>
      </w:pPr>
      <w:rPr>
        <w:rFonts w:hint="default" w:ascii="Symbol" w:hAnsi="Symbol"/>
      </w:rPr>
    </w:lvl>
    <w:lvl w:ilvl="7">
      <w:start w:val="1"/>
      <w:numFmt w:val="bullet"/>
      <w:lvlText w:val="o"/>
      <w:lvlJc w:val="left"/>
      <w:pPr>
        <w:ind w:left="7007" w:hanging="360"/>
      </w:pPr>
      <w:rPr>
        <w:rFonts w:hint="default" w:ascii="Courier New" w:hAnsi="Courier New" w:cs="Courier New"/>
      </w:rPr>
    </w:lvl>
    <w:lvl w:ilvl="8">
      <w:start w:val="1"/>
      <w:numFmt w:val="bullet"/>
      <w:lvlText w:val=""/>
      <w:lvlJc w:val="left"/>
      <w:pPr>
        <w:ind w:left="7727" w:hanging="360"/>
      </w:pPr>
      <w:rPr>
        <w:rFonts w:hint="default" w:ascii="Wingdings" w:hAnsi="Wingdings"/>
      </w:rPr>
    </w:lvl>
  </w:abstractNum>
  <w:num w:numId="1" w16cid:durableId="1518928335">
    <w:abstractNumId w:val="9"/>
  </w:num>
  <w:num w:numId="2" w16cid:durableId="343745777">
    <w:abstractNumId w:val="4"/>
  </w:num>
  <w:num w:numId="3" w16cid:durableId="1608542995">
    <w:abstractNumId w:val="5"/>
  </w:num>
  <w:num w:numId="4" w16cid:durableId="1277904044">
    <w:abstractNumId w:val="7"/>
  </w:num>
  <w:num w:numId="5" w16cid:durableId="167211386">
    <w:abstractNumId w:val="6"/>
  </w:num>
  <w:num w:numId="6" w16cid:durableId="120224821">
    <w:abstractNumId w:val="1"/>
  </w:num>
  <w:num w:numId="7" w16cid:durableId="1022362458">
    <w:abstractNumId w:val="8"/>
  </w:num>
  <w:num w:numId="8" w16cid:durableId="32538384">
    <w:abstractNumId w:val="0"/>
  </w:num>
  <w:num w:numId="9" w16cid:durableId="314452332">
    <w:abstractNumId w:val="3"/>
  </w:num>
  <w:num w:numId="10" w16cid:durableId="1317879645">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ella, Kedarnadh">
    <w15:presenceInfo w15:providerId="AD" w15:userId="S::kedarnadh.nadella@dxc.com::31e6c293-6b04-4ceb-8856-457533e0ab5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ctiveWritingStyle w:lang="es-CR" w:vendorID="64" w:dllVersion="0" w:nlCheck="1" w:checkStyle="0" w:appName="MSWord"/>
  <w:proofState w:spelling="clean" w:grammar="dirty"/>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403"/>
  <w:clickAndTypeStyle w:val="HeadingBaseStyle"/>
  <w:drawingGridHorizontalSpacing w:val="120"/>
  <w:displayHorizontalDrawingGridEvery w:val="2"/>
  <w:noPunctuationKerning/>
  <w:characterSpacingControl w:val="doNotCompress"/>
  <w:hdrShapeDefaults>
    <o:shapedefaults v:ext="edit" spidmax="2050" style="mso-position-vertical-relative:page" fill="f" fillcolor="white" stroke="f">
      <v:fill on="f" color="white"/>
      <v:stroke on="f"/>
      <o:colormru v:ext="edit" colors="#b6bf00,#850057,#d2c295,#bea5ca,#005172,#557630,#5c3115,#c9cac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65"/>
    <w:rsid w:val="00000000"/>
    <w:rsid w:val="00000106"/>
    <w:rsid w:val="0000016B"/>
    <w:rsid w:val="00000552"/>
    <w:rsid w:val="0000066D"/>
    <w:rsid w:val="00000BF2"/>
    <w:rsid w:val="0000188C"/>
    <w:rsid w:val="00002778"/>
    <w:rsid w:val="000040D7"/>
    <w:rsid w:val="00004677"/>
    <w:rsid w:val="00004882"/>
    <w:rsid w:val="000062EC"/>
    <w:rsid w:val="0000716B"/>
    <w:rsid w:val="000107D6"/>
    <w:rsid w:val="0001239F"/>
    <w:rsid w:val="00012F4B"/>
    <w:rsid w:val="0001329D"/>
    <w:rsid w:val="000144BB"/>
    <w:rsid w:val="0001472F"/>
    <w:rsid w:val="0001507E"/>
    <w:rsid w:val="00016A4A"/>
    <w:rsid w:val="000173BA"/>
    <w:rsid w:val="00017A07"/>
    <w:rsid w:val="0002073E"/>
    <w:rsid w:val="00021F25"/>
    <w:rsid w:val="00022DDD"/>
    <w:rsid w:val="00023437"/>
    <w:rsid w:val="00023C9D"/>
    <w:rsid w:val="00024220"/>
    <w:rsid w:val="0002442D"/>
    <w:rsid w:val="00025D85"/>
    <w:rsid w:val="0003011A"/>
    <w:rsid w:val="000305D6"/>
    <w:rsid w:val="000310B9"/>
    <w:rsid w:val="00031651"/>
    <w:rsid w:val="00031764"/>
    <w:rsid w:val="000331AE"/>
    <w:rsid w:val="000344B3"/>
    <w:rsid w:val="000359DC"/>
    <w:rsid w:val="00037C01"/>
    <w:rsid w:val="00040BB0"/>
    <w:rsid w:val="00041AA9"/>
    <w:rsid w:val="00042114"/>
    <w:rsid w:val="00044130"/>
    <w:rsid w:val="000441B8"/>
    <w:rsid w:val="00044A52"/>
    <w:rsid w:val="00045209"/>
    <w:rsid w:val="000459D8"/>
    <w:rsid w:val="00045ED9"/>
    <w:rsid w:val="0005171D"/>
    <w:rsid w:val="00051C63"/>
    <w:rsid w:val="000528B9"/>
    <w:rsid w:val="00054825"/>
    <w:rsid w:val="000576F5"/>
    <w:rsid w:val="000605D5"/>
    <w:rsid w:val="0006077B"/>
    <w:rsid w:val="000650B0"/>
    <w:rsid w:val="00070726"/>
    <w:rsid w:val="00073ABD"/>
    <w:rsid w:val="000743B9"/>
    <w:rsid w:val="000743E1"/>
    <w:rsid w:val="00076A87"/>
    <w:rsid w:val="000807EE"/>
    <w:rsid w:val="0008230B"/>
    <w:rsid w:val="000829A4"/>
    <w:rsid w:val="00083997"/>
    <w:rsid w:val="000841E3"/>
    <w:rsid w:val="00084378"/>
    <w:rsid w:val="00084F7E"/>
    <w:rsid w:val="000850B5"/>
    <w:rsid w:val="0008610A"/>
    <w:rsid w:val="000867A2"/>
    <w:rsid w:val="0008697C"/>
    <w:rsid w:val="00087C0B"/>
    <w:rsid w:val="00087D86"/>
    <w:rsid w:val="00090710"/>
    <w:rsid w:val="00090B1C"/>
    <w:rsid w:val="00091AFA"/>
    <w:rsid w:val="00092713"/>
    <w:rsid w:val="000932F9"/>
    <w:rsid w:val="00094EB6"/>
    <w:rsid w:val="00095436"/>
    <w:rsid w:val="000962A8"/>
    <w:rsid w:val="000978FD"/>
    <w:rsid w:val="000A07C0"/>
    <w:rsid w:val="000A1333"/>
    <w:rsid w:val="000A2937"/>
    <w:rsid w:val="000A34A5"/>
    <w:rsid w:val="000A3B62"/>
    <w:rsid w:val="000A436D"/>
    <w:rsid w:val="000A4547"/>
    <w:rsid w:val="000A4FCE"/>
    <w:rsid w:val="000A500C"/>
    <w:rsid w:val="000A5472"/>
    <w:rsid w:val="000A6266"/>
    <w:rsid w:val="000A7E6F"/>
    <w:rsid w:val="000B00C2"/>
    <w:rsid w:val="000B035E"/>
    <w:rsid w:val="000B0AC7"/>
    <w:rsid w:val="000B0D42"/>
    <w:rsid w:val="000B1497"/>
    <w:rsid w:val="000B2158"/>
    <w:rsid w:val="000B743B"/>
    <w:rsid w:val="000B776F"/>
    <w:rsid w:val="000B7BC6"/>
    <w:rsid w:val="000C3577"/>
    <w:rsid w:val="000C3BF0"/>
    <w:rsid w:val="000C4AE2"/>
    <w:rsid w:val="000C5A90"/>
    <w:rsid w:val="000C5B09"/>
    <w:rsid w:val="000C7229"/>
    <w:rsid w:val="000D48C8"/>
    <w:rsid w:val="000D5FF8"/>
    <w:rsid w:val="000D61AB"/>
    <w:rsid w:val="000D745D"/>
    <w:rsid w:val="000D7568"/>
    <w:rsid w:val="000E03CA"/>
    <w:rsid w:val="000E0686"/>
    <w:rsid w:val="000E0AD0"/>
    <w:rsid w:val="000E1259"/>
    <w:rsid w:val="000E33FB"/>
    <w:rsid w:val="000E7579"/>
    <w:rsid w:val="000F0799"/>
    <w:rsid w:val="000F210B"/>
    <w:rsid w:val="000F2FAA"/>
    <w:rsid w:val="000F38F5"/>
    <w:rsid w:val="000F724F"/>
    <w:rsid w:val="000F7BFE"/>
    <w:rsid w:val="00100054"/>
    <w:rsid w:val="001000B8"/>
    <w:rsid w:val="001007F3"/>
    <w:rsid w:val="0010171C"/>
    <w:rsid w:val="00102D78"/>
    <w:rsid w:val="00104608"/>
    <w:rsid w:val="001050D3"/>
    <w:rsid w:val="0010523E"/>
    <w:rsid w:val="00105702"/>
    <w:rsid w:val="00112353"/>
    <w:rsid w:val="00113649"/>
    <w:rsid w:val="00117601"/>
    <w:rsid w:val="00117C55"/>
    <w:rsid w:val="001218F1"/>
    <w:rsid w:val="00121D90"/>
    <w:rsid w:val="00122802"/>
    <w:rsid w:val="00123C80"/>
    <w:rsid w:val="001240EE"/>
    <w:rsid w:val="00125452"/>
    <w:rsid w:val="00125CFB"/>
    <w:rsid w:val="001265BD"/>
    <w:rsid w:val="001279CD"/>
    <w:rsid w:val="0013179B"/>
    <w:rsid w:val="001329A8"/>
    <w:rsid w:val="0013346A"/>
    <w:rsid w:val="00133DFE"/>
    <w:rsid w:val="0013487E"/>
    <w:rsid w:val="00136444"/>
    <w:rsid w:val="00136E83"/>
    <w:rsid w:val="00141685"/>
    <w:rsid w:val="00141ADC"/>
    <w:rsid w:val="00141CA0"/>
    <w:rsid w:val="00142EE1"/>
    <w:rsid w:val="0014323F"/>
    <w:rsid w:val="00143AA3"/>
    <w:rsid w:val="00144A7B"/>
    <w:rsid w:val="00145456"/>
    <w:rsid w:val="0014764C"/>
    <w:rsid w:val="00150384"/>
    <w:rsid w:val="00150F1E"/>
    <w:rsid w:val="001513E3"/>
    <w:rsid w:val="00151557"/>
    <w:rsid w:val="00151884"/>
    <w:rsid w:val="0015227B"/>
    <w:rsid w:val="0015534F"/>
    <w:rsid w:val="0015643F"/>
    <w:rsid w:val="0015670B"/>
    <w:rsid w:val="001567DA"/>
    <w:rsid w:val="001606EC"/>
    <w:rsid w:val="001615D7"/>
    <w:rsid w:val="001622DD"/>
    <w:rsid w:val="00162BAD"/>
    <w:rsid w:val="00162FA5"/>
    <w:rsid w:val="00163409"/>
    <w:rsid w:val="0016361A"/>
    <w:rsid w:val="001652B0"/>
    <w:rsid w:val="00165DF0"/>
    <w:rsid w:val="00167D9D"/>
    <w:rsid w:val="00171440"/>
    <w:rsid w:val="00172E28"/>
    <w:rsid w:val="0017348D"/>
    <w:rsid w:val="00173BBB"/>
    <w:rsid w:val="00173CB3"/>
    <w:rsid w:val="00176C85"/>
    <w:rsid w:val="001776A9"/>
    <w:rsid w:val="00180988"/>
    <w:rsid w:val="00181319"/>
    <w:rsid w:val="00181C08"/>
    <w:rsid w:val="001823B6"/>
    <w:rsid w:val="001850FF"/>
    <w:rsid w:val="00186541"/>
    <w:rsid w:val="00186738"/>
    <w:rsid w:val="00190106"/>
    <w:rsid w:val="0019027E"/>
    <w:rsid w:val="00190A31"/>
    <w:rsid w:val="0019111E"/>
    <w:rsid w:val="00192964"/>
    <w:rsid w:val="00192D39"/>
    <w:rsid w:val="00194C76"/>
    <w:rsid w:val="0019516F"/>
    <w:rsid w:val="00195380"/>
    <w:rsid w:val="00196F1C"/>
    <w:rsid w:val="001976F5"/>
    <w:rsid w:val="00197798"/>
    <w:rsid w:val="00197F33"/>
    <w:rsid w:val="001A1B6C"/>
    <w:rsid w:val="001A3239"/>
    <w:rsid w:val="001A4545"/>
    <w:rsid w:val="001A4704"/>
    <w:rsid w:val="001A7840"/>
    <w:rsid w:val="001B175E"/>
    <w:rsid w:val="001B211C"/>
    <w:rsid w:val="001B2138"/>
    <w:rsid w:val="001B22B0"/>
    <w:rsid w:val="001B2422"/>
    <w:rsid w:val="001B30FB"/>
    <w:rsid w:val="001B3A5D"/>
    <w:rsid w:val="001B51A9"/>
    <w:rsid w:val="001B5C9C"/>
    <w:rsid w:val="001B623A"/>
    <w:rsid w:val="001C238C"/>
    <w:rsid w:val="001C25B5"/>
    <w:rsid w:val="001C2E31"/>
    <w:rsid w:val="001C3A6A"/>
    <w:rsid w:val="001C401E"/>
    <w:rsid w:val="001C44D6"/>
    <w:rsid w:val="001C4C79"/>
    <w:rsid w:val="001C4E6B"/>
    <w:rsid w:val="001C522C"/>
    <w:rsid w:val="001C5CBF"/>
    <w:rsid w:val="001C5DB4"/>
    <w:rsid w:val="001C5EA0"/>
    <w:rsid w:val="001C6DF7"/>
    <w:rsid w:val="001C7001"/>
    <w:rsid w:val="001C7C7A"/>
    <w:rsid w:val="001D06E2"/>
    <w:rsid w:val="001D0DC5"/>
    <w:rsid w:val="001D0E3B"/>
    <w:rsid w:val="001D1E66"/>
    <w:rsid w:val="001D2408"/>
    <w:rsid w:val="001D2F30"/>
    <w:rsid w:val="001D4571"/>
    <w:rsid w:val="001D47FD"/>
    <w:rsid w:val="001D6B2A"/>
    <w:rsid w:val="001E1BA9"/>
    <w:rsid w:val="001E3192"/>
    <w:rsid w:val="001E436A"/>
    <w:rsid w:val="001E7243"/>
    <w:rsid w:val="001E770A"/>
    <w:rsid w:val="001F1356"/>
    <w:rsid w:val="001F2A48"/>
    <w:rsid w:val="001F2DE4"/>
    <w:rsid w:val="001F3484"/>
    <w:rsid w:val="001F3629"/>
    <w:rsid w:val="001F5876"/>
    <w:rsid w:val="001F6EA8"/>
    <w:rsid w:val="001F7127"/>
    <w:rsid w:val="001F7E8F"/>
    <w:rsid w:val="00200ADF"/>
    <w:rsid w:val="00200E16"/>
    <w:rsid w:val="00200E79"/>
    <w:rsid w:val="00201F51"/>
    <w:rsid w:val="00202642"/>
    <w:rsid w:val="00203265"/>
    <w:rsid w:val="0020347D"/>
    <w:rsid w:val="00205901"/>
    <w:rsid w:val="00205EFF"/>
    <w:rsid w:val="00207077"/>
    <w:rsid w:val="002070F9"/>
    <w:rsid w:val="00207E03"/>
    <w:rsid w:val="00213019"/>
    <w:rsid w:val="00213498"/>
    <w:rsid w:val="00214713"/>
    <w:rsid w:val="00214D32"/>
    <w:rsid w:val="00216308"/>
    <w:rsid w:val="002164B9"/>
    <w:rsid w:val="00216B54"/>
    <w:rsid w:val="00216E9C"/>
    <w:rsid w:val="0022026B"/>
    <w:rsid w:val="0022190E"/>
    <w:rsid w:val="00222416"/>
    <w:rsid w:val="00223C5B"/>
    <w:rsid w:val="00226799"/>
    <w:rsid w:val="00227B08"/>
    <w:rsid w:val="00230EF1"/>
    <w:rsid w:val="00233458"/>
    <w:rsid w:val="00233E06"/>
    <w:rsid w:val="00233EAB"/>
    <w:rsid w:val="00237E2F"/>
    <w:rsid w:val="00240838"/>
    <w:rsid w:val="00240A6C"/>
    <w:rsid w:val="00240E63"/>
    <w:rsid w:val="0024274B"/>
    <w:rsid w:val="0024397F"/>
    <w:rsid w:val="00243EAA"/>
    <w:rsid w:val="00245080"/>
    <w:rsid w:val="002469BD"/>
    <w:rsid w:val="0025042F"/>
    <w:rsid w:val="00250E2A"/>
    <w:rsid w:val="00250EA0"/>
    <w:rsid w:val="00251375"/>
    <w:rsid w:val="00254B91"/>
    <w:rsid w:val="00256854"/>
    <w:rsid w:val="0025710A"/>
    <w:rsid w:val="00257310"/>
    <w:rsid w:val="00257E11"/>
    <w:rsid w:val="0026057A"/>
    <w:rsid w:val="00263A96"/>
    <w:rsid w:val="00263FA6"/>
    <w:rsid w:val="002640B3"/>
    <w:rsid w:val="002649C4"/>
    <w:rsid w:val="00264ADC"/>
    <w:rsid w:val="00264B72"/>
    <w:rsid w:val="002660BD"/>
    <w:rsid w:val="00270150"/>
    <w:rsid w:val="00274327"/>
    <w:rsid w:val="002751B6"/>
    <w:rsid w:val="00276090"/>
    <w:rsid w:val="00276B55"/>
    <w:rsid w:val="00280095"/>
    <w:rsid w:val="00280547"/>
    <w:rsid w:val="00280918"/>
    <w:rsid w:val="00280A9A"/>
    <w:rsid w:val="00281E9B"/>
    <w:rsid w:val="00282CD7"/>
    <w:rsid w:val="002845E4"/>
    <w:rsid w:val="0028463E"/>
    <w:rsid w:val="0028600C"/>
    <w:rsid w:val="002861CE"/>
    <w:rsid w:val="00291ECD"/>
    <w:rsid w:val="002921E7"/>
    <w:rsid w:val="00292367"/>
    <w:rsid w:val="0029265B"/>
    <w:rsid w:val="0029391E"/>
    <w:rsid w:val="002A301F"/>
    <w:rsid w:val="002A3252"/>
    <w:rsid w:val="002A32B3"/>
    <w:rsid w:val="002A3F35"/>
    <w:rsid w:val="002A511E"/>
    <w:rsid w:val="002A5B2E"/>
    <w:rsid w:val="002A6293"/>
    <w:rsid w:val="002A7D31"/>
    <w:rsid w:val="002B076C"/>
    <w:rsid w:val="002B165D"/>
    <w:rsid w:val="002B3250"/>
    <w:rsid w:val="002B3F0D"/>
    <w:rsid w:val="002B3F12"/>
    <w:rsid w:val="002B4A67"/>
    <w:rsid w:val="002B4E68"/>
    <w:rsid w:val="002B4E8C"/>
    <w:rsid w:val="002B4FC6"/>
    <w:rsid w:val="002B5065"/>
    <w:rsid w:val="002B5A47"/>
    <w:rsid w:val="002B71C3"/>
    <w:rsid w:val="002C0EF8"/>
    <w:rsid w:val="002C3382"/>
    <w:rsid w:val="002C3D1D"/>
    <w:rsid w:val="002C435F"/>
    <w:rsid w:val="002C562C"/>
    <w:rsid w:val="002C6E1A"/>
    <w:rsid w:val="002D0B1C"/>
    <w:rsid w:val="002D155D"/>
    <w:rsid w:val="002D2682"/>
    <w:rsid w:val="002D306D"/>
    <w:rsid w:val="002D5174"/>
    <w:rsid w:val="002D69E2"/>
    <w:rsid w:val="002D7712"/>
    <w:rsid w:val="002D7760"/>
    <w:rsid w:val="002E02EC"/>
    <w:rsid w:val="002E3A08"/>
    <w:rsid w:val="002E5D4F"/>
    <w:rsid w:val="002E6369"/>
    <w:rsid w:val="002F03C8"/>
    <w:rsid w:val="0030026A"/>
    <w:rsid w:val="00301171"/>
    <w:rsid w:val="00301B4C"/>
    <w:rsid w:val="00302062"/>
    <w:rsid w:val="0030242E"/>
    <w:rsid w:val="00303351"/>
    <w:rsid w:val="00305065"/>
    <w:rsid w:val="003052BB"/>
    <w:rsid w:val="003058F6"/>
    <w:rsid w:val="003065E8"/>
    <w:rsid w:val="0030681C"/>
    <w:rsid w:val="00306AE7"/>
    <w:rsid w:val="00313E67"/>
    <w:rsid w:val="0031407D"/>
    <w:rsid w:val="003142F2"/>
    <w:rsid w:val="0031474A"/>
    <w:rsid w:val="00314969"/>
    <w:rsid w:val="00316111"/>
    <w:rsid w:val="003212AB"/>
    <w:rsid w:val="003227B6"/>
    <w:rsid w:val="00323DD1"/>
    <w:rsid w:val="00326F20"/>
    <w:rsid w:val="00331672"/>
    <w:rsid w:val="0033175B"/>
    <w:rsid w:val="00332459"/>
    <w:rsid w:val="003327F4"/>
    <w:rsid w:val="00332C75"/>
    <w:rsid w:val="003332FB"/>
    <w:rsid w:val="003343C9"/>
    <w:rsid w:val="00334505"/>
    <w:rsid w:val="00336CF2"/>
    <w:rsid w:val="00337998"/>
    <w:rsid w:val="003379ED"/>
    <w:rsid w:val="00337C08"/>
    <w:rsid w:val="003404BC"/>
    <w:rsid w:val="00341086"/>
    <w:rsid w:val="0034138F"/>
    <w:rsid w:val="0034282D"/>
    <w:rsid w:val="00342C07"/>
    <w:rsid w:val="00344684"/>
    <w:rsid w:val="003464E7"/>
    <w:rsid w:val="00346C94"/>
    <w:rsid w:val="00350285"/>
    <w:rsid w:val="003502F2"/>
    <w:rsid w:val="003525C8"/>
    <w:rsid w:val="003527A7"/>
    <w:rsid w:val="00352BF5"/>
    <w:rsid w:val="0035484F"/>
    <w:rsid w:val="00355ED5"/>
    <w:rsid w:val="003568FA"/>
    <w:rsid w:val="003575C0"/>
    <w:rsid w:val="00357817"/>
    <w:rsid w:val="00357A60"/>
    <w:rsid w:val="0036045E"/>
    <w:rsid w:val="00360F31"/>
    <w:rsid w:val="003634A0"/>
    <w:rsid w:val="00364ABA"/>
    <w:rsid w:val="003666CE"/>
    <w:rsid w:val="00366CF4"/>
    <w:rsid w:val="003701D1"/>
    <w:rsid w:val="003708C6"/>
    <w:rsid w:val="0037133E"/>
    <w:rsid w:val="00371855"/>
    <w:rsid w:val="00372267"/>
    <w:rsid w:val="003725DE"/>
    <w:rsid w:val="0037367C"/>
    <w:rsid w:val="00374797"/>
    <w:rsid w:val="00375360"/>
    <w:rsid w:val="003765CB"/>
    <w:rsid w:val="00377219"/>
    <w:rsid w:val="00377A9E"/>
    <w:rsid w:val="00380B3D"/>
    <w:rsid w:val="00381FEF"/>
    <w:rsid w:val="00383DB7"/>
    <w:rsid w:val="003845B8"/>
    <w:rsid w:val="00384EE6"/>
    <w:rsid w:val="003856A6"/>
    <w:rsid w:val="00385817"/>
    <w:rsid w:val="00387A5C"/>
    <w:rsid w:val="00387D51"/>
    <w:rsid w:val="003907D6"/>
    <w:rsid w:val="00392865"/>
    <w:rsid w:val="003940A2"/>
    <w:rsid w:val="00395804"/>
    <w:rsid w:val="00396D3A"/>
    <w:rsid w:val="003A09A0"/>
    <w:rsid w:val="003A1360"/>
    <w:rsid w:val="003A1FB4"/>
    <w:rsid w:val="003A2F26"/>
    <w:rsid w:val="003A382F"/>
    <w:rsid w:val="003A4722"/>
    <w:rsid w:val="003A570E"/>
    <w:rsid w:val="003A6314"/>
    <w:rsid w:val="003A6AA1"/>
    <w:rsid w:val="003A7311"/>
    <w:rsid w:val="003B2785"/>
    <w:rsid w:val="003B2AC0"/>
    <w:rsid w:val="003B2D71"/>
    <w:rsid w:val="003B6288"/>
    <w:rsid w:val="003B7589"/>
    <w:rsid w:val="003B7C1C"/>
    <w:rsid w:val="003C0628"/>
    <w:rsid w:val="003C28F4"/>
    <w:rsid w:val="003C33E9"/>
    <w:rsid w:val="003C35CF"/>
    <w:rsid w:val="003C3D15"/>
    <w:rsid w:val="003C7FF4"/>
    <w:rsid w:val="003D0D6A"/>
    <w:rsid w:val="003D2DB9"/>
    <w:rsid w:val="003D45BA"/>
    <w:rsid w:val="003D547D"/>
    <w:rsid w:val="003D74CD"/>
    <w:rsid w:val="003D7B7E"/>
    <w:rsid w:val="003E277F"/>
    <w:rsid w:val="003E29FF"/>
    <w:rsid w:val="003E46EF"/>
    <w:rsid w:val="003E54A7"/>
    <w:rsid w:val="003E5FB3"/>
    <w:rsid w:val="003E6CBC"/>
    <w:rsid w:val="003F0069"/>
    <w:rsid w:val="003F1259"/>
    <w:rsid w:val="003F18BA"/>
    <w:rsid w:val="003F28A3"/>
    <w:rsid w:val="003F557B"/>
    <w:rsid w:val="003F60F6"/>
    <w:rsid w:val="003F7EC0"/>
    <w:rsid w:val="00403119"/>
    <w:rsid w:val="004033F1"/>
    <w:rsid w:val="00406D46"/>
    <w:rsid w:val="004075E6"/>
    <w:rsid w:val="00410310"/>
    <w:rsid w:val="00410CA0"/>
    <w:rsid w:val="00410F6F"/>
    <w:rsid w:val="0041164D"/>
    <w:rsid w:val="0041475B"/>
    <w:rsid w:val="00414BB7"/>
    <w:rsid w:val="00415069"/>
    <w:rsid w:val="00417F2B"/>
    <w:rsid w:val="004200AB"/>
    <w:rsid w:val="00422211"/>
    <w:rsid w:val="00422BE3"/>
    <w:rsid w:val="00423837"/>
    <w:rsid w:val="004262B2"/>
    <w:rsid w:val="00427AB8"/>
    <w:rsid w:val="00427E5F"/>
    <w:rsid w:val="00427F7D"/>
    <w:rsid w:val="00430298"/>
    <w:rsid w:val="00430AEC"/>
    <w:rsid w:val="00430D1C"/>
    <w:rsid w:val="00433A8C"/>
    <w:rsid w:val="004353D8"/>
    <w:rsid w:val="00435710"/>
    <w:rsid w:val="00435C2B"/>
    <w:rsid w:val="00435D38"/>
    <w:rsid w:val="00436DE2"/>
    <w:rsid w:val="00437569"/>
    <w:rsid w:val="004405E6"/>
    <w:rsid w:val="00441BE2"/>
    <w:rsid w:val="004420E3"/>
    <w:rsid w:val="00442E07"/>
    <w:rsid w:val="00442F0E"/>
    <w:rsid w:val="00445206"/>
    <w:rsid w:val="00445BBA"/>
    <w:rsid w:val="00445C2B"/>
    <w:rsid w:val="00445EE4"/>
    <w:rsid w:val="00446006"/>
    <w:rsid w:val="00446273"/>
    <w:rsid w:val="00450AD9"/>
    <w:rsid w:val="00450DE7"/>
    <w:rsid w:val="0045132B"/>
    <w:rsid w:val="004516D6"/>
    <w:rsid w:val="004519B2"/>
    <w:rsid w:val="00451B1E"/>
    <w:rsid w:val="00452605"/>
    <w:rsid w:val="00452819"/>
    <w:rsid w:val="00452FD6"/>
    <w:rsid w:val="0045375C"/>
    <w:rsid w:val="00453FFC"/>
    <w:rsid w:val="004542DD"/>
    <w:rsid w:val="004548F6"/>
    <w:rsid w:val="00454EF2"/>
    <w:rsid w:val="004579CF"/>
    <w:rsid w:val="00457D23"/>
    <w:rsid w:val="004609EB"/>
    <w:rsid w:val="00460A40"/>
    <w:rsid w:val="0046389F"/>
    <w:rsid w:val="00463A94"/>
    <w:rsid w:val="0046462F"/>
    <w:rsid w:val="004656D2"/>
    <w:rsid w:val="00466A3D"/>
    <w:rsid w:val="00467DC3"/>
    <w:rsid w:val="004703D7"/>
    <w:rsid w:val="00471E61"/>
    <w:rsid w:val="00472776"/>
    <w:rsid w:val="004729A8"/>
    <w:rsid w:val="00472BFF"/>
    <w:rsid w:val="004732E8"/>
    <w:rsid w:val="004747A3"/>
    <w:rsid w:val="00474C49"/>
    <w:rsid w:val="00474CAE"/>
    <w:rsid w:val="004750AE"/>
    <w:rsid w:val="004770A2"/>
    <w:rsid w:val="00477AEB"/>
    <w:rsid w:val="00481DDF"/>
    <w:rsid w:val="0048250C"/>
    <w:rsid w:val="00482C31"/>
    <w:rsid w:val="00483B2B"/>
    <w:rsid w:val="004854CE"/>
    <w:rsid w:val="00486E30"/>
    <w:rsid w:val="00487CA7"/>
    <w:rsid w:val="004906B7"/>
    <w:rsid w:val="00490A47"/>
    <w:rsid w:val="00490DCA"/>
    <w:rsid w:val="004916AC"/>
    <w:rsid w:val="00494247"/>
    <w:rsid w:val="00495867"/>
    <w:rsid w:val="004964CF"/>
    <w:rsid w:val="00497BAF"/>
    <w:rsid w:val="004A1AB6"/>
    <w:rsid w:val="004A2197"/>
    <w:rsid w:val="004A32B6"/>
    <w:rsid w:val="004A3627"/>
    <w:rsid w:val="004A3904"/>
    <w:rsid w:val="004A4499"/>
    <w:rsid w:val="004A4A70"/>
    <w:rsid w:val="004A4F28"/>
    <w:rsid w:val="004A54E6"/>
    <w:rsid w:val="004A5F8E"/>
    <w:rsid w:val="004A6159"/>
    <w:rsid w:val="004A6B05"/>
    <w:rsid w:val="004A7357"/>
    <w:rsid w:val="004B1968"/>
    <w:rsid w:val="004B355E"/>
    <w:rsid w:val="004B4334"/>
    <w:rsid w:val="004B5618"/>
    <w:rsid w:val="004B56B2"/>
    <w:rsid w:val="004B6D07"/>
    <w:rsid w:val="004C03CE"/>
    <w:rsid w:val="004C0670"/>
    <w:rsid w:val="004C0CFA"/>
    <w:rsid w:val="004C1511"/>
    <w:rsid w:val="004C1C76"/>
    <w:rsid w:val="004C5D59"/>
    <w:rsid w:val="004C756D"/>
    <w:rsid w:val="004D120B"/>
    <w:rsid w:val="004D1632"/>
    <w:rsid w:val="004D2159"/>
    <w:rsid w:val="004D39D9"/>
    <w:rsid w:val="004D3ED4"/>
    <w:rsid w:val="004D543A"/>
    <w:rsid w:val="004D5D77"/>
    <w:rsid w:val="004E4EA1"/>
    <w:rsid w:val="004E5C59"/>
    <w:rsid w:val="004E6C53"/>
    <w:rsid w:val="004E7EE3"/>
    <w:rsid w:val="004F0138"/>
    <w:rsid w:val="004F09F0"/>
    <w:rsid w:val="004F127A"/>
    <w:rsid w:val="004F301D"/>
    <w:rsid w:val="004F46FD"/>
    <w:rsid w:val="004F7509"/>
    <w:rsid w:val="0050105A"/>
    <w:rsid w:val="00503D3C"/>
    <w:rsid w:val="00504AA7"/>
    <w:rsid w:val="00506193"/>
    <w:rsid w:val="005125E8"/>
    <w:rsid w:val="0051273F"/>
    <w:rsid w:val="00512FD6"/>
    <w:rsid w:val="005135A6"/>
    <w:rsid w:val="0051377E"/>
    <w:rsid w:val="00515BCE"/>
    <w:rsid w:val="0051667D"/>
    <w:rsid w:val="00523442"/>
    <w:rsid w:val="00524F8F"/>
    <w:rsid w:val="00526633"/>
    <w:rsid w:val="005266D0"/>
    <w:rsid w:val="0052746B"/>
    <w:rsid w:val="00530917"/>
    <w:rsid w:val="005311C6"/>
    <w:rsid w:val="005351B9"/>
    <w:rsid w:val="00536BA1"/>
    <w:rsid w:val="005374CF"/>
    <w:rsid w:val="00537CE2"/>
    <w:rsid w:val="00540064"/>
    <w:rsid w:val="00542ED2"/>
    <w:rsid w:val="005446FB"/>
    <w:rsid w:val="00546585"/>
    <w:rsid w:val="00547521"/>
    <w:rsid w:val="00550F3E"/>
    <w:rsid w:val="00552B1A"/>
    <w:rsid w:val="00552C5B"/>
    <w:rsid w:val="0055342D"/>
    <w:rsid w:val="00553585"/>
    <w:rsid w:val="00553BD1"/>
    <w:rsid w:val="00553E04"/>
    <w:rsid w:val="0055578F"/>
    <w:rsid w:val="00556423"/>
    <w:rsid w:val="005568A0"/>
    <w:rsid w:val="00556962"/>
    <w:rsid w:val="005579EE"/>
    <w:rsid w:val="005615A4"/>
    <w:rsid w:val="00561BF5"/>
    <w:rsid w:val="00561EA3"/>
    <w:rsid w:val="00563903"/>
    <w:rsid w:val="00564DF3"/>
    <w:rsid w:val="00566EA6"/>
    <w:rsid w:val="00566EF4"/>
    <w:rsid w:val="005670A1"/>
    <w:rsid w:val="00567329"/>
    <w:rsid w:val="00567DD4"/>
    <w:rsid w:val="0057002B"/>
    <w:rsid w:val="0057174D"/>
    <w:rsid w:val="00571A78"/>
    <w:rsid w:val="00571BB1"/>
    <w:rsid w:val="00572CA6"/>
    <w:rsid w:val="005736DB"/>
    <w:rsid w:val="00573CB5"/>
    <w:rsid w:val="00574335"/>
    <w:rsid w:val="00575C42"/>
    <w:rsid w:val="00576FC7"/>
    <w:rsid w:val="005771A5"/>
    <w:rsid w:val="0058476F"/>
    <w:rsid w:val="00584FDD"/>
    <w:rsid w:val="0058565E"/>
    <w:rsid w:val="00587E34"/>
    <w:rsid w:val="0059051B"/>
    <w:rsid w:val="00590A96"/>
    <w:rsid w:val="005948C4"/>
    <w:rsid w:val="005953F5"/>
    <w:rsid w:val="00595C84"/>
    <w:rsid w:val="00596E1D"/>
    <w:rsid w:val="005A05D7"/>
    <w:rsid w:val="005A1AE8"/>
    <w:rsid w:val="005A1F32"/>
    <w:rsid w:val="005A3908"/>
    <w:rsid w:val="005A46FF"/>
    <w:rsid w:val="005A7237"/>
    <w:rsid w:val="005B0809"/>
    <w:rsid w:val="005B1A4B"/>
    <w:rsid w:val="005B1EB9"/>
    <w:rsid w:val="005B21F4"/>
    <w:rsid w:val="005B55EC"/>
    <w:rsid w:val="005B6919"/>
    <w:rsid w:val="005B7FF7"/>
    <w:rsid w:val="005C0A0F"/>
    <w:rsid w:val="005C15C6"/>
    <w:rsid w:val="005C1CC6"/>
    <w:rsid w:val="005C21BF"/>
    <w:rsid w:val="005C31C7"/>
    <w:rsid w:val="005C4E2C"/>
    <w:rsid w:val="005C4E50"/>
    <w:rsid w:val="005C524A"/>
    <w:rsid w:val="005C5831"/>
    <w:rsid w:val="005C5DFD"/>
    <w:rsid w:val="005C6338"/>
    <w:rsid w:val="005C6790"/>
    <w:rsid w:val="005C75DB"/>
    <w:rsid w:val="005C7B0B"/>
    <w:rsid w:val="005C7E53"/>
    <w:rsid w:val="005D092F"/>
    <w:rsid w:val="005D223F"/>
    <w:rsid w:val="005D2F29"/>
    <w:rsid w:val="005D3376"/>
    <w:rsid w:val="005D34D8"/>
    <w:rsid w:val="005D6BDA"/>
    <w:rsid w:val="005D779D"/>
    <w:rsid w:val="005E02F1"/>
    <w:rsid w:val="005E0BC5"/>
    <w:rsid w:val="005E15E3"/>
    <w:rsid w:val="005E255E"/>
    <w:rsid w:val="005E27ED"/>
    <w:rsid w:val="005E4CC3"/>
    <w:rsid w:val="005E6581"/>
    <w:rsid w:val="005E6C9F"/>
    <w:rsid w:val="005E6F00"/>
    <w:rsid w:val="005E795A"/>
    <w:rsid w:val="005F45E1"/>
    <w:rsid w:val="005F6A60"/>
    <w:rsid w:val="005F7ABC"/>
    <w:rsid w:val="006013DC"/>
    <w:rsid w:val="0061000A"/>
    <w:rsid w:val="00611012"/>
    <w:rsid w:val="00612513"/>
    <w:rsid w:val="0061258D"/>
    <w:rsid w:val="00612B0E"/>
    <w:rsid w:val="00612E9B"/>
    <w:rsid w:val="006132E8"/>
    <w:rsid w:val="006145DE"/>
    <w:rsid w:val="006164CF"/>
    <w:rsid w:val="00617497"/>
    <w:rsid w:val="00620CA5"/>
    <w:rsid w:val="00622A9C"/>
    <w:rsid w:val="00622B3C"/>
    <w:rsid w:val="006238E3"/>
    <w:rsid w:val="00623B14"/>
    <w:rsid w:val="00623D99"/>
    <w:rsid w:val="00625BC7"/>
    <w:rsid w:val="00625D0F"/>
    <w:rsid w:val="0062652C"/>
    <w:rsid w:val="00627DBB"/>
    <w:rsid w:val="00630B62"/>
    <w:rsid w:val="00631375"/>
    <w:rsid w:val="006315FF"/>
    <w:rsid w:val="00631608"/>
    <w:rsid w:val="006327A0"/>
    <w:rsid w:val="00634526"/>
    <w:rsid w:val="006347ED"/>
    <w:rsid w:val="00635C12"/>
    <w:rsid w:val="00635F99"/>
    <w:rsid w:val="00636BB1"/>
    <w:rsid w:val="00640AD2"/>
    <w:rsid w:val="00641405"/>
    <w:rsid w:val="00645CE1"/>
    <w:rsid w:val="006464B8"/>
    <w:rsid w:val="006504B8"/>
    <w:rsid w:val="00650D64"/>
    <w:rsid w:val="00651BF4"/>
    <w:rsid w:val="006523D9"/>
    <w:rsid w:val="006523DA"/>
    <w:rsid w:val="00652762"/>
    <w:rsid w:val="00652D34"/>
    <w:rsid w:val="00653A25"/>
    <w:rsid w:val="00653B01"/>
    <w:rsid w:val="00653FA9"/>
    <w:rsid w:val="006549E6"/>
    <w:rsid w:val="00654F26"/>
    <w:rsid w:val="0065513B"/>
    <w:rsid w:val="0065690E"/>
    <w:rsid w:val="00657ACA"/>
    <w:rsid w:val="00661299"/>
    <w:rsid w:val="00661FFE"/>
    <w:rsid w:val="006637E3"/>
    <w:rsid w:val="00663F1E"/>
    <w:rsid w:val="00665BB0"/>
    <w:rsid w:val="00666B48"/>
    <w:rsid w:val="00667554"/>
    <w:rsid w:val="00670084"/>
    <w:rsid w:val="00673C3B"/>
    <w:rsid w:val="00673E38"/>
    <w:rsid w:val="00676FD4"/>
    <w:rsid w:val="00677319"/>
    <w:rsid w:val="0068066D"/>
    <w:rsid w:val="006831BE"/>
    <w:rsid w:val="00683723"/>
    <w:rsid w:val="00686BA4"/>
    <w:rsid w:val="00686E7B"/>
    <w:rsid w:val="00687027"/>
    <w:rsid w:val="006870C7"/>
    <w:rsid w:val="006902D9"/>
    <w:rsid w:val="006908D6"/>
    <w:rsid w:val="00692741"/>
    <w:rsid w:val="00693AEA"/>
    <w:rsid w:val="006946B7"/>
    <w:rsid w:val="006971D1"/>
    <w:rsid w:val="006972C6"/>
    <w:rsid w:val="006A0C07"/>
    <w:rsid w:val="006A1272"/>
    <w:rsid w:val="006A2E02"/>
    <w:rsid w:val="006A41DC"/>
    <w:rsid w:val="006A4A17"/>
    <w:rsid w:val="006A4FAD"/>
    <w:rsid w:val="006B127E"/>
    <w:rsid w:val="006B138C"/>
    <w:rsid w:val="006B1EE8"/>
    <w:rsid w:val="006B1F97"/>
    <w:rsid w:val="006B2509"/>
    <w:rsid w:val="006B294A"/>
    <w:rsid w:val="006B31BE"/>
    <w:rsid w:val="006B3324"/>
    <w:rsid w:val="006B3DBF"/>
    <w:rsid w:val="006B5ECD"/>
    <w:rsid w:val="006B6843"/>
    <w:rsid w:val="006B76BD"/>
    <w:rsid w:val="006C0835"/>
    <w:rsid w:val="006C09E3"/>
    <w:rsid w:val="006C1151"/>
    <w:rsid w:val="006C1DF5"/>
    <w:rsid w:val="006C3432"/>
    <w:rsid w:val="006C42D1"/>
    <w:rsid w:val="006C5E74"/>
    <w:rsid w:val="006C6F45"/>
    <w:rsid w:val="006C71BB"/>
    <w:rsid w:val="006C7712"/>
    <w:rsid w:val="006C7F0C"/>
    <w:rsid w:val="006D1099"/>
    <w:rsid w:val="006D4842"/>
    <w:rsid w:val="006D5F4A"/>
    <w:rsid w:val="006D6CAC"/>
    <w:rsid w:val="006D6D16"/>
    <w:rsid w:val="006D7665"/>
    <w:rsid w:val="006D7669"/>
    <w:rsid w:val="006E14F1"/>
    <w:rsid w:val="006E255F"/>
    <w:rsid w:val="006E2A9E"/>
    <w:rsid w:val="006E3719"/>
    <w:rsid w:val="006E6353"/>
    <w:rsid w:val="006E6D16"/>
    <w:rsid w:val="006E73C4"/>
    <w:rsid w:val="006F19C0"/>
    <w:rsid w:val="006F2FB9"/>
    <w:rsid w:val="006F312C"/>
    <w:rsid w:val="006F3B0D"/>
    <w:rsid w:val="006F40F8"/>
    <w:rsid w:val="006F51CE"/>
    <w:rsid w:val="006F5791"/>
    <w:rsid w:val="006F5E58"/>
    <w:rsid w:val="006F6DB4"/>
    <w:rsid w:val="007004BE"/>
    <w:rsid w:val="007005A8"/>
    <w:rsid w:val="00702D59"/>
    <w:rsid w:val="00703A2C"/>
    <w:rsid w:val="00704946"/>
    <w:rsid w:val="00705863"/>
    <w:rsid w:val="00707AC9"/>
    <w:rsid w:val="00707AFC"/>
    <w:rsid w:val="0071021E"/>
    <w:rsid w:val="00710785"/>
    <w:rsid w:val="00710B1D"/>
    <w:rsid w:val="00712D4B"/>
    <w:rsid w:val="00716C77"/>
    <w:rsid w:val="00716D90"/>
    <w:rsid w:val="00720EFE"/>
    <w:rsid w:val="00722A8E"/>
    <w:rsid w:val="007275D7"/>
    <w:rsid w:val="00727FF1"/>
    <w:rsid w:val="00731DB5"/>
    <w:rsid w:val="00732FE1"/>
    <w:rsid w:val="0073350E"/>
    <w:rsid w:val="00733677"/>
    <w:rsid w:val="0073520D"/>
    <w:rsid w:val="00736499"/>
    <w:rsid w:val="007367C6"/>
    <w:rsid w:val="00737BFC"/>
    <w:rsid w:val="00741074"/>
    <w:rsid w:val="0074107B"/>
    <w:rsid w:val="00741205"/>
    <w:rsid w:val="007419DE"/>
    <w:rsid w:val="00742CB8"/>
    <w:rsid w:val="007438A4"/>
    <w:rsid w:val="007446AD"/>
    <w:rsid w:val="007458B7"/>
    <w:rsid w:val="007518C5"/>
    <w:rsid w:val="007523C8"/>
    <w:rsid w:val="00753C83"/>
    <w:rsid w:val="007544C5"/>
    <w:rsid w:val="00756408"/>
    <w:rsid w:val="007578DC"/>
    <w:rsid w:val="00762951"/>
    <w:rsid w:val="00764521"/>
    <w:rsid w:val="00764D2A"/>
    <w:rsid w:val="00766EE6"/>
    <w:rsid w:val="00767066"/>
    <w:rsid w:val="007678AB"/>
    <w:rsid w:val="007710BA"/>
    <w:rsid w:val="00771660"/>
    <w:rsid w:val="00771C09"/>
    <w:rsid w:val="00771CFC"/>
    <w:rsid w:val="0077209C"/>
    <w:rsid w:val="00772675"/>
    <w:rsid w:val="00775148"/>
    <w:rsid w:val="007761FF"/>
    <w:rsid w:val="007762D4"/>
    <w:rsid w:val="00776A25"/>
    <w:rsid w:val="007805DF"/>
    <w:rsid w:val="00780CD5"/>
    <w:rsid w:val="00780D93"/>
    <w:rsid w:val="00783A6B"/>
    <w:rsid w:val="00783EE5"/>
    <w:rsid w:val="00786489"/>
    <w:rsid w:val="00786938"/>
    <w:rsid w:val="00786D73"/>
    <w:rsid w:val="00786E37"/>
    <w:rsid w:val="00787479"/>
    <w:rsid w:val="00790A41"/>
    <w:rsid w:val="007921DA"/>
    <w:rsid w:val="0079272D"/>
    <w:rsid w:val="00793DB7"/>
    <w:rsid w:val="00794F11"/>
    <w:rsid w:val="007956C9"/>
    <w:rsid w:val="0079619E"/>
    <w:rsid w:val="007A020F"/>
    <w:rsid w:val="007A4E2C"/>
    <w:rsid w:val="007A5864"/>
    <w:rsid w:val="007A5C7A"/>
    <w:rsid w:val="007A60AF"/>
    <w:rsid w:val="007A7827"/>
    <w:rsid w:val="007B1BDC"/>
    <w:rsid w:val="007B29AE"/>
    <w:rsid w:val="007B2C9C"/>
    <w:rsid w:val="007B383A"/>
    <w:rsid w:val="007B5214"/>
    <w:rsid w:val="007C04BE"/>
    <w:rsid w:val="007C147E"/>
    <w:rsid w:val="007C1510"/>
    <w:rsid w:val="007C17B5"/>
    <w:rsid w:val="007C1C2D"/>
    <w:rsid w:val="007C1D32"/>
    <w:rsid w:val="007C2DBC"/>
    <w:rsid w:val="007C2FF4"/>
    <w:rsid w:val="007C393C"/>
    <w:rsid w:val="007C52EA"/>
    <w:rsid w:val="007C77BB"/>
    <w:rsid w:val="007D022A"/>
    <w:rsid w:val="007D03EF"/>
    <w:rsid w:val="007D2D88"/>
    <w:rsid w:val="007D2FA0"/>
    <w:rsid w:val="007D36EB"/>
    <w:rsid w:val="007D44FE"/>
    <w:rsid w:val="007D46D6"/>
    <w:rsid w:val="007D5618"/>
    <w:rsid w:val="007D5DE4"/>
    <w:rsid w:val="007E3971"/>
    <w:rsid w:val="007E3A83"/>
    <w:rsid w:val="007E3ED4"/>
    <w:rsid w:val="007E4209"/>
    <w:rsid w:val="007E53BF"/>
    <w:rsid w:val="007E5845"/>
    <w:rsid w:val="007F0CE9"/>
    <w:rsid w:val="007F0D1F"/>
    <w:rsid w:val="007F17F1"/>
    <w:rsid w:val="007F1A26"/>
    <w:rsid w:val="007F1A85"/>
    <w:rsid w:val="007F2C3E"/>
    <w:rsid w:val="007F361F"/>
    <w:rsid w:val="007F433E"/>
    <w:rsid w:val="007F4D03"/>
    <w:rsid w:val="007F4ECC"/>
    <w:rsid w:val="007F6633"/>
    <w:rsid w:val="007F6C0A"/>
    <w:rsid w:val="00800C96"/>
    <w:rsid w:val="00802875"/>
    <w:rsid w:val="0080387A"/>
    <w:rsid w:val="00803BD3"/>
    <w:rsid w:val="00803E25"/>
    <w:rsid w:val="008106A8"/>
    <w:rsid w:val="00811C91"/>
    <w:rsid w:val="0081237D"/>
    <w:rsid w:val="00813472"/>
    <w:rsid w:val="008166C5"/>
    <w:rsid w:val="008169B0"/>
    <w:rsid w:val="0082075A"/>
    <w:rsid w:val="008223CB"/>
    <w:rsid w:val="008224A6"/>
    <w:rsid w:val="00823302"/>
    <w:rsid w:val="008234E8"/>
    <w:rsid w:val="00823E27"/>
    <w:rsid w:val="0082448B"/>
    <w:rsid w:val="00824590"/>
    <w:rsid w:val="00824EC2"/>
    <w:rsid w:val="0082639D"/>
    <w:rsid w:val="00826D02"/>
    <w:rsid w:val="00827611"/>
    <w:rsid w:val="0083202E"/>
    <w:rsid w:val="00833640"/>
    <w:rsid w:val="008345C8"/>
    <w:rsid w:val="00834CB1"/>
    <w:rsid w:val="008404AF"/>
    <w:rsid w:val="00840654"/>
    <w:rsid w:val="0084069F"/>
    <w:rsid w:val="008415E6"/>
    <w:rsid w:val="00843CD2"/>
    <w:rsid w:val="0084434C"/>
    <w:rsid w:val="008445E5"/>
    <w:rsid w:val="00846E61"/>
    <w:rsid w:val="008475C2"/>
    <w:rsid w:val="00847A2F"/>
    <w:rsid w:val="0085076A"/>
    <w:rsid w:val="00852BCF"/>
    <w:rsid w:val="00853266"/>
    <w:rsid w:val="008534A3"/>
    <w:rsid w:val="00853EC4"/>
    <w:rsid w:val="00854C16"/>
    <w:rsid w:val="00855A95"/>
    <w:rsid w:val="00856FB8"/>
    <w:rsid w:val="00857AC4"/>
    <w:rsid w:val="00857B4D"/>
    <w:rsid w:val="00860FCE"/>
    <w:rsid w:val="008612A8"/>
    <w:rsid w:val="00862635"/>
    <w:rsid w:val="00862DC5"/>
    <w:rsid w:val="00863291"/>
    <w:rsid w:val="00863EEC"/>
    <w:rsid w:val="008645E3"/>
    <w:rsid w:val="00865891"/>
    <w:rsid w:val="0086611E"/>
    <w:rsid w:val="0087122E"/>
    <w:rsid w:val="00872640"/>
    <w:rsid w:val="00872E26"/>
    <w:rsid w:val="00873237"/>
    <w:rsid w:val="00873F8F"/>
    <w:rsid w:val="008740B9"/>
    <w:rsid w:val="00876173"/>
    <w:rsid w:val="00876232"/>
    <w:rsid w:val="0088125D"/>
    <w:rsid w:val="00881AD3"/>
    <w:rsid w:val="00883102"/>
    <w:rsid w:val="00884C2E"/>
    <w:rsid w:val="008861B3"/>
    <w:rsid w:val="0088625A"/>
    <w:rsid w:val="008879FB"/>
    <w:rsid w:val="00890F2A"/>
    <w:rsid w:val="008924B3"/>
    <w:rsid w:val="00892FFC"/>
    <w:rsid w:val="008940A2"/>
    <w:rsid w:val="00894557"/>
    <w:rsid w:val="0089531D"/>
    <w:rsid w:val="00896F7C"/>
    <w:rsid w:val="008A0239"/>
    <w:rsid w:val="008A2A65"/>
    <w:rsid w:val="008A30C0"/>
    <w:rsid w:val="008A335F"/>
    <w:rsid w:val="008A3BF0"/>
    <w:rsid w:val="008A3F3F"/>
    <w:rsid w:val="008A492F"/>
    <w:rsid w:val="008A5802"/>
    <w:rsid w:val="008A5D8F"/>
    <w:rsid w:val="008A61AD"/>
    <w:rsid w:val="008A625B"/>
    <w:rsid w:val="008B10EF"/>
    <w:rsid w:val="008B118C"/>
    <w:rsid w:val="008B2352"/>
    <w:rsid w:val="008B4065"/>
    <w:rsid w:val="008B4563"/>
    <w:rsid w:val="008B4C8D"/>
    <w:rsid w:val="008B7191"/>
    <w:rsid w:val="008B7A44"/>
    <w:rsid w:val="008C0496"/>
    <w:rsid w:val="008C0813"/>
    <w:rsid w:val="008C1B29"/>
    <w:rsid w:val="008C2578"/>
    <w:rsid w:val="008C42FB"/>
    <w:rsid w:val="008C4526"/>
    <w:rsid w:val="008C4C1E"/>
    <w:rsid w:val="008C4F0B"/>
    <w:rsid w:val="008C6105"/>
    <w:rsid w:val="008C62B5"/>
    <w:rsid w:val="008C6728"/>
    <w:rsid w:val="008C6F25"/>
    <w:rsid w:val="008C74E0"/>
    <w:rsid w:val="008C7C74"/>
    <w:rsid w:val="008D0ADA"/>
    <w:rsid w:val="008D3A64"/>
    <w:rsid w:val="008D4651"/>
    <w:rsid w:val="008D49EB"/>
    <w:rsid w:val="008E2251"/>
    <w:rsid w:val="008E3137"/>
    <w:rsid w:val="008E3C4E"/>
    <w:rsid w:val="008E4ECA"/>
    <w:rsid w:val="008E5C43"/>
    <w:rsid w:val="008E7758"/>
    <w:rsid w:val="008E780B"/>
    <w:rsid w:val="008E7A14"/>
    <w:rsid w:val="008F0A7C"/>
    <w:rsid w:val="008F21D0"/>
    <w:rsid w:val="008F2C35"/>
    <w:rsid w:val="008F31D6"/>
    <w:rsid w:val="008F4212"/>
    <w:rsid w:val="008F4583"/>
    <w:rsid w:val="008F65D1"/>
    <w:rsid w:val="008F7698"/>
    <w:rsid w:val="0090070A"/>
    <w:rsid w:val="00900B42"/>
    <w:rsid w:val="009025D2"/>
    <w:rsid w:val="00904982"/>
    <w:rsid w:val="009107B6"/>
    <w:rsid w:val="0091349E"/>
    <w:rsid w:val="00913CE1"/>
    <w:rsid w:val="009145B2"/>
    <w:rsid w:val="00916478"/>
    <w:rsid w:val="00916779"/>
    <w:rsid w:val="0092048D"/>
    <w:rsid w:val="00921C61"/>
    <w:rsid w:val="0092265D"/>
    <w:rsid w:val="00922DDF"/>
    <w:rsid w:val="009234E4"/>
    <w:rsid w:val="00924E8B"/>
    <w:rsid w:val="00925EF8"/>
    <w:rsid w:val="009270F2"/>
    <w:rsid w:val="00931160"/>
    <w:rsid w:val="00931669"/>
    <w:rsid w:val="00931D9C"/>
    <w:rsid w:val="009346BA"/>
    <w:rsid w:val="0093497A"/>
    <w:rsid w:val="00937419"/>
    <w:rsid w:val="00937EAA"/>
    <w:rsid w:val="00940048"/>
    <w:rsid w:val="00941B7B"/>
    <w:rsid w:val="009420AC"/>
    <w:rsid w:val="00946B97"/>
    <w:rsid w:val="009514E3"/>
    <w:rsid w:val="0095288F"/>
    <w:rsid w:val="009533C5"/>
    <w:rsid w:val="0095457B"/>
    <w:rsid w:val="0095549A"/>
    <w:rsid w:val="00955542"/>
    <w:rsid w:val="00955D2C"/>
    <w:rsid w:val="00960CFB"/>
    <w:rsid w:val="009617D1"/>
    <w:rsid w:val="0096217A"/>
    <w:rsid w:val="00962DA5"/>
    <w:rsid w:val="0096329F"/>
    <w:rsid w:val="00963FE0"/>
    <w:rsid w:val="00966119"/>
    <w:rsid w:val="0096622D"/>
    <w:rsid w:val="00967BF9"/>
    <w:rsid w:val="00967F0B"/>
    <w:rsid w:val="00967F6F"/>
    <w:rsid w:val="00970924"/>
    <w:rsid w:val="009709E2"/>
    <w:rsid w:val="00971FFB"/>
    <w:rsid w:val="0097277E"/>
    <w:rsid w:val="00972F80"/>
    <w:rsid w:val="009732D7"/>
    <w:rsid w:val="00975B2D"/>
    <w:rsid w:val="0097707D"/>
    <w:rsid w:val="00980AB1"/>
    <w:rsid w:val="00981A4B"/>
    <w:rsid w:val="00982110"/>
    <w:rsid w:val="009822C9"/>
    <w:rsid w:val="00982BAA"/>
    <w:rsid w:val="00983543"/>
    <w:rsid w:val="0098479B"/>
    <w:rsid w:val="009915D5"/>
    <w:rsid w:val="00992680"/>
    <w:rsid w:val="00993A1C"/>
    <w:rsid w:val="00993FA2"/>
    <w:rsid w:val="00993FC4"/>
    <w:rsid w:val="0099407C"/>
    <w:rsid w:val="009966A0"/>
    <w:rsid w:val="00997750"/>
    <w:rsid w:val="009A144B"/>
    <w:rsid w:val="009A214F"/>
    <w:rsid w:val="009A2806"/>
    <w:rsid w:val="009A3D70"/>
    <w:rsid w:val="009A3EF6"/>
    <w:rsid w:val="009A6593"/>
    <w:rsid w:val="009A733E"/>
    <w:rsid w:val="009A7414"/>
    <w:rsid w:val="009B0402"/>
    <w:rsid w:val="009B0491"/>
    <w:rsid w:val="009B06DC"/>
    <w:rsid w:val="009B14E9"/>
    <w:rsid w:val="009B3BA3"/>
    <w:rsid w:val="009B3DB4"/>
    <w:rsid w:val="009B6871"/>
    <w:rsid w:val="009B6EB9"/>
    <w:rsid w:val="009B7B25"/>
    <w:rsid w:val="009C0043"/>
    <w:rsid w:val="009C2CFA"/>
    <w:rsid w:val="009C2D4F"/>
    <w:rsid w:val="009C3018"/>
    <w:rsid w:val="009C4227"/>
    <w:rsid w:val="009C4506"/>
    <w:rsid w:val="009C50BC"/>
    <w:rsid w:val="009C7DDA"/>
    <w:rsid w:val="009D1A95"/>
    <w:rsid w:val="009D2494"/>
    <w:rsid w:val="009D71B7"/>
    <w:rsid w:val="009E0A1C"/>
    <w:rsid w:val="009E1F14"/>
    <w:rsid w:val="009E2A0D"/>
    <w:rsid w:val="009E32CA"/>
    <w:rsid w:val="009E362C"/>
    <w:rsid w:val="009E373D"/>
    <w:rsid w:val="009E640C"/>
    <w:rsid w:val="009F1C38"/>
    <w:rsid w:val="009F20EE"/>
    <w:rsid w:val="009F2778"/>
    <w:rsid w:val="009F2E88"/>
    <w:rsid w:val="009F4BEF"/>
    <w:rsid w:val="009F5E08"/>
    <w:rsid w:val="009F612F"/>
    <w:rsid w:val="009F6D98"/>
    <w:rsid w:val="009F6EBE"/>
    <w:rsid w:val="009F7571"/>
    <w:rsid w:val="009F77CB"/>
    <w:rsid w:val="00A0050B"/>
    <w:rsid w:val="00A024FD"/>
    <w:rsid w:val="00A02D4F"/>
    <w:rsid w:val="00A03636"/>
    <w:rsid w:val="00A04C7F"/>
    <w:rsid w:val="00A065F0"/>
    <w:rsid w:val="00A0706A"/>
    <w:rsid w:val="00A075FD"/>
    <w:rsid w:val="00A111A9"/>
    <w:rsid w:val="00A139DC"/>
    <w:rsid w:val="00A1502C"/>
    <w:rsid w:val="00A15F3D"/>
    <w:rsid w:val="00A16438"/>
    <w:rsid w:val="00A2063A"/>
    <w:rsid w:val="00A2067A"/>
    <w:rsid w:val="00A218E8"/>
    <w:rsid w:val="00A2419D"/>
    <w:rsid w:val="00A24B61"/>
    <w:rsid w:val="00A3190B"/>
    <w:rsid w:val="00A32660"/>
    <w:rsid w:val="00A330AA"/>
    <w:rsid w:val="00A33F50"/>
    <w:rsid w:val="00A34163"/>
    <w:rsid w:val="00A35C72"/>
    <w:rsid w:val="00A37A3A"/>
    <w:rsid w:val="00A4113C"/>
    <w:rsid w:val="00A413CB"/>
    <w:rsid w:val="00A41645"/>
    <w:rsid w:val="00A41B67"/>
    <w:rsid w:val="00A457EF"/>
    <w:rsid w:val="00A46964"/>
    <w:rsid w:val="00A51DA4"/>
    <w:rsid w:val="00A531A3"/>
    <w:rsid w:val="00A5377D"/>
    <w:rsid w:val="00A5437D"/>
    <w:rsid w:val="00A55570"/>
    <w:rsid w:val="00A55A3C"/>
    <w:rsid w:val="00A6092B"/>
    <w:rsid w:val="00A60A8B"/>
    <w:rsid w:val="00A61183"/>
    <w:rsid w:val="00A62967"/>
    <w:rsid w:val="00A637DD"/>
    <w:rsid w:val="00A6717C"/>
    <w:rsid w:val="00A67F29"/>
    <w:rsid w:val="00A71466"/>
    <w:rsid w:val="00A72524"/>
    <w:rsid w:val="00A725B2"/>
    <w:rsid w:val="00A74525"/>
    <w:rsid w:val="00A7590E"/>
    <w:rsid w:val="00A75B61"/>
    <w:rsid w:val="00A76847"/>
    <w:rsid w:val="00A77686"/>
    <w:rsid w:val="00A77AED"/>
    <w:rsid w:val="00A80879"/>
    <w:rsid w:val="00A8128F"/>
    <w:rsid w:val="00A81E75"/>
    <w:rsid w:val="00A8422B"/>
    <w:rsid w:val="00A865EC"/>
    <w:rsid w:val="00A87C37"/>
    <w:rsid w:val="00A93066"/>
    <w:rsid w:val="00A951EB"/>
    <w:rsid w:val="00A964A2"/>
    <w:rsid w:val="00A96503"/>
    <w:rsid w:val="00A97DB4"/>
    <w:rsid w:val="00AA0887"/>
    <w:rsid w:val="00AA1165"/>
    <w:rsid w:val="00AA66AF"/>
    <w:rsid w:val="00AA6D67"/>
    <w:rsid w:val="00AA7090"/>
    <w:rsid w:val="00AA784B"/>
    <w:rsid w:val="00AA7CB9"/>
    <w:rsid w:val="00AB0457"/>
    <w:rsid w:val="00AB1853"/>
    <w:rsid w:val="00AB2778"/>
    <w:rsid w:val="00AB54A1"/>
    <w:rsid w:val="00AB6340"/>
    <w:rsid w:val="00AB7344"/>
    <w:rsid w:val="00AB7A60"/>
    <w:rsid w:val="00AC1219"/>
    <w:rsid w:val="00AC1F63"/>
    <w:rsid w:val="00AC3208"/>
    <w:rsid w:val="00AC3406"/>
    <w:rsid w:val="00AC3567"/>
    <w:rsid w:val="00AC41EA"/>
    <w:rsid w:val="00AC4A22"/>
    <w:rsid w:val="00AD0A73"/>
    <w:rsid w:val="00AD36C1"/>
    <w:rsid w:val="00AD415D"/>
    <w:rsid w:val="00AD45CC"/>
    <w:rsid w:val="00AD48E7"/>
    <w:rsid w:val="00AD499D"/>
    <w:rsid w:val="00AD4A7D"/>
    <w:rsid w:val="00AD61C9"/>
    <w:rsid w:val="00AD7A55"/>
    <w:rsid w:val="00AE00B5"/>
    <w:rsid w:val="00AE046E"/>
    <w:rsid w:val="00AE11AC"/>
    <w:rsid w:val="00AE1496"/>
    <w:rsid w:val="00AE3EA4"/>
    <w:rsid w:val="00AE46F3"/>
    <w:rsid w:val="00AE6C34"/>
    <w:rsid w:val="00AE7B71"/>
    <w:rsid w:val="00AF062C"/>
    <w:rsid w:val="00AF1C37"/>
    <w:rsid w:val="00AF1F25"/>
    <w:rsid w:val="00AF2447"/>
    <w:rsid w:val="00AF2FB4"/>
    <w:rsid w:val="00AF3621"/>
    <w:rsid w:val="00AF36B5"/>
    <w:rsid w:val="00AF3ED4"/>
    <w:rsid w:val="00AF400E"/>
    <w:rsid w:val="00AF7AB1"/>
    <w:rsid w:val="00B000A0"/>
    <w:rsid w:val="00B009DA"/>
    <w:rsid w:val="00B051DD"/>
    <w:rsid w:val="00B07798"/>
    <w:rsid w:val="00B07879"/>
    <w:rsid w:val="00B10738"/>
    <w:rsid w:val="00B10B93"/>
    <w:rsid w:val="00B11B64"/>
    <w:rsid w:val="00B14990"/>
    <w:rsid w:val="00B14FC2"/>
    <w:rsid w:val="00B150CB"/>
    <w:rsid w:val="00B164C5"/>
    <w:rsid w:val="00B206FA"/>
    <w:rsid w:val="00B22658"/>
    <w:rsid w:val="00B23CA1"/>
    <w:rsid w:val="00B26933"/>
    <w:rsid w:val="00B26C83"/>
    <w:rsid w:val="00B26CF9"/>
    <w:rsid w:val="00B30DFA"/>
    <w:rsid w:val="00B32FEF"/>
    <w:rsid w:val="00B34036"/>
    <w:rsid w:val="00B36C2F"/>
    <w:rsid w:val="00B4165A"/>
    <w:rsid w:val="00B4275D"/>
    <w:rsid w:val="00B435F8"/>
    <w:rsid w:val="00B45157"/>
    <w:rsid w:val="00B4551A"/>
    <w:rsid w:val="00B4581A"/>
    <w:rsid w:val="00B459DA"/>
    <w:rsid w:val="00B462F4"/>
    <w:rsid w:val="00B46334"/>
    <w:rsid w:val="00B50016"/>
    <w:rsid w:val="00B50555"/>
    <w:rsid w:val="00B50F19"/>
    <w:rsid w:val="00B5113F"/>
    <w:rsid w:val="00B513C1"/>
    <w:rsid w:val="00B52024"/>
    <w:rsid w:val="00B52157"/>
    <w:rsid w:val="00B52740"/>
    <w:rsid w:val="00B52AE0"/>
    <w:rsid w:val="00B53CA8"/>
    <w:rsid w:val="00B5496D"/>
    <w:rsid w:val="00B5741A"/>
    <w:rsid w:val="00B60F12"/>
    <w:rsid w:val="00B61202"/>
    <w:rsid w:val="00B65230"/>
    <w:rsid w:val="00B65B6B"/>
    <w:rsid w:val="00B67EDA"/>
    <w:rsid w:val="00B7028C"/>
    <w:rsid w:val="00B7184D"/>
    <w:rsid w:val="00B741ED"/>
    <w:rsid w:val="00B76740"/>
    <w:rsid w:val="00B76817"/>
    <w:rsid w:val="00B7683C"/>
    <w:rsid w:val="00B76DDD"/>
    <w:rsid w:val="00B773A4"/>
    <w:rsid w:val="00B77C44"/>
    <w:rsid w:val="00B82797"/>
    <w:rsid w:val="00B84D54"/>
    <w:rsid w:val="00B860EF"/>
    <w:rsid w:val="00B86873"/>
    <w:rsid w:val="00B86C10"/>
    <w:rsid w:val="00B8716F"/>
    <w:rsid w:val="00B871D2"/>
    <w:rsid w:val="00B8785C"/>
    <w:rsid w:val="00B91333"/>
    <w:rsid w:val="00B93914"/>
    <w:rsid w:val="00B94237"/>
    <w:rsid w:val="00B94483"/>
    <w:rsid w:val="00B95D8C"/>
    <w:rsid w:val="00B96135"/>
    <w:rsid w:val="00B97668"/>
    <w:rsid w:val="00BA0075"/>
    <w:rsid w:val="00BA0387"/>
    <w:rsid w:val="00BA0D3F"/>
    <w:rsid w:val="00BA1A87"/>
    <w:rsid w:val="00BA20A7"/>
    <w:rsid w:val="00BA2E54"/>
    <w:rsid w:val="00BA4E0B"/>
    <w:rsid w:val="00BA4EF0"/>
    <w:rsid w:val="00BA6020"/>
    <w:rsid w:val="00BB0227"/>
    <w:rsid w:val="00BB0F25"/>
    <w:rsid w:val="00BB1BE8"/>
    <w:rsid w:val="00BB2864"/>
    <w:rsid w:val="00BB356D"/>
    <w:rsid w:val="00BC06E7"/>
    <w:rsid w:val="00BC213A"/>
    <w:rsid w:val="00BC61C2"/>
    <w:rsid w:val="00BC6E2C"/>
    <w:rsid w:val="00BC71D9"/>
    <w:rsid w:val="00BC7B9D"/>
    <w:rsid w:val="00BC7CEF"/>
    <w:rsid w:val="00BD16AF"/>
    <w:rsid w:val="00BD1A40"/>
    <w:rsid w:val="00BD1DEA"/>
    <w:rsid w:val="00BD448A"/>
    <w:rsid w:val="00BD59F6"/>
    <w:rsid w:val="00BD5BC7"/>
    <w:rsid w:val="00BD5D5A"/>
    <w:rsid w:val="00BE0154"/>
    <w:rsid w:val="00BE0765"/>
    <w:rsid w:val="00BE242E"/>
    <w:rsid w:val="00BE2437"/>
    <w:rsid w:val="00BE2928"/>
    <w:rsid w:val="00BE36B0"/>
    <w:rsid w:val="00BE3AF0"/>
    <w:rsid w:val="00BE5045"/>
    <w:rsid w:val="00BE7797"/>
    <w:rsid w:val="00BF05FA"/>
    <w:rsid w:val="00BF1DB6"/>
    <w:rsid w:val="00BF474F"/>
    <w:rsid w:val="00BF49D4"/>
    <w:rsid w:val="00BF6B0F"/>
    <w:rsid w:val="00BF74CE"/>
    <w:rsid w:val="00C01156"/>
    <w:rsid w:val="00C011EC"/>
    <w:rsid w:val="00C01DE6"/>
    <w:rsid w:val="00C01F37"/>
    <w:rsid w:val="00C02E55"/>
    <w:rsid w:val="00C04743"/>
    <w:rsid w:val="00C0586E"/>
    <w:rsid w:val="00C06825"/>
    <w:rsid w:val="00C06D1B"/>
    <w:rsid w:val="00C07D9E"/>
    <w:rsid w:val="00C10B74"/>
    <w:rsid w:val="00C10D52"/>
    <w:rsid w:val="00C10FD6"/>
    <w:rsid w:val="00C11485"/>
    <w:rsid w:val="00C117A3"/>
    <w:rsid w:val="00C13B0E"/>
    <w:rsid w:val="00C13C23"/>
    <w:rsid w:val="00C16F18"/>
    <w:rsid w:val="00C20175"/>
    <w:rsid w:val="00C20BE3"/>
    <w:rsid w:val="00C20F13"/>
    <w:rsid w:val="00C225FC"/>
    <w:rsid w:val="00C25711"/>
    <w:rsid w:val="00C259C1"/>
    <w:rsid w:val="00C26F01"/>
    <w:rsid w:val="00C271D4"/>
    <w:rsid w:val="00C273B5"/>
    <w:rsid w:val="00C317C7"/>
    <w:rsid w:val="00C319F3"/>
    <w:rsid w:val="00C31A9F"/>
    <w:rsid w:val="00C325AF"/>
    <w:rsid w:val="00C34421"/>
    <w:rsid w:val="00C34674"/>
    <w:rsid w:val="00C35004"/>
    <w:rsid w:val="00C35384"/>
    <w:rsid w:val="00C372FE"/>
    <w:rsid w:val="00C411DB"/>
    <w:rsid w:val="00C415AB"/>
    <w:rsid w:val="00C43A62"/>
    <w:rsid w:val="00C46103"/>
    <w:rsid w:val="00C462E8"/>
    <w:rsid w:val="00C46E95"/>
    <w:rsid w:val="00C47E94"/>
    <w:rsid w:val="00C50AD0"/>
    <w:rsid w:val="00C516FC"/>
    <w:rsid w:val="00C52A34"/>
    <w:rsid w:val="00C5341B"/>
    <w:rsid w:val="00C548DE"/>
    <w:rsid w:val="00C555F1"/>
    <w:rsid w:val="00C5660C"/>
    <w:rsid w:val="00C573F9"/>
    <w:rsid w:val="00C5745B"/>
    <w:rsid w:val="00C579FE"/>
    <w:rsid w:val="00C60F1B"/>
    <w:rsid w:val="00C62E33"/>
    <w:rsid w:val="00C64B2D"/>
    <w:rsid w:val="00C64E59"/>
    <w:rsid w:val="00C663F1"/>
    <w:rsid w:val="00C66721"/>
    <w:rsid w:val="00C70E28"/>
    <w:rsid w:val="00C71450"/>
    <w:rsid w:val="00C72AAE"/>
    <w:rsid w:val="00C74799"/>
    <w:rsid w:val="00C7782E"/>
    <w:rsid w:val="00C82CA9"/>
    <w:rsid w:val="00C83499"/>
    <w:rsid w:val="00C90503"/>
    <w:rsid w:val="00C920D6"/>
    <w:rsid w:val="00C924BC"/>
    <w:rsid w:val="00C92C07"/>
    <w:rsid w:val="00C9573C"/>
    <w:rsid w:val="00C9670C"/>
    <w:rsid w:val="00CA3A5E"/>
    <w:rsid w:val="00CA46B5"/>
    <w:rsid w:val="00CA66F1"/>
    <w:rsid w:val="00CA79C7"/>
    <w:rsid w:val="00CA7BCC"/>
    <w:rsid w:val="00CB06E5"/>
    <w:rsid w:val="00CB28E7"/>
    <w:rsid w:val="00CB57EC"/>
    <w:rsid w:val="00CB5BCB"/>
    <w:rsid w:val="00CB73E3"/>
    <w:rsid w:val="00CC12E5"/>
    <w:rsid w:val="00CC3148"/>
    <w:rsid w:val="00CC39F1"/>
    <w:rsid w:val="00CC4302"/>
    <w:rsid w:val="00CC7D47"/>
    <w:rsid w:val="00CC7D84"/>
    <w:rsid w:val="00CD0641"/>
    <w:rsid w:val="00CD0D09"/>
    <w:rsid w:val="00CD32F9"/>
    <w:rsid w:val="00CD51FB"/>
    <w:rsid w:val="00CD5C21"/>
    <w:rsid w:val="00CD7386"/>
    <w:rsid w:val="00CE07F6"/>
    <w:rsid w:val="00CE1A17"/>
    <w:rsid w:val="00CE3963"/>
    <w:rsid w:val="00CE4835"/>
    <w:rsid w:val="00CE5865"/>
    <w:rsid w:val="00CE7759"/>
    <w:rsid w:val="00CE775D"/>
    <w:rsid w:val="00CE7855"/>
    <w:rsid w:val="00CF04AC"/>
    <w:rsid w:val="00CF0A42"/>
    <w:rsid w:val="00CF2FC7"/>
    <w:rsid w:val="00CF30A5"/>
    <w:rsid w:val="00CF5841"/>
    <w:rsid w:val="00CF5CCA"/>
    <w:rsid w:val="00D01946"/>
    <w:rsid w:val="00D02040"/>
    <w:rsid w:val="00D0323E"/>
    <w:rsid w:val="00D0332C"/>
    <w:rsid w:val="00D03A12"/>
    <w:rsid w:val="00D03D55"/>
    <w:rsid w:val="00D05018"/>
    <w:rsid w:val="00D106E0"/>
    <w:rsid w:val="00D12DFD"/>
    <w:rsid w:val="00D138C0"/>
    <w:rsid w:val="00D17202"/>
    <w:rsid w:val="00D20E95"/>
    <w:rsid w:val="00D25A0A"/>
    <w:rsid w:val="00D26988"/>
    <w:rsid w:val="00D301B9"/>
    <w:rsid w:val="00D306E4"/>
    <w:rsid w:val="00D310F2"/>
    <w:rsid w:val="00D3235F"/>
    <w:rsid w:val="00D323A8"/>
    <w:rsid w:val="00D32B44"/>
    <w:rsid w:val="00D334DD"/>
    <w:rsid w:val="00D3529F"/>
    <w:rsid w:val="00D3752F"/>
    <w:rsid w:val="00D37B08"/>
    <w:rsid w:val="00D4082D"/>
    <w:rsid w:val="00D4176A"/>
    <w:rsid w:val="00D41AA6"/>
    <w:rsid w:val="00D446DB"/>
    <w:rsid w:val="00D45239"/>
    <w:rsid w:val="00D500CC"/>
    <w:rsid w:val="00D50A67"/>
    <w:rsid w:val="00D51C81"/>
    <w:rsid w:val="00D520BB"/>
    <w:rsid w:val="00D53793"/>
    <w:rsid w:val="00D563B6"/>
    <w:rsid w:val="00D57D1D"/>
    <w:rsid w:val="00D61517"/>
    <w:rsid w:val="00D62618"/>
    <w:rsid w:val="00D6407D"/>
    <w:rsid w:val="00D668F5"/>
    <w:rsid w:val="00D707E2"/>
    <w:rsid w:val="00D71030"/>
    <w:rsid w:val="00D7120D"/>
    <w:rsid w:val="00D71670"/>
    <w:rsid w:val="00D71834"/>
    <w:rsid w:val="00D728E0"/>
    <w:rsid w:val="00D739BD"/>
    <w:rsid w:val="00D745A1"/>
    <w:rsid w:val="00D76025"/>
    <w:rsid w:val="00D77CAA"/>
    <w:rsid w:val="00D803A4"/>
    <w:rsid w:val="00D806B5"/>
    <w:rsid w:val="00D81D81"/>
    <w:rsid w:val="00D849F1"/>
    <w:rsid w:val="00D855F5"/>
    <w:rsid w:val="00D857EB"/>
    <w:rsid w:val="00D86599"/>
    <w:rsid w:val="00D86603"/>
    <w:rsid w:val="00D875E0"/>
    <w:rsid w:val="00D876AB"/>
    <w:rsid w:val="00D921A1"/>
    <w:rsid w:val="00D92AA9"/>
    <w:rsid w:val="00D9338C"/>
    <w:rsid w:val="00D94332"/>
    <w:rsid w:val="00D94BA0"/>
    <w:rsid w:val="00D950BE"/>
    <w:rsid w:val="00D956AD"/>
    <w:rsid w:val="00DA0A54"/>
    <w:rsid w:val="00DA1048"/>
    <w:rsid w:val="00DB02A3"/>
    <w:rsid w:val="00DB0490"/>
    <w:rsid w:val="00DB0B12"/>
    <w:rsid w:val="00DB2F87"/>
    <w:rsid w:val="00DB32C5"/>
    <w:rsid w:val="00DB4841"/>
    <w:rsid w:val="00DB5C3C"/>
    <w:rsid w:val="00DC10C4"/>
    <w:rsid w:val="00DC119F"/>
    <w:rsid w:val="00DC1231"/>
    <w:rsid w:val="00DC3343"/>
    <w:rsid w:val="00DC3623"/>
    <w:rsid w:val="00DC43B3"/>
    <w:rsid w:val="00DC54F4"/>
    <w:rsid w:val="00DD032F"/>
    <w:rsid w:val="00DD0B11"/>
    <w:rsid w:val="00DD312C"/>
    <w:rsid w:val="00DD772F"/>
    <w:rsid w:val="00DE012A"/>
    <w:rsid w:val="00DE1D3B"/>
    <w:rsid w:val="00DE343F"/>
    <w:rsid w:val="00DF0505"/>
    <w:rsid w:val="00DF0CBE"/>
    <w:rsid w:val="00DF16E4"/>
    <w:rsid w:val="00DF24C8"/>
    <w:rsid w:val="00DF2F70"/>
    <w:rsid w:val="00DF50A7"/>
    <w:rsid w:val="00DF533B"/>
    <w:rsid w:val="00DF5956"/>
    <w:rsid w:val="00DF6E04"/>
    <w:rsid w:val="00DF7A98"/>
    <w:rsid w:val="00E0090F"/>
    <w:rsid w:val="00E01A59"/>
    <w:rsid w:val="00E0300D"/>
    <w:rsid w:val="00E034D4"/>
    <w:rsid w:val="00E05302"/>
    <w:rsid w:val="00E057F0"/>
    <w:rsid w:val="00E1018B"/>
    <w:rsid w:val="00E10A70"/>
    <w:rsid w:val="00E130A1"/>
    <w:rsid w:val="00E13386"/>
    <w:rsid w:val="00E135A5"/>
    <w:rsid w:val="00E138C2"/>
    <w:rsid w:val="00E15C7C"/>
    <w:rsid w:val="00E164FF"/>
    <w:rsid w:val="00E1755C"/>
    <w:rsid w:val="00E17D88"/>
    <w:rsid w:val="00E20074"/>
    <w:rsid w:val="00E202D2"/>
    <w:rsid w:val="00E204BE"/>
    <w:rsid w:val="00E206A9"/>
    <w:rsid w:val="00E2121F"/>
    <w:rsid w:val="00E2205E"/>
    <w:rsid w:val="00E242C3"/>
    <w:rsid w:val="00E24886"/>
    <w:rsid w:val="00E2605B"/>
    <w:rsid w:val="00E26150"/>
    <w:rsid w:val="00E345B1"/>
    <w:rsid w:val="00E34FAC"/>
    <w:rsid w:val="00E41146"/>
    <w:rsid w:val="00E41234"/>
    <w:rsid w:val="00E42F55"/>
    <w:rsid w:val="00E451B9"/>
    <w:rsid w:val="00E45784"/>
    <w:rsid w:val="00E45D07"/>
    <w:rsid w:val="00E4665E"/>
    <w:rsid w:val="00E472F4"/>
    <w:rsid w:val="00E52739"/>
    <w:rsid w:val="00E52794"/>
    <w:rsid w:val="00E52877"/>
    <w:rsid w:val="00E54E29"/>
    <w:rsid w:val="00E5552A"/>
    <w:rsid w:val="00E55A1D"/>
    <w:rsid w:val="00E57FF4"/>
    <w:rsid w:val="00E60346"/>
    <w:rsid w:val="00E60D2A"/>
    <w:rsid w:val="00E61D84"/>
    <w:rsid w:val="00E63D0B"/>
    <w:rsid w:val="00E646A3"/>
    <w:rsid w:val="00E64DCF"/>
    <w:rsid w:val="00E670AF"/>
    <w:rsid w:val="00E67DC7"/>
    <w:rsid w:val="00E76802"/>
    <w:rsid w:val="00E8063D"/>
    <w:rsid w:val="00E8108C"/>
    <w:rsid w:val="00E826E2"/>
    <w:rsid w:val="00E844EB"/>
    <w:rsid w:val="00E857F4"/>
    <w:rsid w:val="00E87DAC"/>
    <w:rsid w:val="00E87FCE"/>
    <w:rsid w:val="00E93BC3"/>
    <w:rsid w:val="00E93D9E"/>
    <w:rsid w:val="00E949DF"/>
    <w:rsid w:val="00E95139"/>
    <w:rsid w:val="00E951BD"/>
    <w:rsid w:val="00E95356"/>
    <w:rsid w:val="00E95547"/>
    <w:rsid w:val="00E96236"/>
    <w:rsid w:val="00E968A9"/>
    <w:rsid w:val="00E97182"/>
    <w:rsid w:val="00E974AA"/>
    <w:rsid w:val="00E9776D"/>
    <w:rsid w:val="00EA0DAA"/>
    <w:rsid w:val="00EA20F9"/>
    <w:rsid w:val="00EA577D"/>
    <w:rsid w:val="00EA606B"/>
    <w:rsid w:val="00EB1227"/>
    <w:rsid w:val="00EB1FE5"/>
    <w:rsid w:val="00EB30D9"/>
    <w:rsid w:val="00EB571A"/>
    <w:rsid w:val="00EB6033"/>
    <w:rsid w:val="00EB68A6"/>
    <w:rsid w:val="00EB6EC0"/>
    <w:rsid w:val="00EB7D82"/>
    <w:rsid w:val="00EC577A"/>
    <w:rsid w:val="00EC5E75"/>
    <w:rsid w:val="00EC6653"/>
    <w:rsid w:val="00ED0C46"/>
    <w:rsid w:val="00ED21FA"/>
    <w:rsid w:val="00ED2A91"/>
    <w:rsid w:val="00ED4E05"/>
    <w:rsid w:val="00ED5721"/>
    <w:rsid w:val="00ED725F"/>
    <w:rsid w:val="00EE0C56"/>
    <w:rsid w:val="00EE0FEB"/>
    <w:rsid w:val="00EE0FF4"/>
    <w:rsid w:val="00EE22FF"/>
    <w:rsid w:val="00EE5C9E"/>
    <w:rsid w:val="00EE645F"/>
    <w:rsid w:val="00EE6CA9"/>
    <w:rsid w:val="00EF22C8"/>
    <w:rsid w:val="00EF2C45"/>
    <w:rsid w:val="00EF2C68"/>
    <w:rsid w:val="00EF5213"/>
    <w:rsid w:val="00EF6581"/>
    <w:rsid w:val="00EF6FD0"/>
    <w:rsid w:val="00EF77CE"/>
    <w:rsid w:val="00F005E0"/>
    <w:rsid w:val="00F0087E"/>
    <w:rsid w:val="00F012F4"/>
    <w:rsid w:val="00F0282F"/>
    <w:rsid w:val="00F02CEF"/>
    <w:rsid w:val="00F04776"/>
    <w:rsid w:val="00F0565F"/>
    <w:rsid w:val="00F0763D"/>
    <w:rsid w:val="00F10D3D"/>
    <w:rsid w:val="00F1174A"/>
    <w:rsid w:val="00F1222C"/>
    <w:rsid w:val="00F132CD"/>
    <w:rsid w:val="00F13C3F"/>
    <w:rsid w:val="00F13F3C"/>
    <w:rsid w:val="00F149CF"/>
    <w:rsid w:val="00F158ED"/>
    <w:rsid w:val="00F15C6D"/>
    <w:rsid w:val="00F16394"/>
    <w:rsid w:val="00F21CA3"/>
    <w:rsid w:val="00F22608"/>
    <w:rsid w:val="00F25560"/>
    <w:rsid w:val="00F2636F"/>
    <w:rsid w:val="00F26D50"/>
    <w:rsid w:val="00F26ECA"/>
    <w:rsid w:val="00F27D43"/>
    <w:rsid w:val="00F30707"/>
    <w:rsid w:val="00F30FCD"/>
    <w:rsid w:val="00F32133"/>
    <w:rsid w:val="00F33945"/>
    <w:rsid w:val="00F33C28"/>
    <w:rsid w:val="00F33E72"/>
    <w:rsid w:val="00F33F69"/>
    <w:rsid w:val="00F347BA"/>
    <w:rsid w:val="00F349F0"/>
    <w:rsid w:val="00F35C50"/>
    <w:rsid w:val="00F36281"/>
    <w:rsid w:val="00F36B4E"/>
    <w:rsid w:val="00F4069A"/>
    <w:rsid w:val="00F40A75"/>
    <w:rsid w:val="00F40F35"/>
    <w:rsid w:val="00F415BB"/>
    <w:rsid w:val="00F41958"/>
    <w:rsid w:val="00F420F5"/>
    <w:rsid w:val="00F422B9"/>
    <w:rsid w:val="00F42BA6"/>
    <w:rsid w:val="00F42CD5"/>
    <w:rsid w:val="00F43276"/>
    <w:rsid w:val="00F46021"/>
    <w:rsid w:val="00F463D2"/>
    <w:rsid w:val="00F46578"/>
    <w:rsid w:val="00F467F1"/>
    <w:rsid w:val="00F4694E"/>
    <w:rsid w:val="00F47BB5"/>
    <w:rsid w:val="00F50225"/>
    <w:rsid w:val="00F51FB1"/>
    <w:rsid w:val="00F5222C"/>
    <w:rsid w:val="00F52C4B"/>
    <w:rsid w:val="00F5305A"/>
    <w:rsid w:val="00F53BD7"/>
    <w:rsid w:val="00F545FE"/>
    <w:rsid w:val="00F56673"/>
    <w:rsid w:val="00F56CB9"/>
    <w:rsid w:val="00F61B2D"/>
    <w:rsid w:val="00F62243"/>
    <w:rsid w:val="00F633D1"/>
    <w:rsid w:val="00F637EB"/>
    <w:rsid w:val="00F63BD9"/>
    <w:rsid w:val="00F63D65"/>
    <w:rsid w:val="00F64A5A"/>
    <w:rsid w:val="00F64F04"/>
    <w:rsid w:val="00F71588"/>
    <w:rsid w:val="00F71633"/>
    <w:rsid w:val="00F71BCC"/>
    <w:rsid w:val="00F73377"/>
    <w:rsid w:val="00F7348C"/>
    <w:rsid w:val="00F754F5"/>
    <w:rsid w:val="00F759FC"/>
    <w:rsid w:val="00F75CD6"/>
    <w:rsid w:val="00F76147"/>
    <w:rsid w:val="00F76550"/>
    <w:rsid w:val="00F767E4"/>
    <w:rsid w:val="00F76860"/>
    <w:rsid w:val="00F8261C"/>
    <w:rsid w:val="00F83619"/>
    <w:rsid w:val="00F83E45"/>
    <w:rsid w:val="00F84B9C"/>
    <w:rsid w:val="00F85DB4"/>
    <w:rsid w:val="00F8780C"/>
    <w:rsid w:val="00F87F64"/>
    <w:rsid w:val="00F87FC6"/>
    <w:rsid w:val="00F90033"/>
    <w:rsid w:val="00F90110"/>
    <w:rsid w:val="00F94A5B"/>
    <w:rsid w:val="00F94B94"/>
    <w:rsid w:val="00F974A3"/>
    <w:rsid w:val="00FA0792"/>
    <w:rsid w:val="00FA0C5D"/>
    <w:rsid w:val="00FA2433"/>
    <w:rsid w:val="00FA24CD"/>
    <w:rsid w:val="00FA3549"/>
    <w:rsid w:val="00FA4BC2"/>
    <w:rsid w:val="00FA4DE9"/>
    <w:rsid w:val="00FA778B"/>
    <w:rsid w:val="00FA79E3"/>
    <w:rsid w:val="00FA7C8D"/>
    <w:rsid w:val="00FB1CA5"/>
    <w:rsid w:val="00FB2901"/>
    <w:rsid w:val="00FB36E8"/>
    <w:rsid w:val="00FB3BB2"/>
    <w:rsid w:val="00FB46A3"/>
    <w:rsid w:val="00FB5634"/>
    <w:rsid w:val="00FB5E72"/>
    <w:rsid w:val="00FB646A"/>
    <w:rsid w:val="00FB65EF"/>
    <w:rsid w:val="00FB69E0"/>
    <w:rsid w:val="00FB7005"/>
    <w:rsid w:val="00FB7B2A"/>
    <w:rsid w:val="00FC0F6A"/>
    <w:rsid w:val="00FC3283"/>
    <w:rsid w:val="00FC380A"/>
    <w:rsid w:val="00FC3A7D"/>
    <w:rsid w:val="00FC48FB"/>
    <w:rsid w:val="00FC5079"/>
    <w:rsid w:val="00FC5360"/>
    <w:rsid w:val="00FC598A"/>
    <w:rsid w:val="00FC5FE8"/>
    <w:rsid w:val="00FD242E"/>
    <w:rsid w:val="00FD2603"/>
    <w:rsid w:val="00FD2D78"/>
    <w:rsid w:val="00FD497D"/>
    <w:rsid w:val="00FD4AB8"/>
    <w:rsid w:val="00FD532D"/>
    <w:rsid w:val="00FD5D53"/>
    <w:rsid w:val="00FD61F6"/>
    <w:rsid w:val="00FE0AC9"/>
    <w:rsid w:val="00FE1059"/>
    <w:rsid w:val="00FE1ED9"/>
    <w:rsid w:val="00FE26C2"/>
    <w:rsid w:val="00FE380D"/>
    <w:rsid w:val="00FE3CCD"/>
    <w:rsid w:val="00FE544C"/>
    <w:rsid w:val="00FE6234"/>
    <w:rsid w:val="00FE63B7"/>
    <w:rsid w:val="00FE7D4F"/>
    <w:rsid w:val="00FF03D2"/>
    <w:rsid w:val="00FF1BA0"/>
    <w:rsid w:val="00FF20D0"/>
    <w:rsid w:val="00FF240B"/>
    <w:rsid w:val="00FF2931"/>
    <w:rsid w:val="00FF2E1D"/>
    <w:rsid w:val="00FF3955"/>
    <w:rsid w:val="00FF6CFE"/>
    <w:rsid w:val="00FF70A3"/>
    <w:rsid w:val="00FF73EC"/>
    <w:rsid w:val="00FF79DF"/>
    <w:rsid w:val="53E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on="f" color="white"/>
      <v:stroke on="f"/>
      <o:colormru v:ext="edit" colors="#b6bf00,#850057,#d2c295,#bea5ca,#005172,#557630,#5c3115,#c9cac8"/>
    </o:shapedefaults>
    <o:shapelayout v:ext="edit">
      <o:idmap v:ext="edit" data="2"/>
    </o:shapelayout>
  </w:shapeDefaults>
  <w:decimalSymbol w:val="."/>
  <w:listSeparator w:val=","/>
  <w14:docId w14:val="58F6F74D"/>
  <w15:chartTrackingRefBased/>
  <w15:docId w15:val="{30C6D82C-5045-4603-A9C7-0C32DC04C4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uiPriority="0"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0CA0"/>
  </w:style>
  <w:style w:type="paragraph" w:styleId="Heading1">
    <w:name w:val="heading 1"/>
    <w:basedOn w:val="Normal"/>
    <w:next w:val="Normal"/>
    <w:link w:val="Heading1Char"/>
    <w:uiPriority w:val="9"/>
    <w:qFormat/>
    <w:rsid w:val="00410CA0"/>
    <w:pPr>
      <w:keepNext/>
      <w:keepLines/>
      <w:numPr>
        <w:numId w:val="9"/>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10CA0"/>
    <w:pPr>
      <w:keepNext/>
      <w:keepLines/>
      <w:numPr>
        <w:ilvl w:val="1"/>
        <w:numId w:val="9"/>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10CA0"/>
    <w:pPr>
      <w:keepNext/>
      <w:keepLines/>
      <w:numPr>
        <w:ilvl w:val="2"/>
        <w:numId w:val="9"/>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unhideWhenUsed/>
    <w:qFormat/>
    <w:rsid w:val="00410CA0"/>
    <w:pPr>
      <w:keepNext/>
      <w:keepLines/>
      <w:numPr>
        <w:ilvl w:val="3"/>
        <w:numId w:val="9"/>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410CA0"/>
    <w:pPr>
      <w:keepNext/>
      <w:keepLines/>
      <w:numPr>
        <w:ilvl w:val="4"/>
        <w:numId w:val="9"/>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410CA0"/>
    <w:pPr>
      <w:keepNext/>
      <w:keepLines/>
      <w:numPr>
        <w:ilvl w:val="5"/>
        <w:numId w:val="9"/>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410CA0"/>
    <w:pPr>
      <w:keepNext/>
      <w:keepLines/>
      <w:numPr>
        <w:ilvl w:val="6"/>
        <w:numId w:val="9"/>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10CA0"/>
    <w:pPr>
      <w:keepNext/>
      <w:keepLines/>
      <w:numPr>
        <w:ilvl w:val="7"/>
        <w:numId w:val="9"/>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0CA0"/>
    <w:pPr>
      <w:keepNext/>
      <w:keepLines/>
      <w:numPr>
        <w:ilvl w:val="8"/>
        <w:numId w:val="9"/>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BaseStyle" w:customStyle="1">
    <w:name w:val="Heading Base Style"/>
    <w:basedOn w:val="Normal"/>
    <w:next w:val="BodyText"/>
    <w:link w:val="HeadingBaseStyleChar"/>
    <w:uiPriority w:val="3"/>
    <w:semiHidden/>
    <w:rsid w:val="00F56CB9"/>
    <w:pPr>
      <w:keepNext/>
      <w:keepLines/>
      <w:spacing w:line="280" w:lineRule="atLeast"/>
    </w:pPr>
    <w:rPr>
      <w:rFonts w:ascii="Arial Bold" w:hAnsi="Arial Bold"/>
      <w:b/>
      <w:caps/>
      <w:color w:val="747678"/>
      <w:sz w:val="20"/>
      <w:lang w:val="x-none"/>
    </w:rPr>
  </w:style>
  <w:style w:type="paragraph" w:styleId="BodyText">
    <w:name w:val="Body Text"/>
    <w:basedOn w:val="Normal"/>
    <w:link w:val="BodyTextChar"/>
    <w:qFormat/>
    <w:rsid w:val="00442F0E"/>
    <w:pPr>
      <w:spacing w:after="120" w:line="280" w:lineRule="atLeast"/>
      <w:ind w:left="1247" w:right="802"/>
    </w:pPr>
    <w:rPr>
      <w:rFonts w:ascii="Arial" w:hAnsi="Arial"/>
      <w:sz w:val="20"/>
      <w:szCs w:val="20"/>
    </w:rPr>
  </w:style>
  <w:style w:type="character" w:styleId="BodyTextChar" w:customStyle="1">
    <w:name w:val="Body Text Char"/>
    <w:link w:val="BodyText"/>
    <w:rsid w:val="00442F0E"/>
    <w:rPr>
      <w:rFonts w:ascii="Arial" w:hAnsi="Arial"/>
      <w:kern w:val="20"/>
    </w:rPr>
  </w:style>
  <w:style w:type="character" w:styleId="Heading2Char" w:customStyle="1">
    <w:name w:val="Heading 2 Char"/>
    <w:basedOn w:val="DefaultParagraphFont"/>
    <w:link w:val="Heading2"/>
    <w:uiPriority w:val="9"/>
    <w:rsid w:val="00410CA0"/>
    <w:rPr>
      <w:rFonts w:asciiTheme="majorHAnsi" w:hAnsiTheme="majorHAnsi" w:eastAsiaTheme="majorEastAsia" w:cstheme="majorBidi"/>
      <w:b/>
      <w:bCs/>
      <w:smallCaps/>
      <w:color w:val="000000" w:themeColor="text1"/>
      <w:sz w:val="28"/>
      <w:szCs w:val="28"/>
    </w:rPr>
  </w:style>
  <w:style w:type="paragraph" w:styleId="CoverAuthor" w:customStyle="1">
    <w:name w:val="Cover Author"/>
    <w:basedOn w:val="CoverBaseStyle"/>
    <w:uiPriority w:val="3"/>
    <w:semiHidden/>
    <w:rsid w:val="00E5552A"/>
    <w:pPr>
      <w:spacing w:before="90"/>
    </w:pPr>
    <w:rPr>
      <w:rFonts w:ascii="Arial Bold" w:hAnsi="Arial Bold"/>
      <w:b/>
      <w:sz w:val="36"/>
    </w:rPr>
  </w:style>
  <w:style w:type="paragraph" w:styleId="CoverBaseStyle" w:customStyle="1">
    <w:name w:val="Cover Base Style"/>
    <w:basedOn w:val="Normal"/>
    <w:uiPriority w:val="3"/>
    <w:semiHidden/>
    <w:rsid w:val="00E9776D"/>
    <w:pPr>
      <w:spacing w:before="120"/>
      <w:ind w:right="34"/>
      <w:jc w:val="right"/>
    </w:pPr>
    <w:rPr>
      <w:rFonts w:ascii="Arial" w:hAnsi="Arial"/>
      <w:caps/>
      <w:color w:val="FFFFFF"/>
      <w:sz w:val="28"/>
    </w:rPr>
  </w:style>
  <w:style w:type="character" w:styleId="Hyperlink">
    <w:name w:val="Hyperlink"/>
    <w:uiPriority w:val="99"/>
    <w:rsid w:val="006C1DF5"/>
    <w:rPr>
      <w:color w:val="0000FF"/>
      <w:u w:val="single"/>
    </w:rPr>
  </w:style>
  <w:style w:type="paragraph" w:styleId="CoverVersionDate" w:customStyle="1">
    <w:name w:val="Cover Version Date"/>
    <w:basedOn w:val="CoverBaseStyle"/>
    <w:uiPriority w:val="3"/>
    <w:semiHidden/>
    <w:rsid w:val="00E5552A"/>
  </w:style>
  <w:style w:type="numbering" w:styleId="ListBulleted" w:customStyle="1">
    <w:name w:val="List Bulleted"/>
    <w:basedOn w:val="NoList"/>
    <w:rsid w:val="00B8785C"/>
    <w:pPr>
      <w:numPr>
        <w:numId w:val="1"/>
      </w:numPr>
    </w:pPr>
  </w:style>
  <w:style w:type="paragraph" w:styleId="TableText" w:customStyle="1">
    <w:name w:val="Table Text"/>
    <w:basedOn w:val="Normal"/>
    <w:qFormat/>
    <w:rsid w:val="00B76817"/>
    <w:pPr>
      <w:spacing w:before="60" w:after="60" w:line="280" w:lineRule="atLeast"/>
    </w:pPr>
    <w:rPr>
      <w:rFonts w:ascii="Arial" w:hAnsi="Arial"/>
      <w:sz w:val="20"/>
    </w:rPr>
  </w:style>
  <w:style w:type="table" w:styleId="TableGrid">
    <w:name w:val="Table Grid"/>
    <w:basedOn w:val="TableNormal"/>
    <w:rsid w:val="006B29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410CA0"/>
    <w:pPr>
      <w:spacing w:after="200" w:line="240" w:lineRule="auto"/>
    </w:pPr>
    <w:rPr>
      <w:i/>
      <w:iCs/>
      <w:color w:val="44546A" w:themeColor="text2"/>
      <w:sz w:val="18"/>
      <w:szCs w:val="18"/>
    </w:rPr>
  </w:style>
  <w:style w:type="paragraph" w:styleId="TOC2">
    <w:name w:val="toc 2"/>
    <w:basedOn w:val="TOCBaseStyle"/>
    <w:next w:val="BodyText"/>
    <w:uiPriority w:val="39"/>
    <w:rsid w:val="004B5618"/>
    <w:pPr>
      <w:tabs>
        <w:tab w:val="left" w:pos="2381"/>
      </w:tabs>
      <w:ind w:left="2381" w:hanging="567"/>
    </w:pPr>
    <w:rPr>
      <w:rFonts w:ascii="Arial Bold" w:hAnsi="Arial Bold"/>
      <w:b/>
      <w:szCs w:val="20"/>
    </w:rPr>
  </w:style>
  <w:style w:type="paragraph" w:styleId="TOCBaseStyle" w:customStyle="1">
    <w:name w:val="TOC Base Style"/>
    <w:basedOn w:val="Normal"/>
    <w:next w:val="BodyText"/>
    <w:uiPriority w:val="3"/>
    <w:semiHidden/>
    <w:rsid w:val="00596E1D"/>
    <w:pPr>
      <w:tabs>
        <w:tab w:val="right" w:leader="dot" w:pos="10807"/>
      </w:tabs>
    </w:pPr>
    <w:rPr>
      <w:rFonts w:ascii="Arial" w:hAnsi="Arial"/>
      <w:caps/>
      <w:noProof/>
      <w:color w:val="747678"/>
      <w:sz w:val="20"/>
    </w:rPr>
  </w:style>
  <w:style w:type="paragraph" w:styleId="TOC1">
    <w:name w:val="toc 1"/>
    <w:basedOn w:val="TOCBaseStyle"/>
    <w:next w:val="BodyText"/>
    <w:uiPriority w:val="39"/>
    <w:rsid w:val="004C0CFA"/>
    <w:pPr>
      <w:tabs>
        <w:tab w:val="left" w:pos="1814"/>
      </w:tabs>
      <w:spacing w:before="60" w:after="20"/>
      <w:ind w:left="1826" w:hanging="567"/>
    </w:pPr>
    <w:rPr>
      <w:rFonts w:ascii="Arial Bold" w:hAnsi="Arial Bold"/>
      <w:b/>
      <w:sz w:val="24"/>
    </w:rPr>
  </w:style>
  <w:style w:type="paragraph" w:styleId="TextBoldandGrey" w:customStyle="1">
    <w:name w:val="Text Bold and Grey"/>
    <w:basedOn w:val="BodyText"/>
    <w:rsid w:val="003F18BA"/>
    <w:pPr>
      <w:ind w:left="1259"/>
    </w:pPr>
    <w:rPr>
      <w:b/>
      <w:bCs/>
      <w:color w:val="747678"/>
    </w:rPr>
  </w:style>
  <w:style w:type="paragraph" w:styleId="TOC9">
    <w:name w:val="toc 9"/>
    <w:basedOn w:val="Normal"/>
    <w:next w:val="Normal"/>
    <w:autoRedefine/>
    <w:uiPriority w:val="39"/>
    <w:semiHidden/>
    <w:rsid w:val="00C70E28"/>
    <w:pPr>
      <w:ind w:left="1920"/>
    </w:pPr>
  </w:style>
  <w:style w:type="paragraph" w:styleId="TOC3">
    <w:name w:val="toc 3"/>
    <w:basedOn w:val="TOCBaseStyle"/>
    <w:next w:val="BodyText"/>
    <w:uiPriority w:val="39"/>
    <w:rsid w:val="00C71450"/>
    <w:pPr>
      <w:tabs>
        <w:tab w:val="left" w:pos="2381"/>
      </w:tabs>
      <w:ind w:left="2381" w:hanging="567"/>
    </w:pPr>
  </w:style>
  <w:style w:type="paragraph" w:styleId="AppendixHeading1" w:customStyle="1">
    <w:name w:val="Appendix Heading 1"/>
    <w:basedOn w:val="HeadingBaseStyle"/>
    <w:next w:val="BodyText"/>
    <w:rsid w:val="00771C09"/>
    <w:pPr>
      <w:pageBreakBefore/>
      <w:numPr>
        <w:numId w:val="4"/>
      </w:numPr>
      <w:spacing w:after="120"/>
      <w:outlineLvl w:val="0"/>
    </w:pPr>
    <w:rPr>
      <w:sz w:val="28"/>
    </w:rPr>
  </w:style>
  <w:style w:type="paragraph" w:styleId="FrontMatterHeading1" w:customStyle="1">
    <w:name w:val="Front Matter Heading 1"/>
    <w:basedOn w:val="HeadingBaseStyle"/>
    <w:next w:val="BodyText"/>
    <w:rsid w:val="00771C09"/>
    <w:pPr>
      <w:spacing w:before="360" w:after="120"/>
      <w:ind w:left="397"/>
      <w:outlineLvl w:val="0"/>
    </w:pPr>
    <w:rPr>
      <w:sz w:val="28"/>
    </w:rPr>
  </w:style>
  <w:style w:type="paragraph" w:styleId="FrontMatterHeading1TopofPage" w:customStyle="1">
    <w:name w:val="Front Matter Heading 1 Top of Page"/>
    <w:basedOn w:val="FrontMatterHeading1"/>
    <w:next w:val="BodyText"/>
    <w:rsid w:val="00686BA4"/>
    <w:pPr>
      <w:pageBreakBefore/>
      <w:spacing w:before="0"/>
    </w:pPr>
  </w:style>
  <w:style w:type="paragraph" w:styleId="TableofFigures">
    <w:name w:val="table of figures"/>
    <w:basedOn w:val="Normal"/>
    <w:next w:val="Normal"/>
    <w:uiPriority w:val="99"/>
    <w:rsid w:val="00F27D43"/>
    <w:pPr>
      <w:keepNext/>
      <w:spacing w:before="60" w:line="280" w:lineRule="atLeast"/>
      <w:ind w:left="1741" w:hanging="482"/>
    </w:pPr>
    <w:rPr>
      <w:rFonts w:ascii="Arial Bold" w:hAnsi="Arial Bold"/>
      <w:caps/>
      <w:noProof/>
      <w:color w:val="747678"/>
      <w:sz w:val="20"/>
      <w:szCs w:val="20"/>
    </w:rPr>
  </w:style>
  <w:style w:type="paragraph" w:styleId="CoverProjectName" w:customStyle="1">
    <w:name w:val="Cover Project Name"/>
    <w:basedOn w:val="CoverBaseStyle"/>
    <w:uiPriority w:val="3"/>
    <w:semiHidden/>
    <w:rsid w:val="00E9776D"/>
    <w:pPr>
      <w:spacing w:before="90"/>
    </w:pPr>
    <w:rPr>
      <w:rFonts w:ascii="Arial Bold" w:hAnsi="Arial Bold"/>
      <w:b/>
      <w:sz w:val="58"/>
      <w:szCs w:val="58"/>
    </w:rPr>
  </w:style>
  <w:style w:type="paragraph" w:styleId="CoverSecurityMarking" w:customStyle="1">
    <w:name w:val="Cover Security Marking"/>
    <w:basedOn w:val="CoverBaseStyle"/>
    <w:uiPriority w:val="3"/>
    <w:semiHidden/>
    <w:rsid w:val="00E5552A"/>
    <w:rPr>
      <w:sz w:val="24"/>
      <w:szCs w:val="28"/>
    </w:rPr>
  </w:style>
  <w:style w:type="paragraph" w:styleId="CoverDocumentType" w:customStyle="1">
    <w:name w:val="Cover Document Type"/>
    <w:basedOn w:val="CoverBaseStyle"/>
    <w:uiPriority w:val="3"/>
    <w:semiHidden/>
    <w:rsid w:val="00E9776D"/>
    <w:pPr>
      <w:spacing w:before="3340"/>
      <w:ind w:right="-868"/>
    </w:pPr>
    <w:rPr>
      <w:rFonts w:ascii="Arial Bold" w:hAnsi="Arial Bold"/>
      <w:b/>
      <w:bCs/>
      <w:sz w:val="40"/>
      <w:szCs w:val="20"/>
    </w:rPr>
  </w:style>
  <w:style w:type="paragraph" w:styleId="CoverMainAccountName" w:customStyle="1">
    <w:name w:val="Cover Main Account Name"/>
    <w:basedOn w:val="CoverBaseStyle"/>
    <w:uiPriority w:val="3"/>
    <w:semiHidden/>
    <w:rsid w:val="00E9776D"/>
    <w:rPr>
      <w:rFonts w:ascii="Arial Bold" w:hAnsi="Arial Bold"/>
      <w:b/>
      <w:bCs/>
      <w:sz w:val="70"/>
    </w:rPr>
  </w:style>
  <w:style w:type="paragraph" w:styleId="Header">
    <w:name w:val="header"/>
    <w:basedOn w:val="Normal"/>
    <w:link w:val="HeaderChar"/>
    <w:uiPriority w:val="99"/>
    <w:rsid w:val="00B435F8"/>
    <w:pPr>
      <w:spacing w:before="180"/>
      <w:ind w:left="1247" w:right="170"/>
      <w:jc w:val="right"/>
    </w:pPr>
    <w:rPr>
      <w:rFonts w:ascii="Arial Bold" w:hAnsi="Arial Bold"/>
      <w:b/>
      <w:caps/>
      <w:color w:val="FFFFFF"/>
      <w:sz w:val="20"/>
    </w:rPr>
  </w:style>
  <w:style w:type="paragraph" w:styleId="Footer">
    <w:name w:val="footer"/>
    <w:basedOn w:val="Normal"/>
    <w:link w:val="FooterChar"/>
    <w:uiPriority w:val="99"/>
    <w:rsid w:val="00B435F8"/>
    <w:pPr>
      <w:keepNext/>
      <w:spacing w:before="240" w:line="280" w:lineRule="atLeast"/>
      <w:ind w:left="1361" w:right="170"/>
      <w:jc w:val="center"/>
    </w:pPr>
    <w:rPr>
      <w:rFonts w:ascii="Arial Bold" w:hAnsi="Arial Bold"/>
      <w:b/>
      <w:caps/>
      <w:color w:val="FFFFFF"/>
      <w:sz w:val="20"/>
    </w:rPr>
  </w:style>
  <w:style w:type="paragraph" w:styleId="HeadType" w:customStyle="1">
    <w:name w:val="Head Type"/>
    <w:uiPriority w:val="3"/>
    <w:semiHidden/>
    <w:rsid w:val="00112353"/>
    <w:rPr>
      <w:rFonts w:ascii="Arial" w:hAnsi="Arial"/>
      <w:lang w:val="en-AU"/>
    </w:rPr>
  </w:style>
  <w:style w:type="paragraph" w:styleId="CoverSubAccountName" w:customStyle="1">
    <w:name w:val="Cover Sub Account Name"/>
    <w:basedOn w:val="CoverBaseStyle"/>
    <w:uiPriority w:val="3"/>
    <w:semiHidden/>
    <w:rsid w:val="00E9776D"/>
    <w:pPr>
      <w:spacing w:before="0"/>
    </w:pPr>
    <w:rPr>
      <w:rFonts w:ascii="Arial Bold" w:hAnsi="Arial Bold"/>
      <w:b/>
      <w:bCs/>
      <w:sz w:val="80"/>
      <w:szCs w:val="80"/>
    </w:rPr>
  </w:style>
  <w:style w:type="paragraph" w:styleId="AppendixHeading2" w:customStyle="1">
    <w:name w:val="Appendix Heading 2"/>
    <w:basedOn w:val="HeadingBaseStyle"/>
    <w:next w:val="BodyText"/>
    <w:rsid w:val="00771C09"/>
    <w:pPr>
      <w:numPr>
        <w:ilvl w:val="1"/>
        <w:numId w:val="4"/>
      </w:numPr>
      <w:spacing w:before="360" w:after="120"/>
      <w:outlineLvl w:val="1"/>
    </w:pPr>
    <w:rPr>
      <w:sz w:val="24"/>
    </w:rPr>
  </w:style>
  <w:style w:type="character" w:styleId="Heading4Char" w:customStyle="1">
    <w:name w:val="Heading 4 Char"/>
    <w:basedOn w:val="DefaultParagraphFont"/>
    <w:link w:val="Heading4"/>
    <w:uiPriority w:val="9"/>
    <w:rsid w:val="00410CA0"/>
    <w:rPr>
      <w:rFonts w:asciiTheme="majorHAnsi" w:hAnsiTheme="majorHAnsi" w:eastAsiaTheme="majorEastAsia" w:cstheme="majorBidi"/>
      <w:b/>
      <w:bCs/>
      <w:i/>
      <w:iCs/>
      <w:color w:val="000000" w:themeColor="text1"/>
    </w:rPr>
  </w:style>
  <w:style w:type="character" w:styleId="HeadingBaseStyleChar" w:customStyle="1">
    <w:name w:val="Heading Base Style Char"/>
    <w:link w:val="HeadingBaseStyle"/>
    <w:uiPriority w:val="3"/>
    <w:semiHidden/>
    <w:rsid w:val="00463A94"/>
    <w:rPr>
      <w:rFonts w:ascii="Arial Bold" w:hAnsi="Arial Bold"/>
      <w:b/>
      <w:caps/>
      <w:color w:val="747678"/>
      <w:kern w:val="20"/>
      <w:szCs w:val="24"/>
      <w:lang w:eastAsia="en-US"/>
    </w:rPr>
  </w:style>
  <w:style w:type="character" w:styleId="Heading1Char" w:customStyle="1">
    <w:name w:val="Heading 1 Char"/>
    <w:basedOn w:val="DefaultParagraphFont"/>
    <w:link w:val="Heading1"/>
    <w:uiPriority w:val="9"/>
    <w:rsid w:val="00410CA0"/>
    <w:rPr>
      <w:rFonts w:asciiTheme="majorHAnsi" w:hAnsiTheme="majorHAnsi" w:eastAsiaTheme="majorEastAsia" w:cstheme="majorBidi"/>
      <w:b/>
      <w:bCs/>
      <w:smallCaps/>
      <w:color w:val="000000" w:themeColor="text1"/>
      <w:sz w:val="36"/>
      <w:szCs w:val="36"/>
    </w:rPr>
  </w:style>
  <w:style w:type="character" w:styleId="Heading3Char" w:customStyle="1">
    <w:name w:val="Heading 3 Char"/>
    <w:basedOn w:val="DefaultParagraphFont"/>
    <w:link w:val="Heading3"/>
    <w:uiPriority w:val="9"/>
    <w:rsid w:val="00410CA0"/>
    <w:rPr>
      <w:rFonts w:asciiTheme="majorHAnsi" w:hAnsiTheme="majorHAnsi" w:eastAsiaTheme="majorEastAsia" w:cstheme="majorBidi"/>
      <w:b/>
      <w:bCs/>
      <w:color w:val="000000" w:themeColor="text1"/>
    </w:rPr>
  </w:style>
  <w:style w:type="table" w:styleId="LightShading-Accent4">
    <w:name w:val="Light Shading Accent 4"/>
    <w:basedOn w:val="TableNormal"/>
    <w:uiPriority w:val="60"/>
    <w:rsid w:val="00002778"/>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3">
    <w:name w:val="Light Shading Accent 3"/>
    <w:basedOn w:val="TableNormal"/>
    <w:uiPriority w:val="60"/>
    <w:rsid w:val="00002778"/>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echnologyModelTable" w:customStyle="1">
    <w:name w:val="Technology Model Table"/>
    <w:basedOn w:val="TableNormal"/>
    <w:rsid w:val="00025D85"/>
    <w:tblPr>
      <w:tblInd w:w="12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trPr>
    <w:tcPr>
      <w:vAlign w:val="center"/>
    </w:tcPr>
    <w:tblStylePr w:type="firstRow">
      <w:tblPr/>
      <w:trPr>
        <w:tblHeader/>
      </w:tr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747678"/>
      </w:tcPr>
    </w:tblStylePr>
  </w:style>
  <w:style w:type="table" w:styleId="LightShading1" w:customStyle="1">
    <w:name w:val="Light Shading1"/>
    <w:basedOn w:val="TableNormal"/>
    <w:uiPriority w:val="60"/>
    <w:rsid w:val="0073350E"/>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Bullet">
    <w:name w:val="List Bullet"/>
    <w:basedOn w:val="BodyText"/>
    <w:qFormat/>
    <w:rsid w:val="007B2C9C"/>
    <w:pPr>
      <w:numPr>
        <w:numId w:val="1"/>
      </w:numPr>
      <w:spacing w:after="0" w:line="240" w:lineRule="atLeast"/>
      <w:ind w:left="1973" w:right="806" w:hanging="360"/>
    </w:pPr>
  </w:style>
  <w:style w:type="paragraph" w:styleId="ListBullet2">
    <w:name w:val="List Bullet 2"/>
    <w:basedOn w:val="BodyText"/>
    <w:rsid w:val="00B8785C"/>
    <w:pPr>
      <w:numPr>
        <w:ilvl w:val="1"/>
        <w:numId w:val="1"/>
      </w:numPr>
    </w:pPr>
  </w:style>
  <w:style w:type="paragraph" w:styleId="ListBullet3">
    <w:name w:val="List Bullet 3"/>
    <w:basedOn w:val="BodyText"/>
    <w:rsid w:val="00B8785C"/>
    <w:pPr>
      <w:numPr>
        <w:ilvl w:val="2"/>
        <w:numId w:val="1"/>
      </w:numPr>
    </w:pPr>
  </w:style>
  <w:style w:type="paragraph" w:styleId="TableHeading" w:customStyle="1">
    <w:name w:val="Table Heading"/>
    <w:basedOn w:val="TableText"/>
    <w:rsid w:val="00190106"/>
    <w:pPr>
      <w:keepNext/>
    </w:pPr>
    <w:rPr>
      <w:b/>
      <w:bCs/>
      <w:caps/>
      <w:color w:val="FFFFFF"/>
    </w:rPr>
  </w:style>
  <w:style w:type="paragraph" w:styleId="Figure" w:customStyle="1">
    <w:name w:val="Figure"/>
    <w:basedOn w:val="BodyText"/>
    <w:next w:val="Caption"/>
    <w:rsid w:val="00FD242E"/>
    <w:pPr>
      <w:keepNext/>
      <w:spacing w:before="360"/>
      <w:jc w:val="center"/>
    </w:pPr>
  </w:style>
  <w:style w:type="numbering" w:styleId="ListNumbered" w:customStyle="1">
    <w:name w:val="List Numbered"/>
    <w:rsid w:val="00B8785C"/>
    <w:pPr>
      <w:numPr>
        <w:numId w:val="2"/>
      </w:numPr>
    </w:pPr>
  </w:style>
  <w:style w:type="numbering" w:styleId="ListHeadings" w:customStyle="1">
    <w:name w:val="List Headings"/>
    <w:basedOn w:val="NoList"/>
    <w:rsid w:val="00463A94"/>
    <w:pPr>
      <w:numPr>
        <w:numId w:val="3"/>
      </w:numPr>
    </w:pPr>
  </w:style>
  <w:style w:type="paragraph" w:styleId="ListNumber">
    <w:name w:val="List Number"/>
    <w:basedOn w:val="BodyText"/>
    <w:rsid w:val="00B8785C"/>
    <w:pPr>
      <w:numPr>
        <w:numId w:val="2"/>
      </w:numPr>
    </w:pPr>
  </w:style>
  <w:style w:type="paragraph" w:styleId="ListNumber2">
    <w:name w:val="List Number 2"/>
    <w:basedOn w:val="BodyText"/>
    <w:rsid w:val="00B8785C"/>
    <w:pPr>
      <w:numPr>
        <w:ilvl w:val="1"/>
        <w:numId w:val="2"/>
      </w:numPr>
    </w:pPr>
  </w:style>
  <w:style w:type="paragraph" w:styleId="ListNumber3">
    <w:name w:val="List Number 3"/>
    <w:basedOn w:val="BodyText"/>
    <w:rsid w:val="00B8785C"/>
    <w:pPr>
      <w:numPr>
        <w:ilvl w:val="2"/>
        <w:numId w:val="2"/>
      </w:numPr>
    </w:pPr>
  </w:style>
  <w:style w:type="numbering" w:styleId="ListAppendices" w:customStyle="1">
    <w:name w:val="List Appendices"/>
    <w:basedOn w:val="NoList"/>
    <w:rsid w:val="00771C09"/>
    <w:pPr>
      <w:numPr>
        <w:numId w:val="4"/>
      </w:numPr>
    </w:pPr>
  </w:style>
  <w:style w:type="character" w:styleId="Emphasis">
    <w:name w:val="Emphasis"/>
    <w:basedOn w:val="DefaultParagraphFont"/>
    <w:uiPriority w:val="20"/>
    <w:qFormat/>
    <w:rsid w:val="00410CA0"/>
    <w:rPr>
      <w:i/>
      <w:iCs/>
      <w:color w:val="auto"/>
    </w:rPr>
  </w:style>
  <w:style w:type="character" w:styleId="Strong">
    <w:name w:val="Strong"/>
    <w:basedOn w:val="DefaultParagraphFont"/>
    <w:uiPriority w:val="22"/>
    <w:qFormat/>
    <w:rsid w:val="00410CA0"/>
    <w:rPr>
      <w:b/>
      <w:bCs/>
      <w:color w:val="000000" w:themeColor="text1"/>
    </w:rPr>
  </w:style>
  <w:style w:type="paragraph" w:styleId="Quote">
    <w:name w:val="Quote"/>
    <w:basedOn w:val="Normal"/>
    <w:next w:val="Normal"/>
    <w:link w:val="QuoteChar"/>
    <w:uiPriority w:val="29"/>
    <w:qFormat/>
    <w:rsid w:val="00410CA0"/>
    <w:pPr>
      <w:spacing w:before="160"/>
      <w:ind w:left="720" w:right="720"/>
    </w:pPr>
    <w:rPr>
      <w:i/>
      <w:iCs/>
      <w:color w:val="000000" w:themeColor="text1"/>
    </w:rPr>
  </w:style>
  <w:style w:type="character" w:styleId="QuoteChar" w:customStyle="1">
    <w:name w:val="Quote Char"/>
    <w:basedOn w:val="DefaultParagraphFont"/>
    <w:link w:val="Quote"/>
    <w:uiPriority w:val="29"/>
    <w:rsid w:val="00410CA0"/>
    <w:rPr>
      <w:i/>
      <w:iCs/>
      <w:color w:val="000000" w:themeColor="text1"/>
    </w:rPr>
  </w:style>
  <w:style w:type="character" w:styleId="BookTitle">
    <w:name w:val="Book Title"/>
    <w:basedOn w:val="DefaultParagraphFont"/>
    <w:uiPriority w:val="33"/>
    <w:qFormat/>
    <w:rsid w:val="00410CA0"/>
    <w:rPr>
      <w:b w:val="0"/>
      <w:bCs w:val="0"/>
      <w:smallCaps/>
      <w:spacing w:val="5"/>
    </w:rPr>
  </w:style>
  <w:style w:type="character" w:styleId="CitationTitle" w:customStyle="1">
    <w:name w:val="Citation Title"/>
    <w:uiPriority w:val="1"/>
    <w:rsid w:val="000F38F5"/>
    <w:rPr>
      <w:i/>
    </w:rPr>
  </w:style>
  <w:style w:type="paragraph" w:styleId="FigureWide" w:customStyle="1">
    <w:name w:val="Figure Wide"/>
    <w:basedOn w:val="Figure"/>
    <w:next w:val="Caption"/>
    <w:rsid w:val="00FD242E"/>
    <w:pPr>
      <w:ind w:left="0"/>
    </w:pPr>
  </w:style>
  <w:style w:type="paragraph" w:styleId="TEXT" w:customStyle="1">
    <w:name w:val="TEXT"/>
    <w:link w:val="TEXTChar"/>
    <w:qFormat/>
    <w:rsid w:val="00125452"/>
    <w:pPr>
      <w:spacing w:after="120" w:line="280" w:lineRule="atLeast"/>
      <w:ind w:left="1259"/>
    </w:pPr>
    <w:rPr>
      <w:rFonts w:ascii="Arial" w:hAnsi="Arial"/>
    </w:rPr>
  </w:style>
  <w:style w:type="paragraph" w:styleId="BalloonText">
    <w:name w:val="Balloon Text"/>
    <w:basedOn w:val="Normal"/>
    <w:link w:val="BalloonTextChar"/>
    <w:uiPriority w:val="99"/>
    <w:semiHidden/>
    <w:unhideWhenUsed/>
    <w:rsid w:val="00FD497D"/>
    <w:rPr>
      <w:rFonts w:ascii="Tahoma" w:hAnsi="Tahoma"/>
      <w:sz w:val="16"/>
      <w:szCs w:val="16"/>
      <w:lang w:val="x-none" w:eastAsia="x-none"/>
    </w:rPr>
  </w:style>
  <w:style w:type="character" w:styleId="BalloonTextChar" w:customStyle="1">
    <w:name w:val="Balloon Text Char"/>
    <w:link w:val="BalloonText"/>
    <w:uiPriority w:val="99"/>
    <w:semiHidden/>
    <w:rsid w:val="00FD497D"/>
    <w:rPr>
      <w:rFonts w:ascii="Tahoma" w:hAnsi="Tahoma" w:cs="Tahoma"/>
      <w:kern w:val="20"/>
      <w:sz w:val="16"/>
      <w:szCs w:val="16"/>
    </w:rPr>
  </w:style>
  <w:style w:type="paragraph" w:styleId="PlainText">
    <w:name w:val="Plain Text"/>
    <w:basedOn w:val="Normal"/>
    <w:link w:val="PlainTextChar"/>
    <w:uiPriority w:val="99"/>
    <w:semiHidden/>
    <w:unhideWhenUsed/>
    <w:rsid w:val="00A457EF"/>
    <w:rPr>
      <w:rFonts w:ascii="Calibri" w:hAnsi="Calibri" w:eastAsia="Calibri"/>
      <w:szCs w:val="21"/>
      <w:lang w:val="x-none" w:eastAsia="x-none"/>
    </w:rPr>
  </w:style>
  <w:style w:type="character" w:styleId="PlainTextChar" w:customStyle="1">
    <w:name w:val="Plain Text Char"/>
    <w:link w:val="PlainText"/>
    <w:uiPriority w:val="99"/>
    <w:semiHidden/>
    <w:rsid w:val="00A457EF"/>
    <w:rPr>
      <w:rFonts w:ascii="Calibri" w:hAnsi="Calibri" w:eastAsia="Calibri" w:cs="Times New Roman"/>
      <w:sz w:val="22"/>
      <w:szCs w:val="21"/>
    </w:rPr>
  </w:style>
  <w:style w:type="character" w:styleId="FooterChar" w:customStyle="1">
    <w:name w:val="Footer Char"/>
    <w:link w:val="Footer"/>
    <w:uiPriority w:val="99"/>
    <w:rsid w:val="00E52794"/>
    <w:rPr>
      <w:rFonts w:ascii="Arial Bold" w:hAnsi="Arial Bold"/>
      <w:b/>
      <w:caps/>
      <w:color w:val="FFFFFF"/>
      <w:kern w:val="20"/>
      <w:szCs w:val="24"/>
    </w:rPr>
  </w:style>
  <w:style w:type="character" w:styleId="HeaderChar" w:customStyle="1">
    <w:name w:val="Header Char"/>
    <w:link w:val="Header"/>
    <w:uiPriority w:val="99"/>
    <w:rsid w:val="00E52794"/>
    <w:rPr>
      <w:rFonts w:ascii="Arial Bold" w:hAnsi="Arial Bold"/>
      <w:b/>
      <w:caps/>
      <w:color w:val="FFFFFF"/>
      <w:kern w:val="20"/>
      <w:szCs w:val="24"/>
    </w:rPr>
  </w:style>
  <w:style w:type="character" w:styleId="TEXTChar" w:customStyle="1">
    <w:name w:val="TEXT Char"/>
    <w:link w:val="TEXT"/>
    <w:rsid w:val="000A3B62"/>
    <w:rPr>
      <w:rFonts w:ascii="Arial" w:hAnsi="Arial"/>
    </w:rPr>
  </w:style>
  <w:style w:type="paragraph" w:styleId="TABLETEXT0" w:customStyle="1">
    <w:name w:val="TABLE TEXT"/>
    <w:basedOn w:val="Normal"/>
    <w:link w:val="TABLETEXTChar"/>
    <w:rsid w:val="000A3B62"/>
    <w:pPr>
      <w:spacing w:after="120" w:line="280" w:lineRule="atLeast"/>
    </w:pPr>
    <w:rPr>
      <w:rFonts w:ascii="Arial" w:hAnsi="Arial"/>
      <w:sz w:val="20"/>
      <w:szCs w:val="20"/>
    </w:rPr>
  </w:style>
  <w:style w:type="character" w:styleId="TABLETEXTChar" w:customStyle="1">
    <w:name w:val="TABLE TEXT Char"/>
    <w:link w:val="TABLETEXT0"/>
    <w:rsid w:val="000A3B62"/>
    <w:rPr>
      <w:rFonts w:ascii="Arial" w:hAnsi="Arial"/>
    </w:rPr>
  </w:style>
  <w:style w:type="paragraph" w:styleId="TABLEHEADER" w:customStyle="1">
    <w:name w:val="TABLE HEADER"/>
    <w:basedOn w:val="Normal"/>
    <w:link w:val="TABLEHEADERChar"/>
    <w:rsid w:val="000A3B62"/>
    <w:pPr>
      <w:keepNext/>
      <w:spacing w:before="120" w:line="280" w:lineRule="atLeast"/>
    </w:pPr>
    <w:rPr>
      <w:rFonts w:ascii="Arial Bold" w:hAnsi="Arial Bold"/>
      <w:b/>
      <w:bCs/>
      <w:caps/>
      <w:color w:val="FFFFFF"/>
      <w:sz w:val="20"/>
      <w:szCs w:val="20"/>
    </w:rPr>
  </w:style>
  <w:style w:type="character" w:styleId="TABLEHEADERChar" w:customStyle="1">
    <w:name w:val="TABLE HEADER Char"/>
    <w:link w:val="TABLEHEADER"/>
    <w:rsid w:val="000A3B62"/>
    <w:rPr>
      <w:rFonts w:ascii="Arial Bold" w:hAnsi="Arial Bold"/>
      <w:b/>
      <w:bCs/>
      <w:caps/>
      <w:color w:val="FFFFFF"/>
    </w:rPr>
  </w:style>
  <w:style w:type="paragraph" w:styleId="TableBody" w:customStyle="1">
    <w:name w:val="Table Body"/>
    <w:basedOn w:val="Normal"/>
    <w:link w:val="TableBodyChar"/>
    <w:rsid w:val="000A3B62"/>
    <w:pPr>
      <w:keepLines/>
      <w:spacing w:before="40" w:after="40"/>
    </w:pPr>
    <w:rPr>
      <w:sz w:val="20"/>
      <w:szCs w:val="20"/>
      <w:lang w:val="en-AU"/>
    </w:rPr>
  </w:style>
  <w:style w:type="character" w:styleId="TableBodyChar" w:customStyle="1">
    <w:name w:val="Table Body Char"/>
    <w:basedOn w:val="DefaultParagraphFont"/>
    <w:link w:val="TableBody"/>
    <w:rsid w:val="000A3B62"/>
    <w:rPr>
      <w:lang w:val="en-AU"/>
    </w:rPr>
  </w:style>
  <w:style w:type="character" w:styleId="UnresolvedMention">
    <w:name w:val="Unresolved Mention"/>
    <w:basedOn w:val="DefaultParagraphFont"/>
    <w:uiPriority w:val="99"/>
    <w:semiHidden/>
    <w:unhideWhenUsed/>
    <w:rsid w:val="00BE0765"/>
    <w:rPr>
      <w:color w:val="605E5C"/>
      <w:shd w:val="clear" w:color="auto" w:fill="E1DFDD"/>
    </w:rPr>
  </w:style>
  <w:style w:type="character" w:styleId="mw-headline" w:customStyle="1">
    <w:name w:val="mw-headline"/>
    <w:basedOn w:val="DefaultParagraphFont"/>
    <w:rsid w:val="008A5802"/>
  </w:style>
  <w:style w:type="paragraph" w:styleId="NormalWeb">
    <w:name w:val="Normal (Web)"/>
    <w:basedOn w:val="Normal"/>
    <w:uiPriority w:val="99"/>
    <w:unhideWhenUsed/>
    <w:rsid w:val="008A5802"/>
    <w:pPr>
      <w:spacing w:before="100" w:beforeAutospacing="1" w:after="100" w:afterAutospacing="1"/>
    </w:pPr>
  </w:style>
  <w:style w:type="character" w:styleId="Heading5Char" w:customStyle="1">
    <w:name w:val="Heading 5 Char"/>
    <w:basedOn w:val="DefaultParagraphFont"/>
    <w:link w:val="Heading5"/>
    <w:uiPriority w:val="9"/>
    <w:semiHidden/>
    <w:rsid w:val="00410CA0"/>
    <w:rPr>
      <w:rFonts w:asciiTheme="majorHAnsi" w:hAnsiTheme="majorHAnsi" w:eastAsiaTheme="majorEastAsia" w:cstheme="majorBidi"/>
      <w:color w:val="323E4F" w:themeColor="text2" w:themeShade="BF"/>
    </w:rPr>
  </w:style>
  <w:style w:type="paragraph" w:styleId="paragraph" w:customStyle="1">
    <w:name w:val="paragraph"/>
    <w:basedOn w:val="Normal"/>
    <w:rsid w:val="006D6D16"/>
    <w:pPr>
      <w:spacing w:before="100" w:beforeAutospacing="1" w:after="100" w:afterAutospacing="1"/>
    </w:pPr>
  </w:style>
  <w:style w:type="character" w:styleId="normaltextrun" w:customStyle="1">
    <w:name w:val="normaltextrun"/>
    <w:basedOn w:val="DefaultParagraphFont"/>
    <w:rsid w:val="006D6D16"/>
  </w:style>
  <w:style w:type="character" w:styleId="eop" w:customStyle="1">
    <w:name w:val="eop"/>
    <w:basedOn w:val="DefaultParagraphFont"/>
    <w:rsid w:val="006D6D16"/>
  </w:style>
  <w:style w:type="character" w:styleId="spellingerror" w:customStyle="1">
    <w:name w:val="spellingerror"/>
    <w:basedOn w:val="DefaultParagraphFont"/>
    <w:rsid w:val="006D6D16"/>
  </w:style>
  <w:style w:type="character" w:styleId="style771" w:customStyle="1">
    <w:name w:val="style771"/>
    <w:basedOn w:val="DefaultParagraphFont"/>
    <w:rsid w:val="007678AB"/>
  </w:style>
  <w:style w:type="paragraph" w:styleId="style5" w:customStyle="1">
    <w:name w:val="style5"/>
    <w:basedOn w:val="Normal"/>
    <w:rsid w:val="0026057A"/>
    <w:pPr>
      <w:spacing w:before="100" w:beforeAutospacing="1" w:after="100" w:afterAutospacing="1"/>
    </w:pPr>
  </w:style>
  <w:style w:type="character" w:styleId="CommentReference">
    <w:name w:val="annotation reference"/>
    <w:basedOn w:val="DefaultParagraphFont"/>
    <w:uiPriority w:val="99"/>
    <w:semiHidden/>
    <w:unhideWhenUsed/>
    <w:rsid w:val="00AC41EA"/>
    <w:rPr>
      <w:sz w:val="16"/>
      <w:szCs w:val="16"/>
    </w:rPr>
  </w:style>
  <w:style w:type="paragraph" w:styleId="CommentText">
    <w:name w:val="annotation text"/>
    <w:basedOn w:val="Normal"/>
    <w:link w:val="CommentTextChar"/>
    <w:uiPriority w:val="99"/>
    <w:unhideWhenUsed/>
    <w:rsid w:val="00AC41EA"/>
    <w:rPr>
      <w:sz w:val="20"/>
      <w:szCs w:val="20"/>
    </w:rPr>
  </w:style>
  <w:style w:type="character" w:styleId="CommentTextChar" w:customStyle="1">
    <w:name w:val="Comment Text Char"/>
    <w:basedOn w:val="DefaultParagraphFont"/>
    <w:link w:val="CommentText"/>
    <w:uiPriority w:val="99"/>
    <w:rsid w:val="00AC41EA"/>
    <w:rPr>
      <w:kern w:val="20"/>
    </w:rPr>
  </w:style>
  <w:style w:type="paragraph" w:styleId="CommentSubject">
    <w:name w:val="annotation subject"/>
    <w:basedOn w:val="CommentText"/>
    <w:next w:val="CommentText"/>
    <w:link w:val="CommentSubjectChar"/>
    <w:uiPriority w:val="99"/>
    <w:semiHidden/>
    <w:unhideWhenUsed/>
    <w:rsid w:val="00AC41EA"/>
    <w:rPr>
      <w:b/>
      <w:bCs/>
    </w:rPr>
  </w:style>
  <w:style w:type="character" w:styleId="CommentSubjectChar" w:customStyle="1">
    <w:name w:val="Comment Subject Char"/>
    <w:basedOn w:val="CommentTextChar"/>
    <w:link w:val="CommentSubject"/>
    <w:uiPriority w:val="99"/>
    <w:semiHidden/>
    <w:rsid w:val="00AC41EA"/>
    <w:rPr>
      <w:b/>
      <w:bCs/>
      <w:kern w:val="20"/>
    </w:rPr>
  </w:style>
  <w:style w:type="character" w:styleId="FollowedHyperlink">
    <w:name w:val="FollowedHyperlink"/>
    <w:basedOn w:val="DefaultParagraphFont"/>
    <w:uiPriority w:val="99"/>
    <w:semiHidden/>
    <w:unhideWhenUsed/>
    <w:rsid w:val="00EA577D"/>
    <w:rPr>
      <w:color w:val="954F72" w:themeColor="followedHyperlink"/>
      <w:u w:val="single"/>
    </w:rPr>
  </w:style>
  <w:style w:type="paragraph" w:styleId="ListParagraph">
    <w:name w:val="List Paragraph"/>
    <w:basedOn w:val="Normal"/>
    <w:uiPriority w:val="34"/>
    <w:qFormat/>
    <w:rsid w:val="00FF2931"/>
    <w:pPr>
      <w:ind w:left="720"/>
      <w:contextualSpacing/>
    </w:pPr>
  </w:style>
  <w:style w:type="paragraph" w:styleId="TableText10BoldDouble" w:customStyle="1">
    <w:name w:val="*Table Text 10 Bold Double"/>
    <w:basedOn w:val="Normal"/>
    <w:qFormat/>
    <w:rsid w:val="00031651"/>
    <w:pPr>
      <w:spacing w:after="60"/>
    </w:pPr>
    <w:rPr>
      <w:rFonts w:ascii="Arial" w:hAnsi="Arial" w:eastAsia="PMingLiU"/>
      <w:b/>
      <w:color w:val="000000"/>
      <w:sz w:val="20"/>
      <w:szCs w:val="20"/>
    </w:rPr>
  </w:style>
  <w:style w:type="paragraph" w:styleId="TableText10Double" w:customStyle="1">
    <w:name w:val="*Table Text 10 Double"/>
    <w:basedOn w:val="Normal"/>
    <w:rsid w:val="00031651"/>
    <w:pPr>
      <w:spacing w:after="60"/>
    </w:pPr>
    <w:rPr>
      <w:rFonts w:ascii="Arial" w:hAnsi="Arial" w:eastAsia="PMingLiU"/>
      <w:color w:val="000000"/>
      <w:sz w:val="20"/>
      <w:szCs w:val="20"/>
    </w:rPr>
  </w:style>
  <w:style w:type="paragraph" w:styleId="Bullet" w:customStyle="1">
    <w:name w:val="Bullet"/>
    <w:rsid w:val="007438A4"/>
    <w:pPr>
      <w:numPr>
        <w:numId w:val="5"/>
      </w:numPr>
      <w:spacing w:before="120" w:after="120"/>
    </w:pPr>
    <w:rPr>
      <w:rFonts w:ascii="Verdana" w:hAnsi="Verdana"/>
      <w:sz w:val="18"/>
    </w:rPr>
  </w:style>
  <w:style w:type="table" w:styleId="DXCTable" w:customStyle="1">
    <w:name w:val="DXC Table"/>
    <w:basedOn w:val="TableNormal"/>
    <w:uiPriority w:val="99"/>
    <w:rsid w:val="00982110"/>
    <w:pPr>
      <w:keepLines/>
      <w:contextualSpacing/>
    </w:pPr>
    <w:rPr>
      <w:rFonts w:ascii="Open Sans" w:hAnsi="Open Sans" w:eastAsiaTheme="minorHAnsi"/>
      <w:sz w:val="18"/>
    </w:r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bottom w:w="29" w:type="dxa"/>
      </w:tblCellMar>
    </w:tblPr>
    <w:tcPr>
      <w:vAlign w:val="center"/>
    </w:tcPr>
    <w:tblStylePr w:type="firstRow">
      <w:rPr>
        <w:rFonts w:ascii="Open Sans" w:hAnsi="Open Sans"/>
        <w:color w:val="FFFFFF" w:themeColor="background1"/>
      </w:rPr>
      <w:tblPr/>
      <w:trPr>
        <w:tblHeader/>
      </w:trPr>
      <w:tcPr>
        <w:shd w:val="clear" w:color="auto" w:fill="7030A0"/>
      </w:tcPr>
    </w:tblStylePr>
    <w:tblStylePr w:type="firstCol">
      <w:rPr>
        <w:rFonts w:ascii="Open Sans" w:hAnsi="Open Sans"/>
        <w:b w:val="0"/>
        <w:sz w:val="18"/>
      </w:rPr>
      <w:tblPr/>
      <w:tcPr>
        <w:vAlign w:val="center"/>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styleId="Index5">
    <w:name w:val="index 5"/>
    <w:basedOn w:val="Normal"/>
    <w:next w:val="Normal"/>
    <w:autoRedefine/>
    <w:semiHidden/>
    <w:rsid w:val="00530917"/>
    <w:pPr>
      <w:numPr>
        <w:numId w:val="6"/>
      </w:numPr>
      <w:spacing w:before="120" w:line="260" w:lineRule="atLeast"/>
    </w:pPr>
    <w:rPr>
      <w:rFonts w:ascii="Open Sans" w:hAnsi="Open Sans" w:eastAsiaTheme="minorHAnsi"/>
      <w:sz w:val="18"/>
      <w:szCs w:val="18"/>
    </w:rPr>
  </w:style>
  <w:style w:type="paragraph" w:styleId="DXCHidden" w:customStyle="1">
    <w:name w:val="DXC Hidden"/>
    <w:basedOn w:val="Normal"/>
    <w:link w:val="DXCHiddenChar"/>
    <w:qFormat/>
    <w:rsid w:val="00530917"/>
    <w:rPr>
      <w:rFonts w:ascii="Open Sans" w:hAnsi="Open Sans" w:eastAsiaTheme="minorHAnsi"/>
      <w:vanish/>
      <w:color w:val="FF0000"/>
      <w:sz w:val="16"/>
      <w:szCs w:val="18"/>
    </w:rPr>
  </w:style>
  <w:style w:type="character" w:styleId="DXCHiddenChar" w:customStyle="1">
    <w:name w:val="DXC Hidden Char"/>
    <w:basedOn w:val="DefaultParagraphFont"/>
    <w:link w:val="DXCHidden"/>
    <w:rsid w:val="00530917"/>
    <w:rPr>
      <w:rFonts w:ascii="Open Sans" w:hAnsi="Open Sans" w:eastAsiaTheme="minorHAnsi" w:cstheme="minorBidi"/>
      <w:vanish/>
      <w:color w:val="FF0000"/>
      <w:sz w:val="16"/>
      <w:szCs w:val="18"/>
    </w:rPr>
  </w:style>
  <w:style w:type="character" w:styleId="ui-provider" w:customStyle="1">
    <w:name w:val="ui-provider"/>
    <w:basedOn w:val="DefaultParagraphFont"/>
    <w:rsid w:val="00ED5721"/>
  </w:style>
  <w:style w:type="character" w:styleId="Heading6Char" w:customStyle="1">
    <w:name w:val="Heading 6 Char"/>
    <w:basedOn w:val="DefaultParagraphFont"/>
    <w:link w:val="Heading6"/>
    <w:uiPriority w:val="9"/>
    <w:semiHidden/>
    <w:rsid w:val="00410CA0"/>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410CA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410CA0"/>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410CA0"/>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410CA0"/>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410CA0"/>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410CA0"/>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410CA0"/>
    <w:rPr>
      <w:color w:val="5A5A5A" w:themeColor="text1" w:themeTint="A5"/>
      <w:spacing w:val="10"/>
    </w:rPr>
  </w:style>
  <w:style w:type="paragraph" w:styleId="NoSpacing">
    <w:name w:val="No Spacing"/>
    <w:uiPriority w:val="1"/>
    <w:qFormat/>
    <w:rsid w:val="00410CA0"/>
    <w:pPr>
      <w:spacing w:after="0" w:line="240" w:lineRule="auto"/>
    </w:pPr>
  </w:style>
  <w:style w:type="paragraph" w:styleId="IntenseQuote">
    <w:name w:val="Intense Quote"/>
    <w:basedOn w:val="Normal"/>
    <w:next w:val="Normal"/>
    <w:link w:val="IntenseQuoteChar"/>
    <w:uiPriority w:val="30"/>
    <w:qFormat/>
    <w:rsid w:val="00410CA0"/>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410CA0"/>
    <w:rPr>
      <w:color w:val="000000" w:themeColor="text1"/>
      <w:shd w:val="clear" w:color="auto" w:fill="F2F2F2" w:themeFill="background1" w:themeFillShade="F2"/>
    </w:rPr>
  </w:style>
  <w:style w:type="character" w:styleId="SubtleEmphasis">
    <w:name w:val="Subtle Emphasis"/>
    <w:basedOn w:val="DefaultParagraphFont"/>
    <w:uiPriority w:val="19"/>
    <w:qFormat/>
    <w:rsid w:val="00410CA0"/>
    <w:rPr>
      <w:i/>
      <w:iCs/>
      <w:color w:val="404040" w:themeColor="text1" w:themeTint="BF"/>
    </w:rPr>
  </w:style>
  <w:style w:type="character" w:styleId="IntenseEmphasis">
    <w:name w:val="Intense Emphasis"/>
    <w:basedOn w:val="DefaultParagraphFont"/>
    <w:uiPriority w:val="21"/>
    <w:qFormat/>
    <w:rsid w:val="00410CA0"/>
    <w:rPr>
      <w:b/>
      <w:bCs/>
      <w:i/>
      <w:iCs/>
      <w:caps/>
    </w:rPr>
  </w:style>
  <w:style w:type="character" w:styleId="SubtleReference">
    <w:name w:val="Subtle Reference"/>
    <w:basedOn w:val="DefaultParagraphFont"/>
    <w:uiPriority w:val="31"/>
    <w:qFormat/>
    <w:rsid w:val="00410C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10CA0"/>
    <w:rPr>
      <w:b/>
      <w:bCs/>
      <w:smallCaps/>
      <w:u w:val="single"/>
    </w:rPr>
  </w:style>
  <w:style w:type="paragraph" w:styleId="TOCHeading">
    <w:name w:val="TOC Heading"/>
    <w:basedOn w:val="Heading1"/>
    <w:next w:val="Normal"/>
    <w:uiPriority w:val="39"/>
    <w:semiHidden/>
    <w:unhideWhenUsed/>
    <w:qFormat/>
    <w:rsid w:val="00410CA0"/>
    <w:pPr>
      <w:outlineLvl w:val="9"/>
    </w:pPr>
  </w:style>
  <w:style w:type="character" w:styleId="ph" w:customStyle="1">
    <w:name w:val="ph"/>
    <w:basedOn w:val="DefaultParagraphFont"/>
    <w:rsid w:val="0032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45">
      <w:bodyDiv w:val="1"/>
      <w:marLeft w:val="0"/>
      <w:marRight w:val="0"/>
      <w:marTop w:val="0"/>
      <w:marBottom w:val="0"/>
      <w:divBdr>
        <w:top w:val="none" w:sz="0" w:space="0" w:color="auto"/>
        <w:left w:val="none" w:sz="0" w:space="0" w:color="auto"/>
        <w:bottom w:val="none" w:sz="0" w:space="0" w:color="auto"/>
        <w:right w:val="none" w:sz="0" w:space="0" w:color="auto"/>
      </w:divBdr>
    </w:div>
    <w:div w:id="11106653">
      <w:bodyDiv w:val="1"/>
      <w:marLeft w:val="0"/>
      <w:marRight w:val="0"/>
      <w:marTop w:val="0"/>
      <w:marBottom w:val="0"/>
      <w:divBdr>
        <w:top w:val="none" w:sz="0" w:space="0" w:color="auto"/>
        <w:left w:val="none" w:sz="0" w:space="0" w:color="auto"/>
        <w:bottom w:val="none" w:sz="0" w:space="0" w:color="auto"/>
        <w:right w:val="none" w:sz="0" w:space="0" w:color="auto"/>
      </w:divBdr>
    </w:div>
    <w:div w:id="14430715">
      <w:bodyDiv w:val="1"/>
      <w:marLeft w:val="0"/>
      <w:marRight w:val="0"/>
      <w:marTop w:val="0"/>
      <w:marBottom w:val="0"/>
      <w:divBdr>
        <w:top w:val="none" w:sz="0" w:space="0" w:color="auto"/>
        <w:left w:val="none" w:sz="0" w:space="0" w:color="auto"/>
        <w:bottom w:val="none" w:sz="0" w:space="0" w:color="auto"/>
        <w:right w:val="none" w:sz="0" w:space="0" w:color="auto"/>
      </w:divBdr>
    </w:div>
    <w:div w:id="62528851">
      <w:bodyDiv w:val="1"/>
      <w:marLeft w:val="0"/>
      <w:marRight w:val="0"/>
      <w:marTop w:val="0"/>
      <w:marBottom w:val="0"/>
      <w:divBdr>
        <w:top w:val="none" w:sz="0" w:space="0" w:color="auto"/>
        <w:left w:val="none" w:sz="0" w:space="0" w:color="auto"/>
        <w:bottom w:val="none" w:sz="0" w:space="0" w:color="auto"/>
        <w:right w:val="none" w:sz="0" w:space="0" w:color="auto"/>
      </w:divBdr>
    </w:div>
    <w:div w:id="99178775">
      <w:bodyDiv w:val="1"/>
      <w:marLeft w:val="0"/>
      <w:marRight w:val="0"/>
      <w:marTop w:val="0"/>
      <w:marBottom w:val="0"/>
      <w:divBdr>
        <w:top w:val="none" w:sz="0" w:space="0" w:color="auto"/>
        <w:left w:val="none" w:sz="0" w:space="0" w:color="auto"/>
        <w:bottom w:val="none" w:sz="0" w:space="0" w:color="auto"/>
        <w:right w:val="none" w:sz="0" w:space="0" w:color="auto"/>
      </w:divBdr>
    </w:div>
    <w:div w:id="152915363">
      <w:bodyDiv w:val="1"/>
      <w:marLeft w:val="0"/>
      <w:marRight w:val="0"/>
      <w:marTop w:val="0"/>
      <w:marBottom w:val="0"/>
      <w:divBdr>
        <w:top w:val="none" w:sz="0" w:space="0" w:color="auto"/>
        <w:left w:val="none" w:sz="0" w:space="0" w:color="auto"/>
        <w:bottom w:val="none" w:sz="0" w:space="0" w:color="auto"/>
        <w:right w:val="none" w:sz="0" w:space="0" w:color="auto"/>
      </w:divBdr>
    </w:div>
    <w:div w:id="235553752">
      <w:bodyDiv w:val="1"/>
      <w:marLeft w:val="0"/>
      <w:marRight w:val="0"/>
      <w:marTop w:val="0"/>
      <w:marBottom w:val="0"/>
      <w:divBdr>
        <w:top w:val="none" w:sz="0" w:space="0" w:color="auto"/>
        <w:left w:val="none" w:sz="0" w:space="0" w:color="auto"/>
        <w:bottom w:val="none" w:sz="0" w:space="0" w:color="auto"/>
        <w:right w:val="none" w:sz="0" w:space="0" w:color="auto"/>
      </w:divBdr>
    </w:div>
    <w:div w:id="239218945">
      <w:bodyDiv w:val="1"/>
      <w:marLeft w:val="0"/>
      <w:marRight w:val="0"/>
      <w:marTop w:val="0"/>
      <w:marBottom w:val="0"/>
      <w:divBdr>
        <w:top w:val="none" w:sz="0" w:space="0" w:color="auto"/>
        <w:left w:val="none" w:sz="0" w:space="0" w:color="auto"/>
        <w:bottom w:val="none" w:sz="0" w:space="0" w:color="auto"/>
        <w:right w:val="none" w:sz="0" w:space="0" w:color="auto"/>
      </w:divBdr>
    </w:div>
    <w:div w:id="240217646">
      <w:bodyDiv w:val="1"/>
      <w:marLeft w:val="0"/>
      <w:marRight w:val="0"/>
      <w:marTop w:val="0"/>
      <w:marBottom w:val="0"/>
      <w:divBdr>
        <w:top w:val="none" w:sz="0" w:space="0" w:color="auto"/>
        <w:left w:val="none" w:sz="0" w:space="0" w:color="auto"/>
        <w:bottom w:val="none" w:sz="0" w:space="0" w:color="auto"/>
        <w:right w:val="none" w:sz="0" w:space="0" w:color="auto"/>
      </w:divBdr>
    </w:div>
    <w:div w:id="378407878">
      <w:bodyDiv w:val="1"/>
      <w:marLeft w:val="0"/>
      <w:marRight w:val="0"/>
      <w:marTop w:val="0"/>
      <w:marBottom w:val="0"/>
      <w:divBdr>
        <w:top w:val="none" w:sz="0" w:space="0" w:color="auto"/>
        <w:left w:val="none" w:sz="0" w:space="0" w:color="auto"/>
        <w:bottom w:val="none" w:sz="0" w:space="0" w:color="auto"/>
        <w:right w:val="none" w:sz="0" w:space="0" w:color="auto"/>
      </w:divBdr>
    </w:div>
    <w:div w:id="397214626">
      <w:bodyDiv w:val="1"/>
      <w:marLeft w:val="0"/>
      <w:marRight w:val="0"/>
      <w:marTop w:val="0"/>
      <w:marBottom w:val="0"/>
      <w:divBdr>
        <w:top w:val="none" w:sz="0" w:space="0" w:color="auto"/>
        <w:left w:val="none" w:sz="0" w:space="0" w:color="auto"/>
        <w:bottom w:val="none" w:sz="0" w:space="0" w:color="auto"/>
        <w:right w:val="none" w:sz="0" w:space="0" w:color="auto"/>
      </w:divBdr>
    </w:div>
    <w:div w:id="412896092">
      <w:bodyDiv w:val="1"/>
      <w:marLeft w:val="0"/>
      <w:marRight w:val="0"/>
      <w:marTop w:val="0"/>
      <w:marBottom w:val="0"/>
      <w:divBdr>
        <w:top w:val="none" w:sz="0" w:space="0" w:color="auto"/>
        <w:left w:val="none" w:sz="0" w:space="0" w:color="auto"/>
        <w:bottom w:val="none" w:sz="0" w:space="0" w:color="auto"/>
        <w:right w:val="none" w:sz="0" w:space="0" w:color="auto"/>
      </w:divBdr>
    </w:div>
    <w:div w:id="426996818">
      <w:bodyDiv w:val="1"/>
      <w:marLeft w:val="0"/>
      <w:marRight w:val="0"/>
      <w:marTop w:val="0"/>
      <w:marBottom w:val="0"/>
      <w:divBdr>
        <w:top w:val="none" w:sz="0" w:space="0" w:color="auto"/>
        <w:left w:val="none" w:sz="0" w:space="0" w:color="auto"/>
        <w:bottom w:val="none" w:sz="0" w:space="0" w:color="auto"/>
        <w:right w:val="none" w:sz="0" w:space="0" w:color="auto"/>
      </w:divBdr>
      <w:divsChild>
        <w:div w:id="331445598">
          <w:marLeft w:val="0"/>
          <w:marRight w:val="0"/>
          <w:marTop w:val="0"/>
          <w:marBottom w:val="0"/>
          <w:divBdr>
            <w:top w:val="none" w:sz="0" w:space="0" w:color="auto"/>
            <w:left w:val="none" w:sz="0" w:space="0" w:color="auto"/>
            <w:bottom w:val="none" w:sz="0" w:space="0" w:color="auto"/>
            <w:right w:val="none" w:sz="0" w:space="0" w:color="auto"/>
          </w:divBdr>
        </w:div>
        <w:div w:id="1841892897">
          <w:marLeft w:val="0"/>
          <w:marRight w:val="0"/>
          <w:marTop w:val="240"/>
          <w:marBottom w:val="0"/>
          <w:divBdr>
            <w:top w:val="single" w:sz="6" w:space="4" w:color="AAAAAA"/>
            <w:left w:val="single" w:sz="6" w:space="4" w:color="AAAAAA"/>
            <w:bottom w:val="single" w:sz="6" w:space="4" w:color="AAAAAA"/>
            <w:right w:val="single" w:sz="6" w:space="4" w:color="AAAAAA"/>
          </w:divBdr>
          <w:divsChild>
            <w:div w:id="11714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555">
      <w:bodyDiv w:val="1"/>
      <w:marLeft w:val="0"/>
      <w:marRight w:val="0"/>
      <w:marTop w:val="0"/>
      <w:marBottom w:val="0"/>
      <w:divBdr>
        <w:top w:val="none" w:sz="0" w:space="0" w:color="auto"/>
        <w:left w:val="none" w:sz="0" w:space="0" w:color="auto"/>
        <w:bottom w:val="none" w:sz="0" w:space="0" w:color="auto"/>
        <w:right w:val="none" w:sz="0" w:space="0" w:color="auto"/>
      </w:divBdr>
    </w:div>
    <w:div w:id="663316687">
      <w:bodyDiv w:val="1"/>
      <w:marLeft w:val="0"/>
      <w:marRight w:val="0"/>
      <w:marTop w:val="0"/>
      <w:marBottom w:val="0"/>
      <w:divBdr>
        <w:top w:val="none" w:sz="0" w:space="0" w:color="auto"/>
        <w:left w:val="none" w:sz="0" w:space="0" w:color="auto"/>
        <w:bottom w:val="none" w:sz="0" w:space="0" w:color="auto"/>
        <w:right w:val="none" w:sz="0" w:space="0" w:color="auto"/>
      </w:divBdr>
    </w:div>
    <w:div w:id="700394883">
      <w:bodyDiv w:val="1"/>
      <w:marLeft w:val="0"/>
      <w:marRight w:val="0"/>
      <w:marTop w:val="0"/>
      <w:marBottom w:val="0"/>
      <w:divBdr>
        <w:top w:val="none" w:sz="0" w:space="0" w:color="auto"/>
        <w:left w:val="none" w:sz="0" w:space="0" w:color="auto"/>
        <w:bottom w:val="none" w:sz="0" w:space="0" w:color="auto"/>
        <w:right w:val="none" w:sz="0" w:space="0" w:color="auto"/>
      </w:divBdr>
    </w:div>
    <w:div w:id="732200434">
      <w:bodyDiv w:val="1"/>
      <w:marLeft w:val="0"/>
      <w:marRight w:val="0"/>
      <w:marTop w:val="0"/>
      <w:marBottom w:val="0"/>
      <w:divBdr>
        <w:top w:val="none" w:sz="0" w:space="0" w:color="auto"/>
        <w:left w:val="none" w:sz="0" w:space="0" w:color="auto"/>
        <w:bottom w:val="none" w:sz="0" w:space="0" w:color="auto"/>
        <w:right w:val="none" w:sz="0" w:space="0" w:color="auto"/>
      </w:divBdr>
    </w:div>
    <w:div w:id="814299409">
      <w:bodyDiv w:val="1"/>
      <w:marLeft w:val="0"/>
      <w:marRight w:val="0"/>
      <w:marTop w:val="0"/>
      <w:marBottom w:val="0"/>
      <w:divBdr>
        <w:top w:val="none" w:sz="0" w:space="0" w:color="auto"/>
        <w:left w:val="none" w:sz="0" w:space="0" w:color="auto"/>
        <w:bottom w:val="none" w:sz="0" w:space="0" w:color="auto"/>
        <w:right w:val="none" w:sz="0" w:space="0" w:color="auto"/>
      </w:divBdr>
    </w:div>
    <w:div w:id="814688231">
      <w:bodyDiv w:val="1"/>
      <w:marLeft w:val="0"/>
      <w:marRight w:val="0"/>
      <w:marTop w:val="0"/>
      <w:marBottom w:val="0"/>
      <w:divBdr>
        <w:top w:val="none" w:sz="0" w:space="0" w:color="auto"/>
        <w:left w:val="none" w:sz="0" w:space="0" w:color="auto"/>
        <w:bottom w:val="none" w:sz="0" w:space="0" w:color="auto"/>
        <w:right w:val="none" w:sz="0" w:space="0" w:color="auto"/>
      </w:divBdr>
    </w:div>
    <w:div w:id="856047050">
      <w:bodyDiv w:val="1"/>
      <w:marLeft w:val="0"/>
      <w:marRight w:val="0"/>
      <w:marTop w:val="0"/>
      <w:marBottom w:val="0"/>
      <w:divBdr>
        <w:top w:val="none" w:sz="0" w:space="0" w:color="auto"/>
        <w:left w:val="none" w:sz="0" w:space="0" w:color="auto"/>
        <w:bottom w:val="none" w:sz="0" w:space="0" w:color="auto"/>
        <w:right w:val="none" w:sz="0" w:space="0" w:color="auto"/>
      </w:divBdr>
    </w:div>
    <w:div w:id="888146772">
      <w:bodyDiv w:val="1"/>
      <w:marLeft w:val="0"/>
      <w:marRight w:val="0"/>
      <w:marTop w:val="0"/>
      <w:marBottom w:val="0"/>
      <w:divBdr>
        <w:top w:val="none" w:sz="0" w:space="0" w:color="auto"/>
        <w:left w:val="none" w:sz="0" w:space="0" w:color="auto"/>
        <w:bottom w:val="none" w:sz="0" w:space="0" w:color="auto"/>
        <w:right w:val="none" w:sz="0" w:space="0" w:color="auto"/>
      </w:divBdr>
    </w:div>
    <w:div w:id="946543933">
      <w:bodyDiv w:val="1"/>
      <w:marLeft w:val="0"/>
      <w:marRight w:val="0"/>
      <w:marTop w:val="0"/>
      <w:marBottom w:val="0"/>
      <w:divBdr>
        <w:top w:val="none" w:sz="0" w:space="0" w:color="auto"/>
        <w:left w:val="none" w:sz="0" w:space="0" w:color="auto"/>
        <w:bottom w:val="none" w:sz="0" w:space="0" w:color="auto"/>
        <w:right w:val="none" w:sz="0" w:space="0" w:color="auto"/>
      </w:divBdr>
    </w:div>
    <w:div w:id="947152647">
      <w:bodyDiv w:val="1"/>
      <w:marLeft w:val="0"/>
      <w:marRight w:val="0"/>
      <w:marTop w:val="0"/>
      <w:marBottom w:val="0"/>
      <w:divBdr>
        <w:top w:val="none" w:sz="0" w:space="0" w:color="auto"/>
        <w:left w:val="none" w:sz="0" w:space="0" w:color="auto"/>
        <w:bottom w:val="none" w:sz="0" w:space="0" w:color="auto"/>
        <w:right w:val="none" w:sz="0" w:space="0" w:color="auto"/>
      </w:divBdr>
    </w:div>
    <w:div w:id="1021710378">
      <w:bodyDiv w:val="1"/>
      <w:marLeft w:val="0"/>
      <w:marRight w:val="0"/>
      <w:marTop w:val="0"/>
      <w:marBottom w:val="0"/>
      <w:divBdr>
        <w:top w:val="none" w:sz="0" w:space="0" w:color="auto"/>
        <w:left w:val="none" w:sz="0" w:space="0" w:color="auto"/>
        <w:bottom w:val="none" w:sz="0" w:space="0" w:color="auto"/>
        <w:right w:val="none" w:sz="0" w:space="0" w:color="auto"/>
      </w:divBdr>
    </w:div>
    <w:div w:id="1030255611">
      <w:bodyDiv w:val="1"/>
      <w:marLeft w:val="0"/>
      <w:marRight w:val="0"/>
      <w:marTop w:val="0"/>
      <w:marBottom w:val="0"/>
      <w:divBdr>
        <w:top w:val="none" w:sz="0" w:space="0" w:color="auto"/>
        <w:left w:val="none" w:sz="0" w:space="0" w:color="auto"/>
        <w:bottom w:val="none" w:sz="0" w:space="0" w:color="auto"/>
        <w:right w:val="none" w:sz="0" w:space="0" w:color="auto"/>
      </w:divBdr>
    </w:div>
    <w:div w:id="1057435324">
      <w:bodyDiv w:val="1"/>
      <w:marLeft w:val="0"/>
      <w:marRight w:val="0"/>
      <w:marTop w:val="0"/>
      <w:marBottom w:val="0"/>
      <w:divBdr>
        <w:top w:val="none" w:sz="0" w:space="0" w:color="auto"/>
        <w:left w:val="none" w:sz="0" w:space="0" w:color="auto"/>
        <w:bottom w:val="none" w:sz="0" w:space="0" w:color="auto"/>
        <w:right w:val="none" w:sz="0" w:space="0" w:color="auto"/>
      </w:divBdr>
    </w:div>
    <w:div w:id="1057438869">
      <w:bodyDiv w:val="1"/>
      <w:marLeft w:val="0"/>
      <w:marRight w:val="0"/>
      <w:marTop w:val="0"/>
      <w:marBottom w:val="0"/>
      <w:divBdr>
        <w:top w:val="none" w:sz="0" w:space="0" w:color="auto"/>
        <w:left w:val="none" w:sz="0" w:space="0" w:color="auto"/>
        <w:bottom w:val="none" w:sz="0" w:space="0" w:color="auto"/>
        <w:right w:val="none" w:sz="0" w:space="0" w:color="auto"/>
      </w:divBdr>
    </w:div>
    <w:div w:id="1088430817">
      <w:bodyDiv w:val="1"/>
      <w:marLeft w:val="0"/>
      <w:marRight w:val="0"/>
      <w:marTop w:val="0"/>
      <w:marBottom w:val="0"/>
      <w:divBdr>
        <w:top w:val="none" w:sz="0" w:space="0" w:color="auto"/>
        <w:left w:val="none" w:sz="0" w:space="0" w:color="auto"/>
        <w:bottom w:val="none" w:sz="0" w:space="0" w:color="auto"/>
        <w:right w:val="none" w:sz="0" w:space="0" w:color="auto"/>
      </w:divBdr>
    </w:div>
    <w:div w:id="1093626492">
      <w:bodyDiv w:val="1"/>
      <w:marLeft w:val="0"/>
      <w:marRight w:val="0"/>
      <w:marTop w:val="0"/>
      <w:marBottom w:val="0"/>
      <w:divBdr>
        <w:top w:val="none" w:sz="0" w:space="0" w:color="auto"/>
        <w:left w:val="none" w:sz="0" w:space="0" w:color="auto"/>
        <w:bottom w:val="none" w:sz="0" w:space="0" w:color="auto"/>
        <w:right w:val="none" w:sz="0" w:space="0" w:color="auto"/>
      </w:divBdr>
    </w:div>
    <w:div w:id="1093747681">
      <w:bodyDiv w:val="1"/>
      <w:marLeft w:val="0"/>
      <w:marRight w:val="0"/>
      <w:marTop w:val="0"/>
      <w:marBottom w:val="0"/>
      <w:divBdr>
        <w:top w:val="none" w:sz="0" w:space="0" w:color="auto"/>
        <w:left w:val="none" w:sz="0" w:space="0" w:color="auto"/>
        <w:bottom w:val="none" w:sz="0" w:space="0" w:color="auto"/>
        <w:right w:val="none" w:sz="0" w:space="0" w:color="auto"/>
      </w:divBdr>
    </w:div>
    <w:div w:id="1128475983">
      <w:bodyDiv w:val="1"/>
      <w:marLeft w:val="0"/>
      <w:marRight w:val="0"/>
      <w:marTop w:val="0"/>
      <w:marBottom w:val="0"/>
      <w:divBdr>
        <w:top w:val="none" w:sz="0" w:space="0" w:color="auto"/>
        <w:left w:val="none" w:sz="0" w:space="0" w:color="auto"/>
        <w:bottom w:val="none" w:sz="0" w:space="0" w:color="auto"/>
        <w:right w:val="none" w:sz="0" w:space="0" w:color="auto"/>
      </w:divBdr>
    </w:div>
    <w:div w:id="1167868031">
      <w:bodyDiv w:val="1"/>
      <w:marLeft w:val="0"/>
      <w:marRight w:val="0"/>
      <w:marTop w:val="0"/>
      <w:marBottom w:val="0"/>
      <w:divBdr>
        <w:top w:val="none" w:sz="0" w:space="0" w:color="auto"/>
        <w:left w:val="none" w:sz="0" w:space="0" w:color="auto"/>
        <w:bottom w:val="none" w:sz="0" w:space="0" w:color="auto"/>
        <w:right w:val="none" w:sz="0" w:space="0" w:color="auto"/>
      </w:divBdr>
    </w:div>
    <w:div w:id="1188328427">
      <w:bodyDiv w:val="1"/>
      <w:marLeft w:val="0"/>
      <w:marRight w:val="0"/>
      <w:marTop w:val="0"/>
      <w:marBottom w:val="0"/>
      <w:divBdr>
        <w:top w:val="none" w:sz="0" w:space="0" w:color="auto"/>
        <w:left w:val="none" w:sz="0" w:space="0" w:color="auto"/>
        <w:bottom w:val="none" w:sz="0" w:space="0" w:color="auto"/>
        <w:right w:val="none" w:sz="0" w:space="0" w:color="auto"/>
      </w:divBdr>
    </w:div>
    <w:div w:id="1243685689">
      <w:bodyDiv w:val="1"/>
      <w:marLeft w:val="0"/>
      <w:marRight w:val="0"/>
      <w:marTop w:val="0"/>
      <w:marBottom w:val="0"/>
      <w:divBdr>
        <w:top w:val="none" w:sz="0" w:space="0" w:color="auto"/>
        <w:left w:val="none" w:sz="0" w:space="0" w:color="auto"/>
        <w:bottom w:val="none" w:sz="0" w:space="0" w:color="auto"/>
        <w:right w:val="none" w:sz="0" w:space="0" w:color="auto"/>
      </w:divBdr>
    </w:div>
    <w:div w:id="1282146943">
      <w:bodyDiv w:val="1"/>
      <w:marLeft w:val="0"/>
      <w:marRight w:val="0"/>
      <w:marTop w:val="0"/>
      <w:marBottom w:val="0"/>
      <w:divBdr>
        <w:top w:val="none" w:sz="0" w:space="0" w:color="auto"/>
        <w:left w:val="none" w:sz="0" w:space="0" w:color="auto"/>
        <w:bottom w:val="none" w:sz="0" w:space="0" w:color="auto"/>
        <w:right w:val="none" w:sz="0" w:space="0" w:color="auto"/>
      </w:divBdr>
    </w:div>
    <w:div w:id="1284196215">
      <w:bodyDiv w:val="1"/>
      <w:marLeft w:val="0"/>
      <w:marRight w:val="0"/>
      <w:marTop w:val="0"/>
      <w:marBottom w:val="0"/>
      <w:divBdr>
        <w:top w:val="none" w:sz="0" w:space="0" w:color="auto"/>
        <w:left w:val="none" w:sz="0" w:space="0" w:color="auto"/>
        <w:bottom w:val="none" w:sz="0" w:space="0" w:color="auto"/>
        <w:right w:val="none" w:sz="0" w:space="0" w:color="auto"/>
      </w:divBdr>
    </w:div>
    <w:div w:id="1355037184">
      <w:bodyDiv w:val="1"/>
      <w:marLeft w:val="0"/>
      <w:marRight w:val="0"/>
      <w:marTop w:val="0"/>
      <w:marBottom w:val="0"/>
      <w:divBdr>
        <w:top w:val="none" w:sz="0" w:space="0" w:color="auto"/>
        <w:left w:val="none" w:sz="0" w:space="0" w:color="auto"/>
        <w:bottom w:val="none" w:sz="0" w:space="0" w:color="auto"/>
        <w:right w:val="none" w:sz="0" w:space="0" w:color="auto"/>
      </w:divBdr>
    </w:div>
    <w:div w:id="1365714835">
      <w:bodyDiv w:val="1"/>
      <w:marLeft w:val="0"/>
      <w:marRight w:val="0"/>
      <w:marTop w:val="0"/>
      <w:marBottom w:val="0"/>
      <w:divBdr>
        <w:top w:val="none" w:sz="0" w:space="0" w:color="auto"/>
        <w:left w:val="none" w:sz="0" w:space="0" w:color="auto"/>
        <w:bottom w:val="none" w:sz="0" w:space="0" w:color="auto"/>
        <w:right w:val="none" w:sz="0" w:space="0" w:color="auto"/>
      </w:divBdr>
    </w:div>
    <w:div w:id="1374578098">
      <w:bodyDiv w:val="1"/>
      <w:marLeft w:val="0"/>
      <w:marRight w:val="0"/>
      <w:marTop w:val="0"/>
      <w:marBottom w:val="0"/>
      <w:divBdr>
        <w:top w:val="none" w:sz="0" w:space="0" w:color="auto"/>
        <w:left w:val="none" w:sz="0" w:space="0" w:color="auto"/>
        <w:bottom w:val="none" w:sz="0" w:space="0" w:color="auto"/>
        <w:right w:val="none" w:sz="0" w:space="0" w:color="auto"/>
      </w:divBdr>
    </w:div>
    <w:div w:id="1400522215">
      <w:bodyDiv w:val="1"/>
      <w:marLeft w:val="0"/>
      <w:marRight w:val="0"/>
      <w:marTop w:val="0"/>
      <w:marBottom w:val="0"/>
      <w:divBdr>
        <w:top w:val="none" w:sz="0" w:space="0" w:color="auto"/>
        <w:left w:val="none" w:sz="0" w:space="0" w:color="auto"/>
        <w:bottom w:val="none" w:sz="0" w:space="0" w:color="auto"/>
        <w:right w:val="none" w:sz="0" w:space="0" w:color="auto"/>
      </w:divBdr>
    </w:div>
    <w:div w:id="1418987909">
      <w:bodyDiv w:val="1"/>
      <w:marLeft w:val="0"/>
      <w:marRight w:val="0"/>
      <w:marTop w:val="0"/>
      <w:marBottom w:val="0"/>
      <w:divBdr>
        <w:top w:val="none" w:sz="0" w:space="0" w:color="auto"/>
        <w:left w:val="none" w:sz="0" w:space="0" w:color="auto"/>
        <w:bottom w:val="none" w:sz="0" w:space="0" w:color="auto"/>
        <w:right w:val="none" w:sz="0" w:space="0" w:color="auto"/>
      </w:divBdr>
    </w:div>
    <w:div w:id="1505776934">
      <w:bodyDiv w:val="1"/>
      <w:marLeft w:val="0"/>
      <w:marRight w:val="0"/>
      <w:marTop w:val="0"/>
      <w:marBottom w:val="0"/>
      <w:divBdr>
        <w:top w:val="none" w:sz="0" w:space="0" w:color="auto"/>
        <w:left w:val="none" w:sz="0" w:space="0" w:color="auto"/>
        <w:bottom w:val="none" w:sz="0" w:space="0" w:color="auto"/>
        <w:right w:val="none" w:sz="0" w:space="0" w:color="auto"/>
      </w:divBdr>
    </w:div>
    <w:div w:id="1514954682">
      <w:bodyDiv w:val="1"/>
      <w:marLeft w:val="0"/>
      <w:marRight w:val="0"/>
      <w:marTop w:val="0"/>
      <w:marBottom w:val="0"/>
      <w:divBdr>
        <w:top w:val="none" w:sz="0" w:space="0" w:color="auto"/>
        <w:left w:val="none" w:sz="0" w:space="0" w:color="auto"/>
        <w:bottom w:val="none" w:sz="0" w:space="0" w:color="auto"/>
        <w:right w:val="none" w:sz="0" w:space="0" w:color="auto"/>
      </w:divBdr>
    </w:div>
    <w:div w:id="1634825645">
      <w:bodyDiv w:val="1"/>
      <w:marLeft w:val="0"/>
      <w:marRight w:val="0"/>
      <w:marTop w:val="0"/>
      <w:marBottom w:val="0"/>
      <w:divBdr>
        <w:top w:val="none" w:sz="0" w:space="0" w:color="auto"/>
        <w:left w:val="none" w:sz="0" w:space="0" w:color="auto"/>
        <w:bottom w:val="none" w:sz="0" w:space="0" w:color="auto"/>
        <w:right w:val="none" w:sz="0" w:space="0" w:color="auto"/>
      </w:divBdr>
    </w:div>
    <w:div w:id="1707900815">
      <w:bodyDiv w:val="1"/>
      <w:marLeft w:val="0"/>
      <w:marRight w:val="0"/>
      <w:marTop w:val="0"/>
      <w:marBottom w:val="0"/>
      <w:divBdr>
        <w:top w:val="none" w:sz="0" w:space="0" w:color="auto"/>
        <w:left w:val="none" w:sz="0" w:space="0" w:color="auto"/>
        <w:bottom w:val="none" w:sz="0" w:space="0" w:color="auto"/>
        <w:right w:val="none" w:sz="0" w:space="0" w:color="auto"/>
      </w:divBdr>
    </w:div>
    <w:div w:id="1721056504">
      <w:bodyDiv w:val="1"/>
      <w:marLeft w:val="0"/>
      <w:marRight w:val="0"/>
      <w:marTop w:val="0"/>
      <w:marBottom w:val="0"/>
      <w:divBdr>
        <w:top w:val="none" w:sz="0" w:space="0" w:color="auto"/>
        <w:left w:val="none" w:sz="0" w:space="0" w:color="auto"/>
        <w:bottom w:val="none" w:sz="0" w:space="0" w:color="auto"/>
        <w:right w:val="none" w:sz="0" w:space="0" w:color="auto"/>
      </w:divBdr>
    </w:div>
    <w:div w:id="1792018104">
      <w:bodyDiv w:val="1"/>
      <w:marLeft w:val="0"/>
      <w:marRight w:val="0"/>
      <w:marTop w:val="0"/>
      <w:marBottom w:val="0"/>
      <w:divBdr>
        <w:top w:val="none" w:sz="0" w:space="0" w:color="auto"/>
        <w:left w:val="none" w:sz="0" w:space="0" w:color="auto"/>
        <w:bottom w:val="none" w:sz="0" w:space="0" w:color="auto"/>
        <w:right w:val="none" w:sz="0" w:space="0" w:color="auto"/>
      </w:divBdr>
    </w:div>
    <w:div w:id="1848908462">
      <w:bodyDiv w:val="1"/>
      <w:marLeft w:val="0"/>
      <w:marRight w:val="0"/>
      <w:marTop w:val="0"/>
      <w:marBottom w:val="0"/>
      <w:divBdr>
        <w:top w:val="none" w:sz="0" w:space="0" w:color="auto"/>
        <w:left w:val="none" w:sz="0" w:space="0" w:color="auto"/>
        <w:bottom w:val="none" w:sz="0" w:space="0" w:color="auto"/>
        <w:right w:val="none" w:sz="0" w:space="0" w:color="auto"/>
      </w:divBdr>
    </w:div>
    <w:div w:id="1863014157">
      <w:bodyDiv w:val="1"/>
      <w:marLeft w:val="0"/>
      <w:marRight w:val="0"/>
      <w:marTop w:val="0"/>
      <w:marBottom w:val="0"/>
      <w:divBdr>
        <w:top w:val="none" w:sz="0" w:space="0" w:color="auto"/>
        <w:left w:val="none" w:sz="0" w:space="0" w:color="auto"/>
        <w:bottom w:val="none" w:sz="0" w:space="0" w:color="auto"/>
        <w:right w:val="none" w:sz="0" w:space="0" w:color="auto"/>
      </w:divBdr>
    </w:div>
    <w:div w:id="1879005381">
      <w:bodyDiv w:val="1"/>
      <w:marLeft w:val="0"/>
      <w:marRight w:val="0"/>
      <w:marTop w:val="0"/>
      <w:marBottom w:val="0"/>
      <w:divBdr>
        <w:top w:val="none" w:sz="0" w:space="0" w:color="auto"/>
        <w:left w:val="none" w:sz="0" w:space="0" w:color="auto"/>
        <w:bottom w:val="none" w:sz="0" w:space="0" w:color="auto"/>
        <w:right w:val="none" w:sz="0" w:space="0" w:color="auto"/>
      </w:divBdr>
    </w:div>
    <w:div w:id="1925141557">
      <w:bodyDiv w:val="1"/>
      <w:marLeft w:val="0"/>
      <w:marRight w:val="0"/>
      <w:marTop w:val="0"/>
      <w:marBottom w:val="0"/>
      <w:divBdr>
        <w:top w:val="none" w:sz="0" w:space="0" w:color="auto"/>
        <w:left w:val="none" w:sz="0" w:space="0" w:color="auto"/>
        <w:bottom w:val="none" w:sz="0" w:space="0" w:color="auto"/>
        <w:right w:val="none" w:sz="0" w:space="0" w:color="auto"/>
      </w:divBdr>
    </w:div>
    <w:div w:id="1926956672">
      <w:bodyDiv w:val="1"/>
      <w:marLeft w:val="0"/>
      <w:marRight w:val="0"/>
      <w:marTop w:val="0"/>
      <w:marBottom w:val="0"/>
      <w:divBdr>
        <w:top w:val="none" w:sz="0" w:space="0" w:color="auto"/>
        <w:left w:val="none" w:sz="0" w:space="0" w:color="auto"/>
        <w:bottom w:val="none" w:sz="0" w:space="0" w:color="auto"/>
        <w:right w:val="none" w:sz="0" w:space="0" w:color="auto"/>
      </w:divBdr>
    </w:div>
    <w:div w:id="1928146243">
      <w:bodyDiv w:val="1"/>
      <w:marLeft w:val="0"/>
      <w:marRight w:val="0"/>
      <w:marTop w:val="0"/>
      <w:marBottom w:val="0"/>
      <w:divBdr>
        <w:top w:val="none" w:sz="0" w:space="0" w:color="auto"/>
        <w:left w:val="none" w:sz="0" w:space="0" w:color="auto"/>
        <w:bottom w:val="none" w:sz="0" w:space="0" w:color="auto"/>
        <w:right w:val="none" w:sz="0" w:space="0" w:color="auto"/>
      </w:divBdr>
    </w:div>
    <w:div w:id="1969428293">
      <w:bodyDiv w:val="1"/>
      <w:marLeft w:val="0"/>
      <w:marRight w:val="0"/>
      <w:marTop w:val="0"/>
      <w:marBottom w:val="0"/>
      <w:divBdr>
        <w:top w:val="none" w:sz="0" w:space="0" w:color="auto"/>
        <w:left w:val="none" w:sz="0" w:space="0" w:color="auto"/>
        <w:bottom w:val="none" w:sz="0" w:space="0" w:color="auto"/>
        <w:right w:val="none" w:sz="0" w:space="0" w:color="auto"/>
      </w:divBdr>
    </w:div>
    <w:div w:id="1974406411">
      <w:bodyDiv w:val="1"/>
      <w:marLeft w:val="0"/>
      <w:marRight w:val="0"/>
      <w:marTop w:val="0"/>
      <w:marBottom w:val="0"/>
      <w:divBdr>
        <w:top w:val="none" w:sz="0" w:space="0" w:color="auto"/>
        <w:left w:val="none" w:sz="0" w:space="0" w:color="auto"/>
        <w:bottom w:val="none" w:sz="0" w:space="0" w:color="auto"/>
        <w:right w:val="none" w:sz="0" w:space="0" w:color="auto"/>
      </w:divBdr>
    </w:div>
    <w:div w:id="1977635252">
      <w:bodyDiv w:val="1"/>
      <w:marLeft w:val="0"/>
      <w:marRight w:val="0"/>
      <w:marTop w:val="0"/>
      <w:marBottom w:val="0"/>
      <w:divBdr>
        <w:top w:val="none" w:sz="0" w:space="0" w:color="auto"/>
        <w:left w:val="none" w:sz="0" w:space="0" w:color="auto"/>
        <w:bottom w:val="none" w:sz="0" w:space="0" w:color="auto"/>
        <w:right w:val="none" w:sz="0" w:space="0" w:color="auto"/>
      </w:divBdr>
    </w:div>
    <w:div w:id="2023314426">
      <w:bodyDiv w:val="1"/>
      <w:marLeft w:val="0"/>
      <w:marRight w:val="0"/>
      <w:marTop w:val="0"/>
      <w:marBottom w:val="0"/>
      <w:divBdr>
        <w:top w:val="none" w:sz="0" w:space="0" w:color="auto"/>
        <w:left w:val="none" w:sz="0" w:space="0" w:color="auto"/>
        <w:bottom w:val="none" w:sz="0" w:space="0" w:color="auto"/>
        <w:right w:val="none" w:sz="0" w:space="0" w:color="auto"/>
      </w:divBdr>
    </w:div>
    <w:div w:id="212029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nam12.safelinks.protection.outlook.com/?url=https%3A%2F%2Fdxcdomprdus.service-now.com%2Fsys_user_group.do%3Fsys_id%3Ddc6844c1879fb09c9a6f42ed0ebb359b%26sysparm_record_target%3Dsys_user_group%26sysparm_record_row%3D1%26sysparm_record_rows%3D1%26sysparm_record_list%3DnameCONTAINSOpen%255EORDERBYname&amp;data=05%7C02%7Cjames.hall%40dxc.com%7C39ea7416f08345a7c3b808dc54bd9318%7C93f33571550f43cfb09fcd331338d086%7C0%7C0%7C638478420403716882%7CUnknown%7CTWFpbGZsb3d8eyJWIjoiMC4wLjAwMDAiLCJQIjoiV2luMzIiLCJBTiI6Ik1haWwiLCJXVCI6Mn0%3D%7C0%7C%7C%7C&amp;sdata=8kRLBMqXz%2Flm8yqzaNPO%2B4pPtZ%2BNgoHgdTcVPln0RVk%3D&amp;reserved=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CSC\Project\Zurich_New\LTM_PTM%20Templates\Physical%20Technology%20Model%20Deliverable%20Template%20-%20Letter,%20US%20Englis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D7C6B3DD1186448948D03C5C44B9AA4" ma:contentTypeVersion="10" ma:contentTypeDescription="Create a new document." ma:contentTypeScope="" ma:versionID="b0317d53d7dc0afca05caa48febac7dc">
  <xsd:schema xmlns:xsd="http://www.w3.org/2001/XMLSchema" xmlns:xs="http://www.w3.org/2001/XMLSchema" xmlns:p="http://schemas.microsoft.com/office/2006/metadata/properties" xmlns:ns2="aafb3878-4162-47aa-a3e4-300335adeff8" xmlns:ns3="6ba4a62f-3321-40ea-822e-6f54752ede3d" targetNamespace="http://schemas.microsoft.com/office/2006/metadata/properties" ma:root="true" ma:fieldsID="3de6f75e7c46165e81de7ead4df6c75b" ns2:_="" ns3:_="">
    <xsd:import namespace="aafb3878-4162-47aa-a3e4-300335adeff8"/>
    <xsd:import namespace="6ba4a62f-3321-40ea-822e-6f54752ede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3878-4162-47aa-a3e4-300335ade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a4a62f-3321-40ea-822e-6f54752ede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F7BE86-FB8D-4D12-9616-6611F4DE4E3E}">
  <ds:schemaRefs>
    <ds:schemaRef ds:uri="http://schemas.openxmlformats.org/officeDocument/2006/bibliography"/>
  </ds:schemaRefs>
</ds:datastoreItem>
</file>

<file path=customXml/itemProps2.xml><?xml version="1.0" encoding="utf-8"?>
<ds:datastoreItem xmlns:ds="http://schemas.openxmlformats.org/officeDocument/2006/customXml" ds:itemID="{66891CB0-A4BA-4774-ACC6-2445E35E7C67}"/>
</file>

<file path=customXml/itemProps3.xml><?xml version="1.0" encoding="utf-8"?>
<ds:datastoreItem xmlns:ds="http://schemas.openxmlformats.org/officeDocument/2006/customXml" ds:itemID="{F5647475-6035-4A4B-8189-D982A3562432}"/>
</file>

<file path=customXml/itemProps4.xml><?xml version="1.0" encoding="utf-8"?>
<ds:datastoreItem xmlns:ds="http://schemas.openxmlformats.org/officeDocument/2006/customXml" ds:itemID="{828E984E-9AA9-417A-A903-812E56DBE7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Physical Technology Model Deliverable Template - Letter, US English.dotx</ap:Template>
  <ap:Application>Microsoft Word for the web</ap:Application>
  <ap:DocSecurity>0</ap:DocSecurity>
  <ap:ScaleCrop>false</ap:ScaleCrop>
  <ap:Company>CSC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SECURITY MARKING :</dc:title>
  <dc:subject/>
  <dc:creator>Hall, James</dc:creator>
  <keywords/>
  <dc:description>Based on ADI-Client-Physical Technology Model Template V3.17.dot</dc:description>
  <lastModifiedBy>Bakthavatsalan, Swetha</lastModifiedBy>
  <revision>12</revision>
  <lastPrinted>2008-07-25T16:17:00.0000000Z</lastPrinted>
  <dcterms:created xsi:type="dcterms:W3CDTF">2024-07-09T17:00:00.0000000Z</dcterms:created>
  <dcterms:modified xsi:type="dcterms:W3CDTF">2024-07-23T15:07:34.3219404Z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0x0101000D7C6B3DD1186448948D03C5C44B9AA4</vt:lpwstr>
  </property>
</Properties>
</file>