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afdcf93a6e44b6" /></Relationships>
</file>

<file path=word/document.xml><?xml version="1.0" encoding="utf-8"?>
<w:document xmlns:w="http://schemas.openxmlformats.org/wordprocessingml/2006/main">
  <w:body>
    <w:p>
      <w:pPr>
        <w:spacing w:after="60"/>
        <w:jc w:val="center"/>
      </w:pPr>
      <w:r>
        <w:rPr>
          <w:rFonts w:ascii="Segoe UI" w:hAnsi="Segoe UI"/>
          <w:sz w:val="34"/>
          <w:color w:val="2F5496"/>
          <w:b/>
        </w:rPr>
        <w:t xml:space="preserve">Agentic Software Engineering System</w:t>
      </w:r>
    </w:p>
    <w:p>
      <w:pPr>
        <w:spacing w:after="240"/>
        <w:jc w:val="center"/>
      </w:pPr>
      <w:r>
        <w:rPr>
          <w:rFonts w:ascii="Segoe UI" w:hAnsi="Segoe UI"/>
          <w:sz w:val="22"/>
          <w:color w:val="595959"/>
        </w:rPr>
        <w:t xml:space="preserve">URL Shortener  |  AI/LLM Agents, Orchestration &amp; SDLC Scenarios</w:t>
      </w:r>
    </w:p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1. Role of the LLM in the pipeline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During orchestration the LLM performs exactly one job: it generates the content (artifact) for a single SDLC stage when that stage is allowed to run. It does not schedule stages, evaluate gates, enforce guardrails, request approvals, retry, or roll back — all governance is handled by the orchestration engine. The LLM is the “worker brain” inside a stage; the orchestrator is the “manager” around it.</w:t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2. What each stage's LLM generates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Each row is one LLM call that produces one artifact. The next stage consumes the previous stage's output as context, which forms the pipeline.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w="17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Stage</w:t>
            </w:r>
          </w:p>
        </w:tc>
        <w:tc>
          <w:tcPr>
            <w:tcW w:w="43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What the LLM produces</w:t>
            </w:r>
          </w:p>
        </w:tc>
        <w:tc>
          <w:tcPr>
            <w:tcW w:w="30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Reads (context)</w:t>
            </w:r>
          </w:p>
        </w:tc>
      </w:tr>
      <w:tr>
        <w:tc>
          <w:tcPr>
            <w:tcW w:w="1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requirements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 requirements spec: functional (F1..) and non-functional (NFR1..) requirements.</w:t>
            </w:r>
          </w:p>
        </w:tc>
        <w:tc>
          <w:tcPr>
            <w:tcW w:w="3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the raw requirement text</w:t>
            </w:r>
          </w:p>
        </w:tc>
      </w:tr>
      <w:tr>
        <w:tc>
          <w:tcPr>
            <w:tcW w:w="1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design</w:t>
            </w:r>
          </w:p>
        </w:tc>
        <w:tc>
          <w:tcPr>
            <w:tcW w:w="4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Architecture, data model, and a REST API sketch, plus one security consideration.</w:t>
            </w:r>
          </w:p>
        </w:tc>
        <w:tc>
          <w:tcPr>
            <w:tcW w:w="3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requirements.md</w:t>
            </w:r>
          </w:p>
        </w:tc>
      </w:tr>
      <w:tr>
        <w:tc>
          <w:tcPr>
            <w:tcW w:w="1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implementation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 C# code skeleton: key service and controller signatures.</w:t>
            </w:r>
          </w:p>
        </w:tc>
        <w:tc>
          <w:tcPr>
            <w:tcW w:w="3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architecture.md</w:t>
            </w:r>
          </w:p>
        </w:tc>
      </w:tr>
      <w:tr>
        <w:tc>
          <w:tcPr>
            <w:tcW w:w="1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testing</w:t>
            </w:r>
          </w:p>
        </w:tc>
        <w:tc>
          <w:tcPr>
            <w:tcW w:w="4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 test plan of concrete cases, ending with a 'VERDICT: PASS' line.</w:t>
            </w:r>
          </w:p>
        </w:tc>
        <w:tc>
          <w:tcPr>
            <w:tcW w:w="3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code</w:t>
            </w:r>
          </w:p>
        </w:tc>
      </w:tr>
      <w:tr>
        <w:tc>
          <w:tcPr>
            <w:tcW w:w="1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documentation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An API reference / README section (runs parallel with testing).</w:t>
            </w:r>
          </w:p>
        </w:tc>
        <w:tc>
          <w:tcPr>
            <w:tcW w:w="3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architecture.md, code</w:t>
            </w:r>
          </w:p>
        </w:tc>
      </w:tr>
      <w:tr>
        <w:tc>
          <w:tcPr>
            <w:tcW w:w="1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release</w:t>
            </w:r>
          </w:p>
        </w:tc>
        <w:tc>
          <w:tcPr>
            <w:tcW w:w="4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Concise v1.0.0 release notes summarizing what was built.</w:t>
            </w:r>
          </w:p>
        </w:tc>
        <w:tc>
          <w:tcPr>
            <w:tcW w:w="3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requirements.md, test-report</w:t>
            </w:r>
          </w:p>
        </w:tc>
      </w:tr>
    </w:tbl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3. What the LLM does NOT do (the engine handles this)</w:t>
      </w:r>
    </w:p>
    <w:p>
      <w:pPr>
        <w:spacing w:after="80"/>
        <w:ind w:left="360" w:hanging="220"/>
      </w:pPr>
      <w:r>
        <w:rPr>
          <w:rFonts w:ascii="Segoe UI" w:hAnsi="Segoe UI"/>
          <w:sz w:val="21"/>
          <w:color w:val="000000"/>
        </w:rPr>
        <w:t xml:space="preserve">•  Decide when a stage runs — the orchestrator schedules ready stages in parallel waves.</w:t>
      </w:r>
    </w:p>
    <w:p>
      <w:pPr>
        <w:spacing w:after="80"/>
        <w:ind w:left="360" w:hanging="220"/>
      </w:pPr>
      <w:r>
        <w:rPr>
          <w:rFonts w:ascii="Segoe UI" w:hAnsi="Segoe UI"/>
          <w:sz w:val="21"/>
          <w:color w:val="000000"/>
        </w:rPr>
        <w:t xml:space="preserve">•  Evaluate entry/exit gates — e.g. “does requirements.md exist?”, “are tests green?”.</w:t>
      </w:r>
    </w:p>
    <w:p>
      <w:pPr>
        <w:spacing w:after="80"/>
        <w:ind w:left="360" w:hanging="220"/>
      </w:pPr>
      <w:r>
        <w:rPr>
          <w:rFonts w:ascii="Segoe UI" w:hAnsi="Segoe UI"/>
          <w:sz w:val="21"/>
          <w:color w:val="000000"/>
        </w:rPr>
        <w:t xml:space="preserve">•  Enforce policy guardrails — security, compliance, and change control.</w:t>
      </w:r>
    </w:p>
    <w:p>
      <w:pPr>
        <w:spacing w:after="80"/>
        <w:ind w:left="360" w:hanging="220"/>
      </w:pPr>
      <w:r>
        <w:rPr>
          <w:rFonts w:ascii="Segoe UI" w:hAnsi="Segoe UI"/>
          <w:sz w:val="21"/>
          <w:color w:val="000000"/>
        </w:rPr>
        <w:t xml:space="preserve">•  Request human approval for high-impact actions (e.g. release).</w:t>
      </w:r>
    </w:p>
    <w:p>
      <w:pPr>
        <w:spacing w:after="80"/>
        <w:ind w:left="360" w:hanging="220"/>
      </w:pPr>
      <w:r>
        <w:rPr>
          <w:rFonts w:ascii="Segoe UI" w:hAnsi="Segoe UI"/>
          <w:sz w:val="21"/>
          <w:color w:val="000000"/>
        </w:rPr>
        <w:t xml:space="preserve">•  Bounded retries, fallback, rollback, and safe-stop on failure.</w:t>
      </w:r>
    </w:p>
    <w:p>
      <w:pPr>
        <w:spacing w:after="80"/>
        <w:ind w:left="360" w:hanging="220"/>
      </w:pPr>
      <w:r>
        <w:rPr>
          <w:rFonts w:ascii="Segoe UI" w:hAnsi="Segoe UI"/>
          <w:sz w:val="21"/>
          <w:color w:val="000000"/>
        </w:rPr>
        <w:t xml:space="preserve">•  Record the audit trail, decision lineage, and reliability metrics.</w:t>
      </w:r>
    </w:p>
    <w:p>
      <w:r>
        <w:br w:type="page"/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4. Greenfield scenario — build the shortener from scratch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Requirement: “Build a URL shortener with core APIs, analytics, and reliability features.” Testing and documentation run in parallel and synchronize before a human-approved release.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50"/>
        <w:gridCol w:w="1650"/>
        <w:gridCol w:w="3550"/>
        <w:gridCol w:w="3150"/>
      </w:tblGrid>
      <w:tr>
        <w:trPr>
          <w:tblHeader/>
        </w:trPr>
        <w:tc>
          <w:tcPr>
            <w:tcW w:w="6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Step</w:t>
            </w:r>
          </w:p>
        </w:tc>
        <w:tc>
          <w:tcPr>
            <w:tcW w:w="16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Stage</w:t>
            </w:r>
          </w:p>
        </w:tc>
        <w:tc>
          <w:tcPr>
            <w:tcW w:w="35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What the agent produces</w:t>
            </w:r>
          </w:p>
        </w:tc>
        <w:tc>
          <w:tcPr>
            <w:tcW w:w="31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Governance applied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1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 spec (functional + non-functional).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Sets fact 'requirements.clarified'.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2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Architecture + REST API + security note.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Entry gates: requirements.md + clarified. Security guardrail.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3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implementation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C# code skeleton against the design.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Entry gate: architecture.md present.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4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testing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 plan ending 'VERDICT: PASS'.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Runs parallel with docs. Exit gate: tests.green.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5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documentation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API reference / README section.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Runs parallel with testing (synchronized).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6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release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v1.0.0 release notes.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Entry gates: tests.green + docs. Change-control guardrail. HUMAN APPROVAL.</w:t>
            </w:r>
          </w:p>
        </w:tc>
      </w:tr>
    </w:tbl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Outcome: Succeeded — a complete, reviewable engineering outcome (spec, design, code, tests, docs, release notes) produced under governance, with a human approving the release.</w:t>
      </w:r>
    </w:p>
    <w:p>
      <w:r>
        <w:br w:type="page"/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5. Brownfield scenario — enhance the existing shortener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Requirement: “Add click analytics to the existing shortener.” Adds codebase reasoning (impact analysis) and demonstrates a bounded retry, a change-controlled DB migration escalated to approval, and a dynamic re-plan.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50"/>
        <w:gridCol w:w="1650"/>
        <w:gridCol w:w="3550"/>
        <w:gridCol w:w="3150"/>
      </w:tblGrid>
      <w:tr>
        <w:trPr>
          <w:tblHeader/>
        </w:trPr>
        <w:tc>
          <w:tcPr>
            <w:tcW w:w="6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Step</w:t>
            </w:r>
          </w:p>
        </w:tc>
        <w:tc>
          <w:tcPr>
            <w:tcW w:w="16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Stage</w:t>
            </w:r>
          </w:p>
        </w:tc>
        <w:tc>
          <w:tcPr>
            <w:tcW w:w="35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What the agent produces</w:t>
            </w:r>
          </w:p>
        </w:tc>
        <w:tc>
          <w:tcPr>
            <w:tcW w:w="31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Governance applied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1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Enhancement spec (privacy by design).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Sets fact 'requirements.clarified'.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2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impact-analysis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Impacted modules, APIs, and data flows.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Codebase reasoning. Entry gate: requirements.md.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3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Analytics data model + API changes.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Entry gate: impact-map present.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4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migration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Database migration script.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Change-control guardrail -&gt; HUMAN APPROVAL (DBA sign-off).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5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implementation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Code for capture + stats.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Bounded retry: first attempt fails (transient), recovers on retry.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6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testing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Regression + new tests, 'VERDICT: PASS'.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Runs parallel with docs. Exit gate: tests.green.</w:t>
            </w:r>
          </w:p>
        </w:tc>
      </w:tr>
      <w:tr>
        <w:tc>
          <w:tcPr>
            <w:tcW w:w="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7</w:t>
            </w:r>
          </w:p>
        </w:tc>
        <w:tc>
          <w:tcPr>
            <w:tcW w:w="16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documentation</w:t>
            </w:r>
          </w:p>
        </w:tc>
        <w:tc>
          <w:tcPr>
            <w:tcW w:w="35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Updated API docs for the stats endpoint.</w:t>
            </w:r>
          </w:p>
        </w:tc>
        <w:tc>
          <w:tcPr>
            <w:tcW w:w="31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Runs parallel with testing.</w:t>
            </w:r>
          </w:p>
        </w:tc>
      </w:tr>
      <w:tr>
        <w:tc>
          <w:tcPr>
            <w:tcW w:w="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8</w:t>
            </w:r>
          </w:p>
        </w:tc>
        <w:tc>
          <w:tcPr>
            <w:tcW w:w="16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release</w:t>
            </w:r>
          </w:p>
        </w:tc>
        <w:tc>
          <w:tcPr>
            <w:tcW w:w="35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v1.1.0 release notes.</w:t>
            </w:r>
          </w:p>
        </w:tc>
        <w:tc>
          <w:tcPr>
            <w:tcW w:w="31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Entry gate: tests.green. HUMAN APPROVAL.</w:t>
            </w:r>
          </w:p>
        </w:tc>
      </w:tr>
    </w:tbl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Dynamic re-plan: after testing passes, a performance review finds the analytics write is on the redirect hot path. The orchestrator invalidates 'implementation' and re-runs it and its downstream stages under all governance. Outcome: Succeeded with 1 retry and 1 re-plan.</w:t>
      </w:r>
    </w:p>
    <w:p>
      <w:r>
        <w:br w:type="page"/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6. Blackboard keys reference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The blackboard is the shared, in-memory context for one run. Stages publish two kinds of named keys, and downstream gates subscribe by the same name. The names are project conventions (plain strings), not framework keywords.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6a. Facts (boolean signal flags; dotted lowercase convention)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00"/>
        <w:gridCol w:w="1900"/>
        <w:gridCol w:w="2200"/>
        <w:gridCol w:w="2600"/>
      </w:tblGrid>
      <w:tr>
        <w:trPr>
          <w:tblHeader/>
        </w:trPr>
        <w:tc>
          <w:tcPr>
            <w:tcW w:w="23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Fact key</w:t>
            </w:r>
          </w:p>
        </w:tc>
        <w:tc>
          <w:tcPr>
            <w:tcW w:w="19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Set by</w:t>
            </w:r>
          </w:p>
        </w:tc>
        <w:tc>
          <w:tcPr>
            <w:tcW w:w="22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Checked by</w:t>
            </w:r>
          </w:p>
        </w:tc>
        <w:tc>
          <w:tcPr>
            <w:tcW w:w="26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Purpose</w:t>
            </w:r>
          </w:p>
        </w:tc>
      </w:tr>
      <w:tr>
        <w:tc>
          <w:tcPr>
            <w:tcW w:w="2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requirements.clarified</w:t>
            </w:r>
          </w:p>
        </w:tc>
        <w:tc>
          <w:tcPr>
            <w:tcW w:w="19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 stage</w:t>
            </w:r>
          </w:p>
        </w:tc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 entry gate</w:t>
            </w:r>
          </w:p>
        </w:tc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 are concrete enough to design.</w:t>
            </w:r>
          </w:p>
        </w:tc>
      </w:tr>
      <w:tr>
        <w:tc>
          <w:tcPr>
            <w:tcW w:w="2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tests.green</w:t>
            </w:r>
          </w:p>
        </w:tc>
        <w:tc>
          <w:tcPr>
            <w:tcW w:w="19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testing stage</w:t>
            </w:r>
          </w:p>
        </w:tc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testing exit gate + release entry gate</w:t>
            </w:r>
          </w:p>
        </w:tc>
        <w:tc>
          <w:tcPr>
            <w:tcW w:w="26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Tests passed; safe to proceed / ship.</w:t>
            </w:r>
          </w:p>
        </w:tc>
      </w:tr>
      <w:tr>
        <w:tc>
          <w:tcPr>
            <w:tcW w:w="2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clarification.received</w:t>
            </w:r>
          </w:p>
        </w:tc>
        <w:tc>
          <w:tcPr>
            <w:tcW w:w="19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re-plan (ambiguous)</w:t>
            </w:r>
          </w:p>
        </w:tc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 agent</w:t>
            </w:r>
          </w:p>
        </w:tc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 human clarified the vague request.</w:t>
            </w:r>
          </w:p>
        </w:tc>
      </w:tr>
      <w:tr>
        <w:tc>
          <w:tcPr>
            <w:tcW w:w="2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perf.reviewed</w:t>
            </w:r>
          </w:p>
        </w:tc>
        <w:tc>
          <w:tcPr>
            <w:tcW w:w="19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re-plan policy (brownfield)</w:t>
            </w:r>
          </w:p>
        </w:tc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the re-plan policy</w:t>
            </w:r>
          </w:p>
        </w:tc>
        <w:tc>
          <w:tcPr>
            <w:tcW w:w="26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Ensures the re-plan fires only once.</w:t>
            </w:r>
          </w:p>
        </w:tc>
      </w:tr>
      <w:tr>
        <w:tc>
          <w:tcPr>
            <w:tcW w:w="2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fp::&lt;artifact&gt;</w:t>
            </w:r>
          </w:p>
        </w:tc>
        <w:tc>
          <w:tcPr>
            <w:tcW w:w="19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orchestrator (engine)</w:t>
            </w:r>
          </w:p>
        </w:tc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change-detection for re-plan</w:t>
            </w:r>
          </w:p>
        </w:tc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Fingerprint of each artifact (system-managed).</w:t>
            </w:r>
          </w:p>
        </w:tc>
      </w:tr>
    </w:tbl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6b. Artifacts (named documents produced by a stage)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950"/>
        <w:gridCol w:w="1850"/>
        <w:gridCol w:w="4000"/>
      </w:tblGrid>
      <w:tr>
        <w:trPr>
          <w:tblHeader/>
        </w:trPr>
        <w:tc>
          <w:tcPr>
            <w:tcW w:w="22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Artifact</w:t>
            </w:r>
          </w:p>
        </w:tc>
        <w:tc>
          <w:tcPr>
            <w:tcW w:w="9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Kind</w:t>
            </w:r>
          </w:p>
        </w:tc>
        <w:tc>
          <w:tcPr>
            <w:tcW w:w="185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Produced by</w:t>
            </w:r>
          </w:p>
        </w:tc>
        <w:tc>
          <w:tcPr>
            <w:tcW w:w="40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Purpose</w:t>
            </w:r>
          </w:p>
        </w:tc>
      </w:tr>
      <w:tr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requirements.md</w:t>
            </w:r>
          </w:p>
        </w:tc>
        <w:tc>
          <w:tcPr>
            <w:tcW w:w="9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spec</w:t>
            </w:r>
          </w:p>
        </w:tc>
        <w:tc>
          <w:tcPr>
            <w:tcW w:w="18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requirements</w:t>
            </w:r>
          </w:p>
        </w:tc>
        <w:tc>
          <w:tcPr>
            <w:tcW w:w="4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Formalizes the request into F/NFR requirements; the contract the pipeline builds against.</w:t>
            </w:r>
          </w:p>
        </w:tc>
      </w:tr>
      <w:tr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architecture.md</w:t>
            </w:r>
          </w:p>
        </w:tc>
        <w:tc>
          <w:tcPr>
            <w:tcW w:w="9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</w:t>
            </w:r>
          </w:p>
        </w:tc>
        <w:tc>
          <w:tcPr>
            <w:tcW w:w="18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</w:t>
            </w:r>
          </w:p>
        </w:tc>
        <w:tc>
          <w:tcPr>
            <w:tcW w:w="4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Components, data model, REST API sketch; the blueprint the implementation follows.</w:t>
            </w:r>
          </w:p>
        </w:tc>
      </w:tr>
      <w:tr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api-spec.yaml</w:t>
            </w:r>
          </w:p>
        </w:tc>
        <w:tc>
          <w:tcPr>
            <w:tcW w:w="9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schema</w:t>
            </w:r>
          </w:p>
        </w:tc>
        <w:tc>
          <w:tcPr>
            <w:tcW w:w="18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 (greenfield)</w:t>
            </w:r>
          </w:p>
        </w:tc>
        <w:tc>
          <w:tcPr>
            <w:tcW w:w="4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Machine-readable API contract (endpoints, methods).</w:t>
            </w:r>
          </w:p>
        </w:tc>
      </w:tr>
      <w:tr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impact-map</w:t>
            </w:r>
          </w:p>
        </w:tc>
        <w:tc>
          <w:tcPr>
            <w:tcW w:w="9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analysis</w:t>
            </w:r>
          </w:p>
        </w:tc>
        <w:tc>
          <w:tcPr>
            <w:tcW w:w="18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impact-analysis (brownfield)</w:t>
            </w:r>
          </w:p>
        </w:tc>
        <w:tc>
          <w:tcPr>
            <w:tcW w:w="4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Existing modules/APIs/data flows the change will touch.</w:t>
            </w:r>
          </w:p>
        </w:tc>
      </w:tr>
      <w:tr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analytics-design.md</w:t>
            </w:r>
          </w:p>
        </w:tc>
        <w:tc>
          <w:tcPr>
            <w:tcW w:w="9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</w:t>
            </w:r>
          </w:p>
        </w:tc>
        <w:tc>
          <w:tcPr>
            <w:tcW w:w="18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 (brownfield)</w:t>
            </w:r>
          </w:p>
        </w:tc>
        <w:tc>
          <w:tcPr>
            <w:tcW w:w="4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Designs the new analytics data model and privacy controls.</w:t>
            </w:r>
          </w:p>
        </w:tc>
      </w:tr>
      <w:tr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migration.sql</w:t>
            </w:r>
          </w:p>
        </w:tc>
        <w:tc>
          <w:tcPr>
            <w:tcW w:w="9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migration</w:t>
            </w:r>
          </w:p>
        </w:tc>
        <w:tc>
          <w:tcPr>
            <w:tcW w:w="18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migration (brownfield)</w:t>
            </w:r>
          </w:p>
        </w:tc>
        <w:tc>
          <w:tcPr>
            <w:tcW w:w="4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Database schema change (collection/tables + indexes).</w:t>
            </w:r>
          </w:p>
        </w:tc>
      </w:tr>
      <w:tr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code / code-analytics</w:t>
            </w:r>
          </w:p>
        </w:tc>
        <w:tc>
          <w:tcPr>
            <w:tcW w:w="9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code</w:t>
            </w:r>
          </w:p>
        </w:tc>
        <w:tc>
          <w:tcPr>
            <w:tcW w:w="18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implementation</w:t>
            </w:r>
          </w:p>
        </w:tc>
        <w:tc>
          <w:tcPr>
            <w:tcW w:w="4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The generated implementation realizing the design.</w:t>
            </w:r>
          </w:p>
        </w:tc>
      </w:tr>
      <w:tr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test-report</w:t>
            </w:r>
          </w:p>
        </w:tc>
        <w:tc>
          <w:tcPr>
            <w:tcW w:w="9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report</w:t>
            </w:r>
          </w:p>
        </w:tc>
        <w:tc>
          <w:tcPr>
            <w:tcW w:w="18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testing</w:t>
            </w:r>
          </w:p>
        </w:tc>
        <w:tc>
          <w:tcPr>
            <w:tcW w:w="4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Test plan + verdict; gates downstream on whether tests are green.</w:t>
            </w:r>
          </w:p>
        </w:tc>
      </w:tr>
      <w:tr>
        <w:tc>
          <w:tcPr>
            <w:tcW w:w="2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docs</w:t>
            </w:r>
          </w:p>
        </w:tc>
        <w:tc>
          <w:tcPr>
            <w:tcW w:w="9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docs</w:t>
            </w:r>
          </w:p>
        </w:tc>
        <w:tc>
          <w:tcPr>
            <w:tcW w:w="185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documentation</w:t>
            </w:r>
          </w:p>
        </w:tc>
        <w:tc>
          <w:tcPr>
            <w:tcW w:w="40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API reference / README so the release is usable.</w:t>
            </w:r>
          </w:p>
        </w:tc>
      </w:tr>
      <w:tr>
        <w:tc>
          <w:tcPr>
            <w:tcW w:w="2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release-notes</w:t>
            </w:r>
          </w:p>
        </w:tc>
        <w:tc>
          <w:tcPr>
            <w:tcW w:w="9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release</w:t>
            </w:r>
          </w:p>
        </w:tc>
        <w:tc>
          <w:tcPr>
            <w:tcW w:w="185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release</w:t>
            </w:r>
          </w:p>
        </w:tc>
        <w:tc>
          <w:tcPr>
            <w:tcW w:w="40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Human-readable summary of what shipped; the final deliverable.</w:t>
            </w:r>
          </w:p>
        </w:tc>
      </w:tr>
    </w:tbl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  <w:p>
      <w:pPr>
        <w:spacing w:after="120"/>
      </w:pPr>
      <w:r>
        <w:rPr>
          <w:rFonts w:ascii="Segoe UI" w:hAnsi="Segoe UI"/>
          <w:sz w:val="24"/>
          <w:color w:val="2F5496"/>
          <w:b/>
        </w:rPr>
        <w:t xml:space="preserve">7. Where these keys are stored</w:t>
      </w:r>
    </w:p>
    <w:p>
      <w:pPr>
        <w:spacing w:after="140"/>
      </w:pPr>
      <w:r>
        <w:rPr>
          <w:rFonts w:ascii="Segoe UI" w:hAnsi="Segoe UI"/>
          <w:sz w:val="21"/>
          <w:color w:val="000000"/>
        </w:rPr>
        <w:t xml:space="preserve">Facts and artifacts live only in memory, inside a per-run Blackboard object (two thread-safe dictionaries). A fresh Blackboard is created at the start of each run and discarded when it ends; nothing is written to disk. ConcurrentDictionary is used so the parallel testing/documentation wave can read and write safely. This is the orchestration engine's working memory only — the URL shortener's own data (short links and clicks) is separate and persisted durably in MongoDB.</w:t>
      </w:r>
    </w:p>
    <w:tbl>
      <w:tblPr>
        <w:tblW w:w="5000" w:type="pct"/>
        <w:tblBorders>
          <w:top w:val="single" w:color="BFBFBF" w:sz="4"/>
          <w:bottom w:val="single" w:color="BFBFBF" w:sz="4"/>
          <w:left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w="26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Store</w:t>
            </w:r>
          </w:p>
        </w:tc>
        <w:tc>
          <w:tcPr>
            <w:tcW w:w="32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Holds</w:t>
            </w:r>
          </w:p>
        </w:tc>
        <w:tc>
          <w:tcPr>
            <w:tcW w:w="3200" w:type="dxa"/>
            <w:shd w:val="clear" w:fill="2F549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FFFFFF"/>
                <w:b/>
              </w:rPr>
              <w:t xml:space="preserve">Lifetime</w:t>
            </w:r>
          </w:p>
        </w:tc>
      </w:tr>
      <w:tr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Blackboard._artifacts (in-memory dictionary)</w:t>
            </w:r>
          </w:p>
        </w:tc>
        <w:tc>
          <w:tcPr>
            <w:tcW w:w="3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Artifacts (requirements.md, architecture.md, ...)</w:t>
            </w:r>
          </w:p>
        </w:tc>
        <w:tc>
          <w:tcPr>
            <w:tcW w:w="3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Per run, in RAM</w:t>
            </w:r>
          </w:p>
        </w:tc>
      </w:tr>
      <w:tr>
        <w:tc>
          <w:tcPr>
            <w:tcW w:w="26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Blackboard._facts (in-memory dictionary)</w:t>
            </w:r>
          </w:p>
        </w:tc>
        <w:tc>
          <w:tcPr>
            <w:tcW w:w="3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Facts (requirements.clarified, tests.green, ...)</w:t>
            </w:r>
          </w:p>
        </w:tc>
        <w:tc>
          <w:tcPr>
            <w:tcW w:w="32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Per run, in RAM</w:t>
            </w:r>
          </w:p>
        </w:tc>
      </w:tr>
      <w:tr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2F5496"/>
                <w:b/>
              </w:rPr>
              <w:t xml:space="preserve">MongoDB (external database)</w:t>
            </w:r>
          </w:p>
        </w:tc>
        <w:tc>
          <w:tcPr>
            <w:tcW w:w="3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Product data: short links + click analytics</w:t>
            </w:r>
          </w:p>
        </w:tc>
        <w:tc>
          <w:tcPr>
            <w:tcW w:w="32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000000"/>
              </w:rPr>
              <w:t xml:space="preserve">Durable / persistent</w:t>
            </w:r>
          </w:p>
        </w:tc>
      </w:tr>
    </w:tbl>
    <w:p>
      <w:pPr>
        <w:spacing w:after="40"/>
      </w:pPr>
      <w:r>
        <w:rPr>
          <w:rFonts w:ascii="Segoe UI" w:hAnsi="Segoe UI"/>
          <w:sz w:val="10"/>
          <w:color w:val="000000"/>
        </w:rPr>
        <w:t xml:space="preserve"/>
      </w:r>
    </w:p>
  </w:body>
</w:document>
</file>