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815" w:rsidRPr="007D71EF" w:rsidRDefault="00E427DA">
      <w:pPr>
        <w:rPr>
          <w:color w:val="00B0F0"/>
          <w:sz w:val="44"/>
        </w:rPr>
      </w:pPr>
      <w:r w:rsidRPr="007D71EF">
        <w:rPr>
          <w:color w:val="00B0F0"/>
          <w:sz w:val="44"/>
        </w:rPr>
        <w:t>EPF</w:t>
      </w:r>
    </w:p>
    <w:p w:rsidR="007D71EF" w:rsidRPr="00236E19" w:rsidRDefault="007D71EF" w:rsidP="007D71EF">
      <w:pPr>
        <w:rPr>
          <w:b/>
          <w:sz w:val="28"/>
          <w:szCs w:val="24"/>
        </w:rPr>
      </w:pPr>
      <w:r w:rsidRPr="00236E19">
        <w:rPr>
          <w:b/>
          <w:sz w:val="28"/>
          <w:szCs w:val="24"/>
        </w:rPr>
        <w:t>Overview</w:t>
      </w:r>
    </w:p>
    <w:p w:rsidR="007D71EF" w:rsidRPr="007D71EF" w:rsidRDefault="007D71EF" w:rsidP="001F3705">
      <w:pPr>
        <w:jc w:val="both"/>
        <w:rPr>
          <w:sz w:val="24"/>
          <w:szCs w:val="24"/>
        </w:rPr>
      </w:pPr>
      <w:r w:rsidRPr="007D71EF">
        <w:rPr>
          <w:sz w:val="24"/>
          <w:szCs w:val="24"/>
        </w:rPr>
        <w:t>EPFhub is the outcome of continual Research and Development efforts of a group of corporate houses and HR professionals to evolve a un</w:t>
      </w:r>
      <w:r>
        <w:rPr>
          <w:sz w:val="24"/>
          <w:szCs w:val="24"/>
        </w:rPr>
        <w:t>ified standards-based solution f</w:t>
      </w:r>
      <w:r w:rsidRPr="007D71EF">
        <w:rPr>
          <w:sz w:val="24"/>
          <w:szCs w:val="24"/>
        </w:rPr>
        <w:t>or creating and processing resumes. The generic world of electronic portfolios is, indeed, large - spanning portfolios of diverse n</w:t>
      </w:r>
      <w:r>
        <w:rPr>
          <w:sz w:val="24"/>
          <w:szCs w:val="24"/>
        </w:rPr>
        <w:t xml:space="preserve">ature for varied purposes; not </w:t>
      </w:r>
      <w:r w:rsidRPr="007D71EF">
        <w:rPr>
          <w:sz w:val="24"/>
          <w:szCs w:val="24"/>
        </w:rPr>
        <w:t xml:space="preserve">necessarily just resumes. However, at EPFhub, we are </w:t>
      </w:r>
      <w:r w:rsidR="001F3705" w:rsidRPr="007D71EF">
        <w:rPr>
          <w:sz w:val="24"/>
          <w:szCs w:val="24"/>
        </w:rPr>
        <w:t>focusing</w:t>
      </w:r>
      <w:r w:rsidRPr="007D71EF">
        <w:rPr>
          <w:sz w:val="24"/>
          <w:szCs w:val="24"/>
        </w:rPr>
        <w:t xml:space="preserve"> on Employment Portfolios (EPF) that is an ongoing challenge for the HR</w:t>
      </w:r>
      <w:r>
        <w:rPr>
          <w:sz w:val="24"/>
          <w:szCs w:val="24"/>
        </w:rPr>
        <w:t xml:space="preserve"> industry because of lack of a c</w:t>
      </w:r>
      <w:r w:rsidRPr="007D71EF">
        <w:rPr>
          <w:sz w:val="24"/>
          <w:szCs w:val="24"/>
        </w:rPr>
        <w:t>ommon worldwide search-able resume format.</w:t>
      </w:r>
    </w:p>
    <w:p w:rsidR="007D71EF" w:rsidRPr="00236E19" w:rsidRDefault="007D71EF" w:rsidP="007D71EF">
      <w:pPr>
        <w:rPr>
          <w:b/>
          <w:sz w:val="28"/>
          <w:szCs w:val="24"/>
        </w:rPr>
      </w:pPr>
      <w:r w:rsidRPr="00236E19">
        <w:rPr>
          <w:b/>
          <w:sz w:val="28"/>
          <w:szCs w:val="24"/>
        </w:rPr>
        <w:t>Solution Address</w:t>
      </w:r>
    </w:p>
    <w:p w:rsidR="007D71EF" w:rsidRPr="007D71EF" w:rsidRDefault="007D71EF" w:rsidP="007D71EF">
      <w:pPr>
        <w:rPr>
          <w:i/>
          <w:sz w:val="24"/>
          <w:szCs w:val="24"/>
        </w:rPr>
      </w:pPr>
      <w:r w:rsidRPr="007D71EF">
        <w:rPr>
          <w:i/>
          <w:sz w:val="24"/>
          <w:szCs w:val="24"/>
        </w:rPr>
        <w:t>Bridges the gap between companies and prospective employees.</w:t>
      </w:r>
    </w:p>
    <w:p w:rsidR="007D71EF" w:rsidRPr="007D71EF" w:rsidRDefault="007D71EF" w:rsidP="007D71EF">
      <w:pPr>
        <w:rPr>
          <w:sz w:val="24"/>
          <w:szCs w:val="24"/>
        </w:rPr>
      </w:pPr>
      <w:r w:rsidRPr="007D71EF">
        <w:rPr>
          <w:sz w:val="24"/>
          <w:szCs w:val="24"/>
        </w:rPr>
        <w:t>By using EPF, we wanted to make a unified format resume source, worldwide.</w:t>
      </w:r>
    </w:p>
    <w:p w:rsidR="00E427DA" w:rsidRPr="00236E19" w:rsidRDefault="007D71EF" w:rsidP="007D71EF">
      <w:pPr>
        <w:rPr>
          <w:b/>
          <w:sz w:val="28"/>
          <w:szCs w:val="24"/>
        </w:rPr>
      </w:pPr>
      <w:r w:rsidRPr="00236E19">
        <w:rPr>
          <w:b/>
          <w:sz w:val="28"/>
          <w:szCs w:val="24"/>
        </w:rPr>
        <w:t>Current Status</w:t>
      </w:r>
    </w:p>
    <w:p w:rsidR="007D71EF" w:rsidRDefault="007D71EF" w:rsidP="007D71EF">
      <w:pPr>
        <w:rPr>
          <w:b/>
          <w:sz w:val="24"/>
          <w:szCs w:val="24"/>
        </w:rPr>
      </w:pPr>
    </w:p>
    <w:p w:rsidR="00C734B4" w:rsidRPr="00C734B4" w:rsidRDefault="00C734B4" w:rsidP="00C734B4">
      <w:pPr>
        <w:rPr>
          <w:color w:val="00B0F0"/>
          <w:sz w:val="44"/>
        </w:rPr>
      </w:pPr>
      <w:r w:rsidRPr="00C734B4">
        <w:rPr>
          <w:color w:val="00B0F0"/>
          <w:sz w:val="44"/>
        </w:rPr>
        <w:t>Payment Gateway and Remittance Solution</w:t>
      </w:r>
    </w:p>
    <w:p w:rsidR="00C734B4" w:rsidRPr="00236E19" w:rsidRDefault="00C734B4" w:rsidP="00C734B4">
      <w:pPr>
        <w:rPr>
          <w:b/>
          <w:sz w:val="28"/>
          <w:szCs w:val="24"/>
        </w:rPr>
      </w:pPr>
      <w:r w:rsidRPr="00236E19">
        <w:rPr>
          <w:b/>
          <w:sz w:val="28"/>
          <w:szCs w:val="24"/>
        </w:rPr>
        <w:t>Overview</w:t>
      </w:r>
    </w:p>
    <w:p w:rsidR="00C734B4" w:rsidRPr="00C734B4" w:rsidRDefault="00C734B4" w:rsidP="001F3705">
      <w:pPr>
        <w:jc w:val="both"/>
        <w:rPr>
          <w:sz w:val="24"/>
          <w:szCs w:val="24"/>
        </w:rPr>
      </w:pPr>
      <w:r w:rsidRPr="00C734B4">
        <w:rPr>
          <w:sz w:val="24"/>
          <w:szCs w:val="24"/>
        </w:rPr>
        <w:t xml:space="preserve">The aim is to establish a multi-channel </w:t>
      </w:r>
      <w:r>
        <w:rPr>
          <w:sz w:val="24"/>
          <w:szCs w:val="24"/>
        </w:rPr>
        <w:t xml:space="preserve">and multi exchange houses with a common/single </w:t>
      </w:r>
      <w:r w:rsidRPr="00C734B4">
        <w:rPr>
          <w:sz w:val="24"/>
          <w:szCs w:val="24"/>
        </w:rPr>
        <w:t>remittance platform which can accept payment via Kiosk, Web, Mobile and its Partner Branches</w:t>
      </w:r>
      <w:r>
        <w:rPr>
          <w:sz w:val="24"/>
          <w:szCs w:val="24"/>
        </w:rPr>
        <w:t xml:space="preserve"> facilitating remittance for a </w:t>
      </w:r>
      <w:r w:rsidRPr="00C734B4">
        <w:rPr>
          <w:sz w:val="24"/>
          <w:szCs w:val="24"/>
        </w:rPr>
        <w:t>wide range of customers.</w:t>
      </w:r>
    </w:p>
    <w:p w:rsidR="00C734B4" w:rsidRPr="00236E19" w:rsidRDefault="00C734B4" w:rsidP="00C734B4">
      <w:pPr>
        <w:rPr>
          <w:b/>
          <w:sz w:val="28"/>
          <w:szCs w:val="24"/>
        </w:rPr>
      </w:pPr>
      <w:r w:rsidRPr="00236E19">
        <w:rPr>
          <w:b/>
          <w:sz w:val="28"/>
          <w:szCs w:val="24"/>
        </w:rPr>
        <w:t>Solution Address</w:t>
      </w:r>
    </w:p>
    <w:p w:rsidR="00C734B4" w:rsidRPr="00C734B4" w:rsidRDefault="00C734B4" w:rsidP="00C734B4">
      <w:pPr>
        <w:rPr>
          <w:sz w:val="24"/>
          <w:szCs w:val="24"/>
        </w:rPr>
      </w:pPr>
      <w:r w:rsidRPr="00C734B4">
        <w:rPr>
          <w:sz w:val="24"/>
          <w:szCs w:val="24"/>
        </w:rPr>
        <w:t>The main solution is:</w:t>
      </w:r>
    </w:p>
    <w:p w:rsidR="00C734B4" w:rsidRPr="00C734B4" w:rsidRDefault="00C734B4" w:rsidP="00C734B4">
      <w:pPr>
        <w:pStyle w:val="ListParagraph"/>
        <w:numPr>
          <w:ilvl w:val="0"/>
          <w:numId w:val="1"/>
        </w:numPr>
        <w:rPr>
          <w:sz w:val="24"/>
          <w:szCs w:val="24"/>
        </w:rPr>
      </w:pPr>
      <w:r w:rsidRPr="00C734B4">
        <w:rPr>
          <w:b/>
          <w:sz w:val="24"/>
          <w:szCs w:val="24"/>
        </w:rPr>
        <w:t>Getting Higher Foreign Exchange Rates for the customer</w:t>
      </w:r>
      <w:r w:rsidRPr="00C734B4">
        <w:rPr>
          <w:sz w:val="24"/>
          <w:szCs w:val="24"/>
        </w:rPr>
        <w:t>. Also he has the benefit of seeing multiple exchange houses rates and opt the best one</w:t>
      </w:r>
    </w:p>
    <w:p w:rsidR="00C734B4" w:rsidRPr="00C734B4" w:rsidRDefault="00C734B4" w:rsidP="00BF684D">
      <w:pPr>
        <w:pStyle w:val="ListParagraph"/>
        <w:numPr>
          <w:ilvl w:val="0"/>
          <w:numId w:val="1"/>
        </w:numPr>
        <w:rPr>
          <w:sz w:val="24"/>
          <w:szCs w:val="24"/>
        </w:rPr>
      </w:pPr>
      <w:r w:rsidRPr="00C734B4">
        <w:rPr>
          <w:b/>
          <w:sz w:val="24"/>
          <w:szCs w:val="24"/>
        </w:rPr>
        <w:t>Fast and Convenient</w:t>
      </w:r>
      <w:r w:rsidRPr="00C734B4">
        <w:rPr>
          <w:sz w:val="24"/>
          <w:szCs w:val="24"/>
        </w:rPr>
        <w:t xml:space="preserve">: When we send or transfer money online, the transfer is quick and easy.  You don’t have to physically count and bring your money to the entity and transact your money transfer.  The receiver gets the money you sent online instantly after it is being sent by the sender. </w:t>
      </w:r>
    </w:p>
    <w:p w:rsidR="00C734B4" w:rsidRPr="00C734B4" w:rsidRDefault="00C734B4" w:rsidP="00C65956">
      <w:pPr>
        <w:pStyle w:val="ListParagraph"/>
        <w:numPr>
          <w:ilvl w:val="0"/>
          <w:numId w:val="1"/>
        </w:numPr>
        <w:rPr>
          <w:sz w:val="24"/>
          <w:szCs w:val="24"/>
        </w:rPr>
      </w:pPr>
      <w:r w:rsidRPr="00C734B4">
        <w:rPr>
          <w:b/>
          <w:sz w:val="24"/>
          <w:szCs w:val="24"/>
        </w:rPr>
        <w:t>Safety &amp; Security</w:t>
      </w:r>
      <w:r w:rsidRPr="00C734B4">
        <w:rPr>
          <w:sz w:val="24"/>
          <w:szCs w:val="24"/>
        </w:rPr>
        <w:t>: Choosing between physically going to the bank, to withdraw your money then make the transaction to complete your sending money, doing money transfer online is much safer.</w:t>
      </w:r>
    </w:p>
    <w:p w:rsidR="00C734B4" w:rsidRPr="00236E19" w:rsidRDefault="00C734B4" w:rsidP="00C734B4">
      <w:pPr>
        <w:rPr>
          <w:b/>
          <w:sz w:val="28"/>
          <w:szCs w:val="24"/>
        </w:rPr>
      </w:pPr>
      <w:r w:rsidRPr="00236E19">
        <w:rPr>
          <w:b/>
          <w:sz w:val="28"/>
          <w:szCs w:val="24"/>
        </w:rPr>
        <w:t>Current Status</w:t>
      </w:r>
    </w:p>
    <w:p w:rsidR="001F3705" w:rsidRDefault="001F3705" w:rsidP="001F3705">
      <w:pPr>
        <w:rPr>
          <w:color w:val="00B0F0"/>
          <w:sz w:val="44"/>
        </w:rPr>
      </w:pPr>
      <w:r>
        <w:rPr>
          <w:color w:val="00B0F0"/>
          <w:sz w:val="44"/>
        </w:rPr>
        <w:lastRenderedPageBreak/>
        <w:t>AssetLogics</w:t>
      </w:r>
    </w:p>
    <w:p w:rsidR="001F3705" w:rsidRDefault="001B30B8" w:rsidP="001F3705">
      <w:pPr>
        <w:rPr>
          <w:color w:val="00B0F0"/>
          <w:sz w:val="44"/>
        </w:rPr>
      </w:pPr>
      <w:r w:rsidRPr="001B30B8">
        <w:rPr>
          <w:b/>
          <w:sz w:val="28"/>
          <w:szCs w:val="24"/>
        </w:rPr>
        <w:t>Overview</w:t>
      </w:r>
    </w:p>
    <w:p w:rsidR="001B30B8" w:rsidRPr="001B30B8" w:rsidRDefault="001B30B8" w:rsidP="001F3705">
      <w:pPr>
        <w:rPr>
          <w:sz w:val="24"/>
          <w:szCs w:val="24"/>
        </w:rPr>
      </w:pPr>
      <w:r w:rsidRPr="001B30B8">
        <w:rPr>
          <w:sz w:val="24"/>
          <w:szCs w:val="24"/>
        </w:rPr>
        <w:t>A global real estate solutions company offering our clients innovative solutions and technology products in the property space. Our dream is to create an eco-system addressing the needs of both real estate companies and individual buyers and sellers.</w:t>
      </w:r>
    </w:p>
    <w:p w:rsidR="00C734B4" w:rsidRDefault="00DF0309" w:rsidP="007D71EF">
      <w:pPr>
        <w:rPr>
          <w:b/>
          <w:sz w:val="28"/>
          <w:szCs w:val="24"/>
        </w:rPr>
      </w:pPr>
      <w:r w:rsidRPr="00DF0309">
        <w:rPr>
          <w:b/>
          <w:sz w:val="28"/>
          <w:szCs w:val="24"/>
        </w:rPr>
        <w:t>Solution Address</w:t>
      </w:r>
    </w:p>
    <w:p w:rsidR="007C7D37" w:rsidRDefault="007C7D37" w:rsidP="007D71EF">
      <w:pPr>
        <w:rPr>
          <w:b/>
          <w:sz w:val="28"/>
          <w:szCs w:val="24"/>
        </w:rPr>
      </w:pPr>
    </w:p>
    <w:p w:rsidR="007C7D37" w:rsidRDefault="007C7D37" w:rsidP="007D71EF">
      <w:pPr>
        <w:rPr>
          <w:color w:val="00B0F0"/>
          <w:sz w:val="44"/>
        </w:rPr>
      </w:pPr>
      <w:r w:rsidRPr="007C7D37">
        <w:rPr>
          <w:color w:val="00B0F0"/>
          <w:sz w:val="44"/>
        </w:rPr>
        <w:t>ISQ</w:t>
      </w:r>
      <w:r>
        <w:rPr>
          <w:color w:val="00B0F0"/>
          <w:sz w:val="44"/>
        </w:rPr>
        <w:t xml:space="preserve"> (Control Awareness &amp; Real Time Mapping)</w:t>
      </w:r>
    </w:p>
    <w:p w:rsidR="007C7D37" w:rsidRDefault="007C7D37" w:rsidP="007D71EF">
      <w:pPr>
        <w:rPr>
          <w:b/>
          <w:sz w:val="28"/>
          <w:szCs w:val="24"/>
        </w:rPr>
      </w:pPr>
      <w:r w:rsidRPr="007C7D37">
        <w:rPr>
          <w:b/>
          <w:sz w:val="28"/>
          <w:szCs w:val="24"/>
        </w:rPr>
        <w:t xml:space="preserve">Overview </w:t>
      </w:r>
    </w:p>
    <w:p w:rsidR="007C7D37" w:rsidRDefault="00E31B7A" w:rsidP="007D71EF">
      <w:pPr>
        <w:rPr>
          <w:sz w:val="24"/>
          <w:szCs w:val="24"/>
        </w:rPr>
      </w:pPr>
      <w:r w:rsidRPr="00E31B7A">
        <w:rPr>
          <w:sz w:val="24"/>
          <w:szCs w:val="24"/>
        </w:rPr>
        <w:t>ISQ is a compliance ma</w:t>
      </w:r>
      <w:r>
        <w:rPr>
          <w:sz w:val="24"/>
          <w:szCs w:val="24"/>
        </w:rPr>
        <w:t>nagement and compliance auditing application. ISQ has prebuilt templates to assess compliance</w:t>
      </w:r>
      <w:r w:rsidR="00E116C3">
        <w:rPr>
          <w:sz w:val="24"/>
          <w:szCs w:val="24"/>
        </w:rPr>
        <w:t>. Compliance audit templates can vary from information</w:t>
      </w:r>
      <w:r>
        <w:rPr>
          <w:sz w:val="24"/>
          <w:szCs w:val="24"/>
        </w:rPr>
        <w:t xml:space="preserve"> securit</w:t>
      </w:r>
      <w:r w:rsidR="00E116C3">
        <w:rPr>
          <w:sz w:val="24"/>
          <w:szCs w:val="24"/>
        </w:rPr>
        <w:t>y, Software and patch to SOX</w:t>
      </w:r>
      <w:r w:rsidR="00044BA9">
        <w:rPr>
          <w:sz w:val="24"/>
          <w:szCs w:val="24"/>
        </w:rPr>
        <w:t xml:space="preserve"> , HIPAA etc. Instances of the template can be used to capture information (via audit trails, even logs etc.) that offers compulsive proof for compliance.</w:t>
      </w:r>
      <w:r w:rsidR="00E116C3">
        <w:rPr>
          <w:sz w:val="24"/>
          <w:szCs w:val="24"/>
        </w:rPr>
        <w:t xml:space="preserve"> The application </w:t>
      </w:r>
      <w:r w:rsidR="00044BA9">
        <w:rPr>
          <w:sz w:val="24"/>
          <w:szCs w:val="24"/>
        </w:rPr>
        <w:t xml:space="preserve">also </w:t>
      </w:r>
      <w:r w:rsidR="00E116C3">
        <w:rPr>
          <w:sz w:val="24"/>
          <w:szCs w:val="24"/>
        </w:rPr>
        <w:t>allows you to import</w:t>
      </w:r>
      <w:r w:rsidR="00044BA9">
        <w:rPr>
          <w:sz w:val="24"/>
          <w:szCs w:val="24"/>
        </w:rPr>
        <w:t xml:space="preserve"> new </w:t>
      </w:r>
      <w:r w:rsidR="00E116C3">
        <w:rPr>
          <w:sz w:val="24"/>
          <w:szCs w:val="24"/>
        </w:rPr>
        <w:t xml:space="preserve">compliance </w:t>
      </w:r>
      <w:r w:rsidR="00044BA9">
        <w:rPr>
          <w:sz w:val="24"/>
          <w:szCs w:val="24"/>
        </w:rPr>
        <w:t xml:space="preserve">audit templates or </w:t>
      </w:r>
      <w:r w:rsidR="00E116C3">
        <w:rPr>
          <w:sz w:val="24"/>
          <w:szCs w:val="24"/>
        </w:rPr>
        <w:t xml:space="preserve">create custom templates. </w:t>
      </w:r>
      <w:r w:rsidR="004E4A52">
        <w:rPr>
          <w:sz w:val="24"/>
          <w:szCs w:val="24"/>
        </w:rPr>
        <w:t>It also generates compliance assessment reports.</w:t>
      </w:r>
    </w:p>
    <w:p w:rsidR="004E4A52" w:rsidRDefault="004E4A52" w:rsidP="007D71EF">
      <w:pPr>
        <w:rPr>
          <w:b/>
          <w:sz w:val="28"/>
          <w:szCs w:val="24"/>
        </w:rPr>
      </w:pPr>
      <w:r w:rsidRPr="004E4A52">
        <w:rPr>
          <w:b/>
          <w:sz w:val="28"/>
          <w:szCs w:val="24"/>
        </w:rPr>
        <w:t>Solution Address</w:t>
      </w:r>
    </w:p>
    <w:p w:rsidR="004E4A52" w:rsidRDefault="004E4A52" w:rsidP="007D71EF">
      <w:pPr>
        <w:rPr>
          <w:sz w:val="24"/>
          <w:szCs w:val="24"/>
        </w:rPr>
      </w:pPr>
      <w:r w:rsidRPr="004E4A52">
        <w:rPr>
          <w:sz w:val="24"/>
          <w:szCs w:val="24"/>
        </w:rPr>
        <w:t xml:space="preserve">This is a low cost alternative to expensive enterprise software which </w:t>
      </w:r>
      <w:r w:rsidR="00044BA9">
        <w:rPr>
          <w:sz w:val="24"/>
          <w:szCs w:val="24"/>
        </w:rPr>
        <w:t xml:space="preserve">usually </w:t>
      </w:r>
      <w:r w:rsidRPr="004E4A52">
        <w:rPr>
          <w:sz w:val="24"/>
          <w:szCs w:val="24"/>
        </w:rPr>
        <w:t>does only one of the functions addressed by the application. For example the application can be used by system administrators to ma</w:t>
      </w:r>
      <w:r w:rsidR="00044BA9">
        <w:rPr>
          <w:sz w:val="24"/>
          <w:szCs w:val="24"/>
        </w:rPr>
        <w:t xml:space="preserve">nage software licensing or SOX compliance. </w:t>
      </w:r>
      <w:r w:rsidR="00044BA9" w:rsidRPr="00044BA9">
        <w:rPr>
          <w:sz w:val="24"/>
          <w:szCs w:val="24"/>
        </w:rPr>
        <w:t>The growing category of</w:t>
      </w:r>
      <w:r w:rsidR="00044BA9" w:rsidRPr="00044BA9">
        <w:rPr>
          <w:sz w:val="24"/>
          <w:szCs w:val="24"/>
        </w:rPr>
        <w:t> </w:t>
      </w:r>
      <w:hyperlink r:id="rId5" w:history="1">
        <w:r w:rsidR="00044BA9" w:rsidRPr="00044BA9">
          <w:rPr>
            <w:sz w:val="24"/>
            <w:szCs w:val="24"/>
          </w:rPr>
          <w:t>GRC</w:t>
        </w:r>
      </w:hyperlink>
      <w:r w:rsidR="00044BA9" w:rsidRPr="00044BA9">
        <w:rPr>
          <w:sz w:val="24"/>
          <w:szCs w:val="24"/>
        </w:rPr>
        <w:t> </w:t>
      </w:r>
      <w:r w:rsidR="00044BA9" w:rsidRPr="00044BA9">
        <w:rPr>
          <w:sz w:val="24"/>
          <w:szCs w:val="24"/>
        </w:rPr>
        <w:t>(governance, risk management and compliance) software enables CIOs to quickly show auditors (and</w:t>
      </w:r>
      <w:r w:rsidR="00044BA9" w:rsidRPr="00044BA9">
        <w:rPr>
          <w:sz w:val="24"/>
          <w:szCs w:val="24"/>
        </w:rPr>
        <w:t> </w:t>
      </w:r>
      <w:hyperlink r:id="rId6" w:history="1">
        <w:r w:rsidR="00044BA9" w:rsidRPr="00044BA9">
          <w:rPr>
            <w:sz w:val="24"/>
            <w:szCs w:val="24"/>
          </w:rPr>
          <w:t>CEO</w:t>
        </w:r>
      </w:hyperlink>
      <w:r w:rsidR="00044BA9" w:rsidRPr="00044BA9">
        <w:rPr>
          <w:sz w:val="24"/>
          <w:szCs w:val="24"/>
        </w:rPr>
        <w:t>s) that the organization is in compliance and will not be not subject to costly fines or sanctions.</w:t>
      </w:r>
    </w:p>
    <w:p w:rsidR="00FD6CB5" w:rsidRDefault="00FD6CB5" w:rsidP="007D71EF">
      <w:pPr>
        <w:rPr>
          <w:b/>
          <w:sz w:val="28"/>
          <w:szCs w:val="24"/>
        </w:rPr>
      </w:pPr>
      <w:r w:rsidRPr="00FD6CB5">
        <w:rPr>
          <w:b/>
          <w:sz w:val="28"/>
          <w:szCs w:val="24"/>
        </w:rPr>
        <w:t>Current Status</w:t>
      </w:r>
    </w:p>
    <w:p w:rsidR="00FD6CB5" w:rsidRPr="00FD6CB5" w:rsidRDefault="00FD6CB5" w:rsidP="007D71EF">
      <w:pPr>
        <w:rPr>
          <w:sz w:val="24"/>
          <w:szCs w:val="24"/>
        </w:rPr>
      </w:pPr>
      <w:r w:rsidRPr="00FD6CB5">
        <w:rPr>
          <w:sz w:val="24"/>
          <w:szCs w:val="24"/>
        </w:rPr>
        <w:t>Work in Progress</w:t>
      </w:r>
    </w:p>
    <w:p w:rsidR="00E656F7" w:rsidRDefault="00E656F7">
      <w:pPr>
        <w:rPr>
          <w:color w:val="00B0F0"/>
          <w:sz w:val="44"/>
        </w:rPr>
      </w:pPr>
      <w:r>
        <w:rPr>
          <w:color w:val="00B0F0"/>
          <w:sz w:val="44"/>
        </w:rPr>
        <w:br w:type="page"/>
      </w:r>
    </w:p>
    <w:p w:rsidR="00FD6CB5" w:rsidRDefault="00FD6CB5" w:rsidP="007D71EF">
      <w:pPr>
        <w:rPr>
          <w:color w:val="00B0F0"/>
          <w:sz w:val="44"/>
        </w:rPr>
      </w:pPr>
      <w:r w:rsidRPr="00FD6CB5">
        <w:rPr>
          <w:color w:val="00B0F0"/>
          <w:sz w:val="44"/>
        </w:rPr>
        <w:lastRenderedPageBreak/>
        <w:t>Proximity Marketing (Using Beacons)</w:t>
      </w:r>
    </w:p>
    <w:p w:rsidR="00B87314" w:rsidRDefault="00B87314" w:rsidP="00B87314">
      <w:pPr>
        <w:rPr>
          <w:b/>
          <w:sz w:val="28"/>
          <w:szCs w:val="24"/>
        </w:rPr>
      </w:pPr>
      <w:r w:rsidRPr="007C7D37">
        <w:rPr>
          <w:b/>
          <w:sz w:val="28"/>
          <w:szCs w:val="24"/>
        </w:rPr>
        <w:t xml:space="preserve">Overview </w:t>
      </w:r>
    </w:p>
    <w:p w:rsidR="00E656F7" w:rsidRDefault="00E656F7" w:rsidP="007D71EF">
      <w:pPr>
        <w:rPr>
          <w:sz w:val="24"/>
          <w:szCs w:val="24"/>
        </w:rPr>
      </w:pPr>
      <w:r>
        <w:rPr>
          <w:sz w:val="24"/>
          <w:szCs w:val="24"/>
        </w:rPr>
        <w:t>This is a unified retailor application that can be used by multiple chains or stores for bacon management and for promoting their products thus enabling proximity marketing. Clients make use of a single app that can locate products in multiple stores. Client’s micro locations and user profiles can be used to generate analytics</w:t>
      </w:r>
    </w:p>
    <w:p w:rsidR="00B87314" w:rsidRDefault="00E656F7" w:rsidP="007D71EF">
      <w:pPr>
        <w:rPr>
          <w:b/>
          <w:sz w:val="28"/>
          <w:szCs w:val="24"/>
        </w:rPr>
      </w:pPr>
      <w:r w:rsidRPr="00E656F7">
        <w:rPr>
          <w:b/>
          <w:sz w:val="28"/>
          <w:szCs w:val="24"/>
        </w:rPr>
        <w:t>Solution Address</w:t>
      </w:r>
    </w:p>
    <w:p w:rsidR="007C7D37" w:rsidRPr="007C7D37" w:rsidRDefault="00E656F7" w:rsidP="007D71EF">
      <w:pPr>
        <w:rPr>
          <w:color w:val="00B0F0"/>
          <w:sz w:val="44"/>
        </w:rPr>
      </w:pPr>
      <w:r>
        <w:rPr>
          <w:sz w:val="24"/>
          <w:szCs w:val="24"/>
        </w:rPr>
        <w:t xml:space="preserve">Most retailers </w:t>
      </w:r>
      <w:r w:rsidR="00287349">
        <w:rPr>
          <w:sz w:val="24"/>
          <w:szCs w:val="24"/>
        </w:rPr>
        <w:t xml:space="preserve">make use of </w:t>
      </w:r>
      <w:r>
        <w:rPr>
          <w:sz w:val="24"/>
          <w:szCs w:val="24"/>
        </w:rPr>
        <w:t xml:space="preserve">their </w:t>
      </w:r>
      <w:r w:rsidR="00287349">
        <w:rPr>
          <w:sz w:val="24"/>
          <w:szCs w:val="24"/>
        </w:rPr>
        <w:t xml:space="preserve">own </w:t>
      </w:r>
      <w:bookmarkStart w:id="0" w:name="_GoBack"/>
      <w:bookmarkEnd w:id="0"/>
      <w:r w:rsidRPr="00E656F7">
        <w:rPr>
          <w:sz w:val="24"/>
          <w:szCs w:val="24"/>
        </w:rPr>
        <w:t>home</w:t>
      </w:r>
      <w:r>
        <w:rPr>
          <w:sz w:val="24"/>
          <w:szCs w:val="24"/>
        </w:rPr>
        <w:t xml:space="preserve"> brewed applications to manage beacons and </w:t>
      </w:r>
      <w:r w:rsidR="00287349">
        <w:rPr>
          <w:sz w:val="24"/>
          <w:szCs w:val="24"/>
        </w:rPr>
        <w:t xml:space="preserve">for marketing products. A unified retailer application acts as a host for multiple locations and can be used by multiple retailors. This gives better visibility to understand customer preferences thus enabling better promotion and sale of products. </w:t>
      </w:r>
    </w:p>
    <w:p w:rsidR="00DF0309" w:rsidRPr="007D71EF" w:rsidRDefault="00DF0309" w:rsidP="007D71EF">
      <w:pPr>
        <w:rPr>
          <w:b/>
          <w:sz w:val="24"/>
          <w:szCs w:val="24"/>
        </w:rPr>
      </w:pPr>
    </w:p>
    <w:sectPr w:rsidR="00DF0309" w:rsidRPr="007D7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62715"/>
    <w:multiLevelType w:val="hybridMultilevel"/>
    <w:tmpl w:val="262A6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DA"/>
    <w:rsid w:val="00044BA9"/>
    <w:rsid w:val="001B30B8"/>
    <w:rsid w:val="001F3705"/>
    <w:rsid w:val="00236E19"/>
    <w:rsid w:val="00287349"/>
    <w:rsid w:val="004E4A52"/>
    <w:rsid w:val="007C7D37"/>
    <w:rsid w:val="007D71EF"/>
    <w:rsid w:val="00945815"/>
    <w:rsid w:val="00B87314"/>
    <w:rsid w:val="00C734B4"/>
    <w:rsid w:val="00DF0309"/>
    <w:rsid w:val="00E116C3"/>
    <w:rsid w:val="00E31B7A"/>
    <w:rsid w:val="00E427DA"/>
    <w:rsid w:val="00E656F7"/>
    <w:rsid w:val="00FD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53DD5-B3DA-4FCA-A709-3AC51A7A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4B4"/>
    <w:pPr>
      <w:ind w:left="720"/>
      <w:contextualSpacing/>
    </w:pPr>
  </w:style>
  <w:style w:type="character" w:customStyle="1" w:styleId="apple-converted-space">
    <w:name w:val="apple-converted-space"/>
    <w:basedOn w:val="DefaultParagraphFont"/>
    <w:rsid w:val="00044BA9"/>
  </w:style>
  <w:style w:type="character" w:styleId="Hyperlink">
    <w:name w:val="Hyperlink"/>
    <w:basedOn w:val="DefaultParagraphFont"/>
    <w:uiPriority w:val="99"/>
    <w:semiHidden/>
    <w:unhideWhenUsed/>
    <w:rsid w:val="00044B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cio.techtarget.com/definition/CEO" TargetMode="External"/><Relationship Id="rId5" Type="http://schemas.openxmlformats.org/officeDocument/2006/relationships/hyperlink" Target="http://searchfinancialsecurity.techtarget.com/definition/Governance-Risk-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Shibu-Verbat</dc:creator>
  <cp:keywords/>
  <dc:description/>
  <cp:lastModifiedBy>Prashant Thomas</cp:lastModifiedBy>
  <cp:revision>2</cp:revision>
  <dcterms:created xsi:type="dcterms:W3CDTF">2017-02-18T08:15:00Z</dcterms:created>
  <dcterms:modified xsi:type="dcterms:W3CDTF">2017-02-18T08:15:00Z</dcterms:modified>
</cp:coreProperties>
</file>