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A9" w:rsidRPr="005D1987" w:rsidRDefault="008C79A9" w:rsidP="008C79A9">
      <w:pPr>
        <w:jc w:val="center"/>
        <w:rPr>
          <w:rFonts w:asciiTheme="majorHAnsi" w:hAnsiTheme="majorHAns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5D1987" w:rsidRDefault="008C79A9" w:rsidP="008C79A9">
      <w:pPr>
        <w:jc w:val="center"/>
        <w:rPr>
          <w:rFonts w:asciiTheme="majorHAnsi" w:hAnsiTheme="majorHAns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8C79A9" w:rsidRDefault="008C79A9" w:rsidP="008C79A9">
      <w:pPr>
        <w:jc w:val="center"/>
        <w:rPr>
          <w: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Tax</w:t>
      </w:r>
      <w:r w:rsidRPr="008C79A9">
        <w:rPr>
          <w:i/>
          <w:color w:val="BF8800" w:themeColor="accent2" w:themeShade="BF"/>
          <w:sz w:val="96"/>
          <w:szCs w:val="96"/>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Breeze</w:t>
      </w:r>
    </w:p>
    <w:p w:rsidR="008C79A9" w:rsidRPr="005D1987" w:rsidRDefault="008C79A9" w:rsidP="008C79A9">
      <w:pPr>
        <w:jc w:val="center"/>
        <w:rPr>
          <w:rFonts w:asciiTheme="majorHAnsi" w:hAnsiTheme="majorHAnsi"/>
          <w:color w:val="BF8800" w:themeColor="accent2" w:themeShade="BF"/>
          <w:sz w:val="20"/>
          <w:szCs w:val="20"/>
          <w14:shadow w14:blurRad="60007" w14:dist="200025" w14:dir="15000000" w14:sx="100000" w14:sy="30000" w14:kx="-1800000" w14:ky="0" w14:algn="bl">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C79A9" w:rsidRPr="008021DB" w:rsidRDefault="008C79A9" w:rsidP="008C79A9">
      <w:pPr>
        <w:jc w:val="center"/>
        <w:rPr>
          <w:rFonts w:asciiTheme="majorHAnsi" w:hAnsiTheme="majorHAnsi"/>
          <w:b/>
          <w:color w:val="BF8800" w:themeColor="accent2" w:themeShade="BF"/>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1DB">
        <w:rPr>
          <w:rFonts w:asciiTheme="majorHAnsi" w:hAnsiTheme="majorHAnsi"/>
          <w:b/>
          <w:color w:val="BF8800" w:themeColor="accent2" w:themeShade="BF"/>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Requirement Document</w:t>
      </w: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5"/>
        <w:gridCol w:w="4675"/>
      </w:tblGrid>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4F8">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PricewaterhouseCoopers Private Limited</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4675" w:type="dxa"/>
          </w:tcPr>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20/02/2018</w:t>
            </w:r>
          </w:p>
        </w:tc>
      </w:tr>
      <w:tr w:rsidR="008C79A9" w:rsidRPr="005D1987" w:rsidTr="001803F4">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75" w:type="dxa"/>
          </w:tcPr>
          <w:p w:rsidR="008C79A9" w:rsidRPr="005D1987" w:rsidRDefault="008C79A9" w:rsidP="001803F4">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CB4895" w:rsidRDefault="008C79A9" w:rsidP="008C79A9">
      <w:pPr>
        <w:jc w:val="center"/>
        <w:rPr>
          <w:rFonts w:asciiTheme="majorHAnsi" w:hAnsiTheme="maj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 Objectives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Scope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Features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Functional requirements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Return Creation</w:t>
      </w:r>
      <w:r w:rsidR="00092636"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2636">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Functions</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w:t>
      </w:r>
    </w:p>
    <w:p w:rsidR="008C79A9" w:rsidRPr="005D1987" w:rsidRDefault="00092636"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Reporting and quality assurance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w:t>
      </w:r>
    </w:p>
    <w:p w:rsidR="008C79A9" w:rsidRPr="005D1987" w:rsidRDefault="00092636"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requirements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11</w:t>
      </w: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5D1987"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Default="008C79A9"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636" w:rsidRPr="005D1987" w:rsidRDefault="00092636" w:rsidP="008C79A9">
      <w:p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Objectives</w:t>
      </w:r>
    </w:p>
    <w:p w:rsidR="008C79A9" w:rsidRPr="007C1071" w:rsidRDefault="008C79A9"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web/mobile platform to prepare / e-file tax return with minimal efforts and bare minimum cost with the help of best Tax Experts available in the industry. </w:t>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rsidR="00CB64D9" w:rsidRPr="00007717"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the Taxpayers are using Tax agents who doesn’t have the mobile/web app that are integrated with regulators. Due to which users are compromising on security, this also results in substantial investment of taxpayer’s time, effort and money for related straight forward returns. This experience results in delay in filling or non-filling of the tax returns.</w:t>
      </w:r>
    </w:p>
    <w:p w:rsidR="00CB64D9"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taxpayer’s are having few challenges as none of the mobile/web app available in the current market which is cater with complex taxpayer’s situation and ease the process of the tax return filling.  These tax payers either end up delay/non filling or scrutiny or tax assessments by regulators. </w:t>
      </w:r>
    </w:p>
    <w:p w:rsidR="00CB64D9" w:rsidRPr="00007717" w:rsidRDefault="00CB64D9" w:rsidP="00CB64D9">
      <w:pPr>
        <w:pStyle w:val="ListParagraph"/>
        <w:numPr>
          <w:ilvl w:val="2"/>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Few compliances required under the regulatory framework are provided below</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Claiming Foreign Tax credit.</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treaty.</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treaty provision.</w:t>
      </w:r>
    </w:p>
    <w:p w:rsidR="00CB64D9" w:rsidRPr="00007717"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 exclusions.</w:t>
      </w:r>
    </w:p>
    <w:p w:rsidR="008C79A9" w:rsidRPr="00CB64D9" w:rsidRDefault="00CB64D9" w:rsidP="00CB64D9">
      <w:pPr>
        <w:pStyle w:val="ListParagraph"/>
        <w:numPr>
          <w:ilvl w:val="3"/>
          <w:numId w:val="2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71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Certain unique issues.</w:t>
      </w:r>
      <w:r w:rsidR="008C79A9" w:rsidRPr="00CB64D9">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008C79A9" w:rsidRDefault="008C79A9"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C3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rsidR="00DE21EB" w:rsidRPr="009B1C3B" w:rsidRDefault="00DE21EB" w:rsidP="008C79A9">
      <w:pPr>
        <w:ind w:left="1440" w:firstLine="72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TaxBreeze will aim to provide interactive compliance management system that will </w:t>
      </w:r>
      <w:r w:rsidRPr="00DE21E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compliance responsibility of the taxpayer. TaxBreeze is in line with government process of improvising the infrastructure for providing fully online module for electronic return filing with online payment.</w:t>
      </w:r>
    </w:p>
    <w:p w:rsidR="008C79A9" w:rsidRPr="00CB4895" w:rsidRDefault="008C79A9" w:rsidP="008C79A9">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95">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rsidR="008C79A9" w:rsidRPr="009A46D3" w:rsidRDefault="008C79A9" w:rsidP="008C79A9">
      <w:pPr>
        <w:ind w:left="1440" w:firstLine="720"/>
        <w:rPr>
          <w:rFonts w:asciiTheme="majorHAnsi" w:hAnsiTheme="majorHAnsi"/>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for preparing and filing income tax returns for Residents of India. The user should be able to register, submit personal and financial details along with supporting documents. It also provides the user the facility to provide online </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payment for the fee for preparing the tax with the help of PwC tax experts.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8C79A9" w:rsidRPr="005D1987" w:rsidRDefault="008C79A9" w:rsidP="008C79A9">
      <w:pPr>
        <w:pStyle w:val="ListParagraph"/>
        <w:numPr>
          <w:ilvl w:val="0"/>
          <w:numId w:val="1"/>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The </w:t>
      </w:r>
      <w:r w:rsidR="00F17754">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 will have below </w:t>
      </w:r>
      <w:r w:rsidR="00F82DDF">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sections for users</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C79A9"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rsidR="00DE268A"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p w:rsidR="00DE268A" w:rsidRPr="005D1987" w:rsidRDefault="00DE268A"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Center</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Details</w:t>
      </w:r>
    </w:p>
    <w:p w:rsidR="00F17754" w:rsidRDefault="00F17754"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 Other Income Details</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Property</w:t>
      </w:r>
      <w:r w:rsidR="00F17754">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/Rental Details</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 Gain</w:t>
      </w:r>
    </w:p>
    <w:p w:rsidR="008C79A9"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Deductions</w:t>
      </w:r>
    </w:p>
    <w:p w:rsidR="00F25AE7" w:rsidRPr="005D1987" w:rsidRDefault="00F25AE7"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 &amp; Liabilities</w:t>
      </w:r>
    </w:p>
    <w:p w:rsidR="008C79A9" w:rsidRPr="005D1987" w:rsidRDefault="008C79A9" w:rsidP="008C79A9">
      <w:pPr>
        <w:pStyle w:val="ListParagraph"/>
        <w:numPr>
          <w:ilvl w:val="0"/>
          <w:numId w:val="3"/>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Salary/Form 16</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Income </w:t>
      </w: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 receipts, Insurance receipts etc.)</w:t>
      </w:r>
    </w:p>
    <w:p w:rsidR="008C79A9" w:rsidRPr="005D1987"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Housing loan Interest </w:t>
      </w:r>
    </w:p>
    <w:p w:rsidR="008C79A9" w:rsidRDefault="008C79A9"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26AS</w:t>
      </w:r>
    </w:p>
    <w:p w:rsidR="00F25AE7" w:rsidRPr="005D1987" w:rsidRDefault="00F25AE7" w:rsidP="008C79A9">
      <w:pPr>
        <w:pStyle w:val="ListParagraph"/>
        <w:numPr>
          <w:ilvl w:val="0"/>
          <w:numId w:val="4"/>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Assets</w:t>
      </w:r>
    </w:p>
    <w:p w:rsidR="008C79A9" w:rsidRPr="005D1987" w:rsidRDefault="008C79A9"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Details</w:t>
      </w:r>
    </w:p>
    <w:p w:rsidR="008C79A9" w:rsidRDefault="008C79A9"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987">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Payment &amp; Confirmation</w:t>
      </w:r>
    </w:p>
    <w:p w:rsidR="00B72EC0" w:rsidRPr="005D1987" w:rsidRDefault="00B72EC0" w:rsidP="008C79A9">
      <w:pPr>
        <w:pStyle w:val="ListParagraph"/>
        <w:numPr>
          <w:ilvl w:val="0"/>
          <w:numId w:val="5"/>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Functions</w:t>
      </w:r>
    </w:p>
    <w:p w:rsidR="008C79A9" w:rsidRDefault="008C79A9" w:rsidP="008C79A9">
      <w:pPr>
        <w:pStyle w:val="ListParagraph"/>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w:t>
      </w:r>
      <w:hyperlink r:id="rId5" w:history="1">
        <w:r w:rsidRPr="00387F02">
          <w:rPr>
            <w:rStyle w:val="Hyperlink"/>
            <w:rFonts w:asciiTheme="majorHAnsi" w:hAnsi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w:t>
        </w:r>
      </w:hyperlink>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view sample screens for the above listed features.</w:t>
      </w:r>
    </w:p>
    <w:p w:rsidR="00AD60B8" w:rsidRDefault="00AD60B8" w:rsidP="008C79A9">
      <w:pPr>
        <w:pStyle w:val="ListParagraph"/>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9A9" w:rsidRPr="00AD60B8" w:rsidRDefault="00AD60B8" w:rsidP="00AD60B8">
      <w:pPr>
        <w:pStyle w:val="ListParagraph"/>
        <w:numPr>
          <w:ilvl w:val="0"/>
          <w:numId w:val="1"/>
        </w:numPr>
        <w:rPr>
          <w:rFonts w:ascii="Calibri" w:hAnsi="Calibri" w:cs="Calibri"/>
          <w:sz w:val="20"/>
          <w:szCs w:val="20"/>
        </w:rPr>
      </w:pP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Layout</w:t>
      </w:r>
    </w:p>
    <w:p w:rsidR="00AD60B8" w:rsidRPr="00E16541" w:rsidRDefault="00AD60B8" w:rsidP="00E16541">
      <w:pPr>
        <w:ind w:left="720" w:firstLine="360"/>
        <w:rPr>
          <w:rFonts w:asciiTheme="majorHAnsi" w:hAnsiTheme="majorHAnsi" w:cs="Calibri"/>
        </w:rPr>
      </w:pP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refer the website of</w:t>
      </w:r>
      <w:r w:rsidRPr="00E16541">
        <w:rPr>
          <w:rFonts w:asciiTheme="majorHAnsi" w:hAnsiTheme="majorHAnsi" w:cs="Calibri"/>
        </w:rPr>
        <w:t xml:space="preserve"> </w:t>
      </w:r>
      <w:hyperlink r:id="rId6" w:history="1">
        <w:r w:rsidRPr="00E16541">
          <w:rPr>
            <w:rStyle w:val="Hyperlink"/>
            <w:rFonts w:asciiTheme="majorHAnsi" w:hAnsiTheme="majorHAnsi" w:cs="Calibri"/>
          </w:rPr>
          <w:t>Airtax</w:t>
        </w:r>
      </w:hyperlink>
      <w:r w:rsidRPr="00E16541">
        <w:rPr>
          <w:rFonts w:asciiTheme="majorHAnsi" w:hAnsiTheme="majorHAnsi" w:cs="Calibri"/>
        </w:rPr>
        <w:t xml:space="preserve"> f</w:t>
      </w: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the layout and how the functionalities to be</w:t>
      </w:r>
      <w:r w:rsid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 the user.</w:t>
      </w:r>
      <w:r w:rsidR="00E16541"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Menu and functionalities to be presented to the user will be explained below in detail.</w:t>
      </w:r>
      <w:r w:rsidR="001300E3"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theme and color combination of the site will be as per PwC </w:t>
      </w:r>
      <w:r w:rsidR="00411467">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branding </w:t>
      </w:r>
      <w:r w:rsidR="001300E3" w:rsidRP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only.</w:t>
      </w:r>
    </w:p>
    <w:p w:rsidR="00F96DA3" w:rsidRPr="00FB0121" w:rsidRDefault="00F96DA3" w:rsidP="00FB0121">
      <w:pPr>
        <w:pStyle w:val="ListParagraph"/>
        <w:numPr>
          <w:ilvl w:val="0"/>
          <w:numId w:val="9"/>
        </w:numPr>
        <w:rPr>
          <w:rFonts w:asciiTheme="majorHAnsi" w:hAnsiTheme="majorHAnsi" w:cs="Calibri"/>
        </w:rPr>
      </w:pPr>
      <w:r w:rsidRPr="00981D6C">
        <w:rPr>
          <w:rFonts w:asciiTheme="majorHAnsi" w:hAnsiTheme="majorHAnsi" w:cs="Calibri"/>
          <w:b/>
          <w:color w:val="BF8800" w:themeColor="accent2" w:themeShade="BF"/>
        </w:rPr>
        <w:t>Top Menu</w:t>
      </w:r>
    </w:p>
    <w:p w:rsidR="007A5916"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Pricing </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Center</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rsidR="00FD62DD" w:rsidRPr="009F73CB" w:rsidRDefault="00FD62DD"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BD5055"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 is not logged in)</w:t>
      </w:r>
    </w:p>
    <w:p w:rsidR="00BD5055" w:rsidRPr="009F73CB" w:rsidRDefault="00BD5055" w:rsidP="00FB0121">
      <w:pPr>
        <w:pStyle w:val="ListParagraph"/>
        <w:numPr>
          <w:ilvl w:val="0"/>
          <w:numId w:val="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Full Name (if the user is logged in)</w:t>
      </w:r>
    </w:p>
    <w:p w:rsidR="00BD5055" w:rsidRDefault="00BD5055" w:rsidP="00BD5055">
      <w:pPr>
        <w:pStyle w:val="ListParagraph"/>
        <w:numPr>
          <w:ilvl w:val="0"/>
          <w:numId w:val="13"/>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BD5055" w:rsidRPr="00FB0121" w:rsidRDefault="00BD5055" w:rsidP="00BD5055">
      <w:pPr>
        <w:pStyle w:val="ListParagraph"/>
        <w:numPr>
          <w:ilvl w:val="0"/>
          <w:numId w:val="13"/>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Logout</w:t>
      </w:r>
    </w:p>
    <w:p w:rsidR="00F96DA3" w:rsidRPr="00A4144F" w:rsidRDefault="00F96DA3" w:rsidP="00FB0121">
      <w:pPr>
        <w:pStyle w:val="ListParagraph"/>
        <w:numPr>
          <w:ilvl w:val="0"/>
          <w:numId w:val="9"/>
        </w:numPr>
        <w:rPr>
          <w:rFonts w:asciiTheme="majorHAnsi" w:hAnsiTheme="majorHAnsi" w:cs="Calibri"/>
          <w:b/>
        </w:rPr>
      </w:pPr>
      <w:r w:rsidRPr="00981D6C">
        <w:rPr>
          <w:rFonts w:asciiTheme="majorHAnsi" w:hAnsiTheme="majorHAnsi" w:cs="Calibri"/>
          <w:b/>
          <w:color w:val="BF8800" w:themeColor="accent2" w:themeShade="BF"/>
        </w:rPr>
        <w:t>Bottom Menu</w:t>
      </w:r>
    </w:p>
    <w:p w:rsidR="00F96DA3" w:rsidRPr="00FB0121" w:rsidRDefault="00F96DA3" w:rsidP="00FB0121">
      <w:pPr>
        <w:pStyle w:val="ListParagraph"/>
        <w:numPr>
          <w:ilvl w:val="0"/>
          <w:numId w:val="12"/>
        </w:numPr>
        <w:rPr>
          <w:rFonts w:asciiTheme="majorHAnsi" w:hAnsiTheme="majorHAnsi" w:cs="Calibri"/>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Terms &amp; Conditions</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Provider</w:t>
      </w:r>
    </w:p>
    <w:p w:rsidR="00F96DA3" w:rsidRPr="009F73CB" w:rsidRDefault="00F96DA3" w:rsidP="00FB0121">
      <w:pPr>
        <w:pStyle w:val="ListParagraph"/>
        <w:numPr>
          <w:ilvl w:val="0"/>
          <w:numId w:val="12"/>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Linking Policy</w:t>
      </w:r>
    </w:p>
    <w:p w:rsidR="00801DBC" w:rsidRPr="009F73CB" w:rsidRDefault="0090072D" w:rsidP="009F73CB">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content of the links of Top Menu </w:t>
      </w:r>
      <w:r w:rsidR="00493004"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to be designed in such a way that the content will be database driven</w:t>
      </w: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3004"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help us to easily change any content for these links in future if required.</w:t>
      </w:r>
    </w:p>
    <w:p w:rsidR="009F73CB" w:rsidRDefault="009F73CB" w:rsidP="009F73CB">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Up</w:t>
      </w:r>
    </w:p>
    <w:p w:rsidR="009F73CB" w:rsidRPr="009F73CB" w:rsidRDefault="009F73CB" w:rsidP="009F73CB">
      <w:pPr>
        <w:ind w:left="720" w:firstLine="36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signup screen will look like the one given below. Please note that </w:t>
      </w:r>
      <w:r w:rsidR="0090724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a sample one and </w:t>
      </w:r>
      <w:r w:rsidRPr="009F73C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mentioned earlier, the theme and color combination will be different.</w:t>
      </w:r>
    </w:p>
    <w:p w:rsidR="009F73CB" w:rsidRDefault="009F73CB"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u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rsidR="00A30A34" w:rsidRDefault="00A30A34"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will be an intermediate screen between landing page and signup screen, and that is given below.</w:t>
      </w:r>
    </w:p>
    <w:p w:rsidR="00A30A34" w:rsidRPr="009F73CB" w:rsidRDefault="00A30A34" w:rsidP="009F73C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216226" cy="3657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s&amp;Conditions.jpg"/>
                    <pic:cNvPicPr/>
                  </pic:nvPicPr>
                  <pic:blipFill rotWithShape="1">
                    <a:blip r:embed="rId8" cstate="print">
                      <a:extLst>
                        <a:ext uri="{28A0092B-C50C-407E-A947-70E740481C1C}">
                          <a14:useLocalDpi xmlns:a14="http://schemas.microsoft.com/office/drawing/2010/main" val="0"/>
                        </a:ext>
                      </a:extLst>
                    </a:blip>
                    <a:srcRect l="19744" r="10641"/>
                    <a:stretch/>
                  </pic:blipFill>
                  <pic:spPr bwMode="auto">
                    <a:xfrm>
                      <a:off x="0" y="0"/>
                      <a:ext cx="5216226" cy="3657600"/>
                    </a:xfrm>
                    <a:prstGeom prst="rect">
                      <a:avLst/>
                    </a:prstGeom>
                    <a:ln>
                      <a:noFill/>
                    </a:ln>
                    <a:extLst>
                      <a:ext uri="{53640926-AAD7-44D8-BBD7-CCE9431645EC}">
                        <a14:shadowObscured xmlns:a14="http://schemas.microsoft.com/office/drawing/2010/main"/>
                      </a:ext>
                    </a:extLst>
                  </pic:spPr>
                </pic:pic>
              </a:graphicData>
            </a:graphic>
          </wp:inline>
        </w:drawing>
      </w:r>
    </w:p>
    <w:p w:rsidR="00F96DA3"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04916">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this screen, store some basic details of the user as given in the below snap.</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453682"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al_Info.jpg"/>
                    <pic:cNvPicPr/>
                  </pic:nvPicPr>
                  <pic:blipFill rotWithShape="1">
                    <a:blip r:embed="rId9" cstate="print">
                      <a:extLst>
                        <a:ext uri="{28A0092B-C50C-407E-A947-70E740481C1C}">
                          <a14:useLocalDpi xmlns:a14="http://schemas.microsoft.com/office/drawing/2010/main" val="0"/>
                        </a:ext>
                      </a:extLst>
                    </a:blip>
                    <a:srcRect l="17308" r="6923"/>
                    <a:stretch/>
                  </pic:blipFill>
                  <pic:spPr bwMode="auto">
                    <a:xfrm>
                      <a:off x="0" y="0"/>
                      <a:ext cx="5453682" cy="3017520"/>
                    </a:xfrm>
                    <a:prstGeom prst="rect">
                      <a:avLst/>
                    </a:prstGeom>
                    <a:ln>
                      <a:noFill/>
                    </a:ln>
                    <a:extLst>
                      <a:ext uri="{53640926-AAD7-44D8-BBD7-CCE9431645EC}">
                        <a14:shadowObscured xmlns:a14="http://schemas.microsoft.com/office/drawing/2010/main"/>
                      </a:ext>
                    </a:extLst>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required service available.</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Tax Period for creating the Tax Return</w:t>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01396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xPeriodafterservic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3960" cy="2369820"/>
                    </a:xfrm>
                    <a:prstGeom prst="rect">
                      <a:avLst/>
                    </a:prstGeom>
                  </pic:spPr>
                </pic:pic>
              </a:graphicData>
            </a:graphic>
          </wp:inline>
        </w:drawing>
      </w:r>
    </w:p>
    <w:p w:rsidR="00604916" w:rsidRDefault="00604916"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also has the feature of pre-filling the basic details for Tax preparation using any of the below features as depicted in the </w:t>
      </w:r>
      <w:r w:rsidR="003F6BC5">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 below</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4916" w:rsidRDefault="003F6BC5"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lastRenderedPageBreak/>
        <w:drawing>
          <wp:inline distT="0" distB="0" distL="0" distR="0">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1_Pers Inf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DC1998" w:rsidRDefault="00DC1998"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798C" w:rsidRPr="0076798C" w:rsidRDefault="0076798C" w:rsidP="0076798C">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98C">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rsidR="00DC1998" w:rsidRDefault="008814B8" w:rsidP="0076798C">
      <w:pPr>
        <w:ind w:left="36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dashboard for the user will look like the one mentioned below.</w:t>
      </w:r>
      <w:r w:rsidR="0076798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user had created Tax returns for multiple tax years, then all those records should be listed in the dashboard, with proper status of those returns.</w:t>
      </w:r>
    </w:p>
    <w:p w:rsidR="008814B8" w:rsidRDefault="008814B8"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24"/>
        </w:rPr>
        <w:drawing>
          <wp:inline distT="0" distB="0" distL="0" distR="0">
            <wp:extent cx="59436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540A9E" w:rsidRPr="00540A9E" w:rsidRDefault="00540A9E" w:rsidP="00540A9E">
      <w:pPr>
        <w:pStyle w:val="ListParagraph"/>
        <w:numPr>
          <w:ilvl w:val="0"/>
          <w:numId w:val="14"/>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A9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Library:</w:t>
      </w:r>
      <w:r w:rsidR="0076798C" w:rsidRPr="00540A9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A4D85" w:rsidRDefault="0076798C" w:rsidP="00540A9E">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Document Library </w:t>
      </w:r>
      <w:r w:rsidR="00F82DDF">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needs to </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provided in the dashboard, from where the user would be able to view the uploaded docs (list of docs uploaded for creating tax return pertaining to each Tax Year) and the final docs (the one </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prepared by the PwC pertaining to each Tax Year).</w:t>
      </w:r>
      <w:r w:rsidR="00165AEE">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screen should list all those documents and the user should be able to View/Download them.</w:t>
      </w:r>
    </w:p>
    <w:p w:rsidR="00540A9E" w:rsidRDefault="00540A9E" w:rsidP="00F96DA3">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03F4" w:rsidRDefault="001803F4" w:rsidP="001803F4">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Return Creation</w:t>
      </w:r>
    </w:p>
    <w:p w:rsidR="001803F4" w:rsidRDefault="001803F4" w:rsidP="001803F4">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return creation involves a bunch of steps. These are depicted in the html file provided along with this BRD.  </w:t>
      </w:r>
      <w:hyperlink r:id="rId14" w:history="1">
        <w:r w:rsidR="00F6747B" w:rsidRPr="00F6747B">
          <w:rPr>
            <w:rStyle w:val="Hyperlink"/>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here</w:t>
        </w:r>
      </w:hyperlink>
      <w:r w:rsidR="00F6747B">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view the screens.</w:t>
      </w:r>
    </w:p>
    <w:p w:rsidR="0019575B" w:rsidRDefault="001803F4" w:rsidP="001803F4">
      <w:pPr>
        <w:ind w:left="720" w:firstLine="720"/>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Tax Year for this return </w:t>
      </w:r>
      <w:r w:rsidR="00E546A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decided when the user clicks on “File a new return”.</w:t>
      </w:r>
      <w:r w:rsidR="00907EA2">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Payment Gateway also needs to be integrated in the process on the basis of which the preparation of the return will be decided.</w:t>
      </w:r>
      <w:r w:rsidR="00AE0D31">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means that </w:t>
      </w:r>
      <w:r w:rsidR="007B0D29">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AE0D31">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nless and until the payment is not done by the user, the return will not be considered for preparation by the PwC tax experts.</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0D31">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ifferent sections for filling the details for Tax Return creation is given below.</w:t>
      </w:r>
    </w:p>
    <w:p w:rsidR="0019575B" w:rsidRDefault="00B91241"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Information (Tax Questionnaire)</w:t>
      </w:r>
    </w:p>
    <w:p w:rsidR="00B91241" w:rsidRDefault="00B91241"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Sources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Income</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 Property Details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Rental Property Details</w:t>
      </w:r>
    </w:p>
    <w:p w:rsidR="001803F4" w:rsidRDefault="001803F4" w:rsidP="001803F4">
      <w:pPr>
        <w:pStyle w:val="ListParagraph"/>
        <w:numPr>
          <w:ilvl w:val="0"/>
          <w:numId w:val="16"/>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 Gain</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Deductions</w:t>
      </w:r>
    </w:p>
    <w:p w:rsidR="001803F4" w:rsidRDefault="001803F4" w:rsidP="001803F4">
      <w:pPr>
        <w:pStyle w:val="ListParagraph"/>
        <w:numPr>
          <w:ilvl w:val="0"/>
          <w:numId w:val="1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80 Deductions</w:t>
      </w:r>
    </w:p>
    <w:p w:rsidR="001803F4" w:rsidRDefault="001803F4" w:rsidP="001803F4">
      <w:pPr>
        <w:pStyle w:val="ListParagraph"/>
        <w:numPr>
          <w:ilvl w:val="0"/>
          <w:numId w:val="18"/>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Deductions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Taxes Paid</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Details</w:t>
      </w:r>
    </w:p>
    <w:p w:rsidR="00D37BF1" w:rsidRDefault="00D37BF1"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Assets &amp; Liabilities</w:t>
      </w:r>
    </w:p>
    <w:p w:rsidR="001803F4"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w:t>
      </w:r>
    </w:p>
    <w:p w:rsidR="00274140" w:rsidRDefault="001803F4" w:rsidP="001803F4">
      <w:pPr>
        <w:pStyle w:val="ListParagraph"/>
        <w:numPr>
          <w:ilvl w:val="0"/>
          <w:numId w:val="15"/>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r w:rsidR="002B6693">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party integration required)</w:t>
      </w:r>
    </w:p>
    <w:p w:rsidR="00274140" w:rsidRPr="00274140" w:rsidRDefault="00274140" w:rsidP="00274140">
      <w:pPr>
        <w:pStyle w:val="ListParagraph"/>
        <w:rPr>
          <w:rFonts w:asciiTheme="majorHAnsi" w:hAnsiTheme="majorHAnsi"/>
          <w:b/>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4140" w:rsidRPr="009A46D3" w:rsidRDefault="00274140" w:rsidP="00274140">
      <w:pPr>
        <w:pStyle w:val="ListParagraph"/>
        <w:numPr>
          <w:ilvl w:val="0"/>
          <w:numId w:val="1"/>
        </w:numPr>
        <w:rPr>
          <w:rFonts w:asciiTheme="majorHAnsi" w:hAnsiTheme="majorHAnsi"/>
          <w:b/>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Functions</w:t>
      </w:r>
    </w:p>
    <w:p w:rsidR="00274140" w:rsidRPr="009A46D3" w:rsidRDefault="00274140" w:rsidP="00274140">
      <w:pPr>
        <w:ind w:left="720" w:firstLine="720"/>
        <w:rPr>
          <w:rFonts w:asciiTheme="majorHAnsi" w:hAnsiTheme="majorHAnsi"/>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Apart </w:t>
      </w:r>
      <w:r w:rsidRPr="00981D6C">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functions mentioned above, the system also require certain admin functions to manage the site and features. These functions will be managed by the internal team of PwC, who manages the TaxBreeze functions. Some of such functions are listed below</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274140" w:rsidRDefault="00274140" w:rsidP="00274140">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Management</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&amp; Offers</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&amp; Pricing</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Refer-a-Friend</w:t>
      </w:r>
    </w:p>
    <w:p w:rsidR="00AF6465" w:rsidRDefault="00AF6465" w:rsidP="00AF6465">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Details</w:t>
      </w:r>
    </w:p>
    <w:p w:rsidR="00981D6C" w:rsidRDefault="00981D6C" w:rsidP="00981D6C">
      <w:pPr>
        <w:pStyle w:val="ListParagraph"/>
        <w:numPr>
          <w:ilvl w:val="0"/>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p w:rsidR="00981D6C" w:rsidRDefault="00981D6C" w:rsidP="00981D6C">
      <w:pPr>
        <w:pStyle w:val="ListParagraph"/>
        <w:numPr>
          <w:ilvl w:val="1"/>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User-wise Report </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Details</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Details</w:t>
      </w:r>
    </w:p>
    <w:p w:rsidR="00981D6C" w:rsidRDefault="00981D6C" w:rsidP="00981D6C">
      <w:pPr>
        <w:pStyle w:val="ListParagraph"/>
        <w:numPr>
          <w:ilvl w:val="2"/>
          <w:numId w:val="9"/>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Details</w:t>
      </w:r>
    </w:p>
    <w:p w:rsidR="00EE0AD3" w:rsidRDefault="00EE0AD3" w:rsidP="00EE0AD3">
      <w:pPr>
        <w:pStyle w:val="ListParagraph"/>
        <w:numPr>
          <w:ilvl w:val="0"/>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Details</w:t>
      </w:r>
    </w:p>
    <w:p w:rsidR="00EE0AD3" w:rsidRDefault="00EE0AD3"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 Year-wise</w:t>
      </w:r>
    </w:p>
    <w:p w:rsidR="00EE0AD3" w:rsidRDefault="00EE0AD3"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Status-wise</w:t>
      </w:r>
    </w:p>
    <w:p w:rsidR="00EE0AD3" w:rsidRPr="00EE0AD3" w:rsidRDefault="00996341" w:rsidP="00EE0AD3">
      <w:pPr>
        <w:pStyle w:val="ListParagraph"/>
        <w:numPr>
          <w:ilvl w:val="1"/>
          <w:numId w:val="20"/>
        </w:num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&amp; monitoring tools</w:t>
      </w:r>
    </w:p>
    <w:p w:rsidR="00981D6C" w:rsidRPr="00981D6C" w:rsidRDefault="00981D6C" w:rsidP="00981D6C">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747B" w:rsidRPr="009A46D3" w:rsidRDefault="00F6747B" w:rsidP="00F6747B">
      <w:pPr>
        <w:pStyle w:val="ListParagraph"/>
        <w:numPr>
          <w:ilvl w:val="0"/>
          <w:numId w:val="1"/>
        </w:numPr>
        <w:rPr>
          <w:rFonts w:asciiTheme="majorHAnsi" w:hAnsiTheme="majorHAnsi"/>
          <w:b/>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&amp; Quality Assurance</w:t>
      </w:r>
    </w:p>
    <w:p w:rsidR="00F6747B" w:rsidRPr="009A46D3" w:rsidRDefault="00F6747B" w:rsidP="00F6747B">
      <w:pPr>
        <w:ind w:left="720" w:firstLine="720"/>
        <w:rPr>
          <w:rFonts w:asciiTheme="majorHAnsi" w:hAnsiTheme="majorHAnsi"/>
          <w:color w:val="BF8800"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progress will be monitored on regular intervals. This is to ensure that the product is being developed as per the requirements and if there needs to be any changes then those items can be addressed and implemented accordingly. Demo of the project on regular intervals will be required to check the quality of the product being developed.</w:t>
      </w:r>
    </w:p>
    <w:p w:rsidR="00F6747B" w:rsidRPr="009A46D3" w:rsidRDefault="00F6747B" w:rsidP="00F6747B">
      <w:pPr>
        <w:pStyle w:val="ListParagraph"/>
        <w:numPr>
          <w:ilvl w:val="0"/>
          <w:numId w:val="1"/>
        </w:numPr>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46D3">
        <w:rPr>
          <w:rFonts w:asciiTheme="majorHAnsi" w:hAnsiTheme="majorHAnsi"/>
          <w:b/>
          <w:color w:val="BF8800" w:themeColor="accent2" w:themeShade="BF"/>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Requirements</w:t>
      </w:r>
    </w:p>
    <w:p w:rsidR="00F6747B" w:rsidRPr="0049592B" w:rsidRDefault="00F6747B" w:rsidP="00F6747B">
      <w:pPr>
        <w:ind w:left="1080" w:firstLine="36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PwC standards, the details for color combinations and fonts </w:t>
      </w:r>
      <w:r w:rsidR="00EE0AD3">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 in a separate document. The</w:t>
      </w:r>
      <w:r w:rsidR="00EE0AD3">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instructions need to be followed while designing the screens both in Web and Mobile App</w:t>
      </w:r>
      <w:r w:rsidRPr="0049592B">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parameters will be checked and addressed (if required) while analyzing the quality of the product.</w:t>
      </w:r>
    </w:p>
    <w:p w:rsidR="00F6747B" w:rsidRPr="00F6747B" w:rsidRDefault="00F6747B" w:rsidP="00F6747B">
      <w:pPr>
        <w:rPr>
          <w:rFonts w:asciiTheme="majorHAnsi" w:hAnsiTheme="majorHAnsi"/>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6747B" w:rsidRPr="00F6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4A52"/>
      </v:shape>
    </w:pict>
  </w:numPicBullet>
  <w:abstractNum w:abstractNumId="0" w15:restartNumberingAfterBreak="0">
    <w:nsid w:val="02D317A6"/>
    <w:multiLevelType w:val="hybridMultilevel"/>
    <w:tmpl w:val="8544202A"/>
    <w:lvl w:ilvl="0" w:tplc="451CAA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32399"/>
    <w:multiLevelType w:val="hybridMultilevel"/>
    <w:tmpl w:val="D4F423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C5DB6"/>
    <w:multiLevelType w:val="hybridMultilevel"/>
    <w:tmpl w:val="BF6416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4774D"/>
    <w:multiLevelType w:val="hybridMultilevel"/>
    <w:tmpl w:val="199E43D2"/>
    <w:lvl w:ilvl="0" w:tplc="2CE82F68">
      <w:start w:val="1"/>
      <w:numFmt w:val="bullet"/>
      <w:lvlText w:val=""/>
      <w:lvlJc w:val="left"/>
      <w:pPr>
        <w:ind w:left="720" w:hanging="360"/>
      </w:pPr>
      <w:rPr>
        <w:rFonts w:ascii="Symbol" w:hAnsi="Symbol" w:hint="default"/>
        <w:color w:val="BF8800" w:themeColor="accent2"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C0650"/>
    <w:multiLevelType w:val="hybridMultilevel"/>
    <w:tmpl w:val="EDEAD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01B25"/>
    <w:multiLevelType w:val="hybridMultilevel"/>
    <w:tmpl w:val="283A8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100D7"/>
    <w:multiLevelType w:val="hybridMultilevel"/>
    <w:tmpl w:val="AA68E1A4"/>
    <w:lvl w:ilvl="0" w:tplc="2CE82F68">
      <w:start w:val="1"/>
      <w:numFmt w:val="bullet"/>
      <w:lvlText w:val=""/>
      <w:lvlJc w:val="left"/>
      <w:pPr>
        <w:ind w:left="720" w:hanging="360"/>
      </w:pPr>
      <w:rPr>
        <w:rFonts w:ascii="Symbol" w:hAnsi="Symbol" w:hint="default"/>
        <w:color w:val="BF8800" w:themeColor="accent2" w:themeShade="BF"/>
      </w:rPr>
    </w:lvl>
    <w:lvl w:ilvl="1" w:tplc="04090019">
      <w:start w:val="1"/>
      <w:numFmt w:val="lowerLetter"/>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DAA"/>
    <w:multiLevelType w:val="hybridMultilevel"/>
    <w:tmpl w:val="7284CF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072054"/>
    <w:multiLevelType w:val="hybridMultilevel"/>
    <w:tmpl w:val="E326BC1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AC1243"/>
    <w:multiLevelType w:val="hybridMultilevel"/>
    <w:tmpl w:val="8CE475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0F0C41"/>
    <w:multiLevelType w:val="hybridMultilevel"/>
    <w:tmpl w:val="D0FCE0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617D89"/>
    <w:multiLevelType w:val="hybridMultilevel"/>
    <w:tmpl w:val="ACE6A0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82478C"/>
    <w:multiLevelType w:val="hybridMultilevel"/>
    <w:tmpl w:val="FFD2AA4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946092C"/>
    <w:multiLevelType w:val="hybridMultilevel"/>
    <w:tmpl w:val="3438A4B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BC42D80"/>
    <w:multiLevelType w:val="hybridMultilevel"/>
    <w:tmpl w:val="631A33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DE65C4"/>
    <w:multiLevelType w:val="hybridMultilevel"/>
    <w:tmpl w:val="C5920A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421773"/>
    <w:multiLevelType w:val="hybridMultilevel"/>
    <w:tmpl w:val="06F8999C"/>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0742D2"/>
    <w:multiLevelType w:val="hybridMultilevel"/>
    <w:tmpl w:val="47B08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404BCF"/>
    <w:multiLevelType w:val="hybridMultilevel"/>
    <w:tmpl w:val="260028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74564F6"/>
    <w:multiLevelType w:val="hybridMultilevel"/>
    <w:tmpl w:val="3AD69F0A"/>
    <w:lvl w:ilvl="0" w:tplc="783886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654FF6"/>
    <w:multiLevelType w:val="hybridMultilevel"/>
    <w:tmpl w:val="EFB0C2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E316A47"/>
    <w:multiLevelType w:val="hybridMultilevel"/>
    <w:tmpl w:val="D7E0617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1"/>
  </w:num>
  <w:num w:numId="6">
    <w:abstractNumId w:val="2"/>
  </w:num>
  <w:num w:numId="7">
    <w:abstractNumId w:val="14"/>
  </w:num>
  <w:num w:numId="8">
    <w:abstractNumId w:val="20"/>
  </w:num>
  <w:num w:numId="9">
    <w:abstractNumId w:val="4"/>
  </w:num>
  <w:num w:numId="10">
    <w:abstractNumId w:val="17"/>
  </w:num>
  <w:num w:numId="11">
    <w:abstractNumId w:val="11"/>
  </w:num>
  <w:num w:numId="12">
    <w:abstractNumId w:val="10"/>
  </w:num>
  <w:num w:numId="13">
    <w:abstractNumId w:val="18"/>
  </w:num>
  <w:num w:numId="14">
    <w:abstractNumId w:val="15"/>
  </w:num>
  <w:num w:numId="15">
    <w:abstractNumId w:val="19"/>
  </w:num>
  <w:num w:numId="16">
    <w:abstractNumId w:val="21"/>
  </w:num>
  <w:num w:numId="17">
    <w:abstractNumId w:val="12"/>
  </w:num>
  <w:num w:numId="18">
    <w:abstractNumId w:val="13"/>
  </w:num>
  <w:num w:numId="19">
    <w:abstractNumId w:val="5"/>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DD"/>
    <w:rsid w:val="00092636"/>
    <w:rsid w:val="000A4D85"/>
    <w:rsid w:val="001076FF"/>
    <w:rsid w:val="001300E3"/>
    <w:rsid w:val="00165AEE"/>
    <w:rsid w:val="001803F4"/>
    <w:rsid w:val="0019575B"/>
    <w:rsid w:val="00274140"/>
    <w:rsid w:val="002B6693"/>
    <w:rsid w:val="002C577E"/>
    <w:rsid w:val="002C6340"/>
    <w:rsid w:val="003E78DF"/>
    <w:rsid w:val="003F6BC5"/>
    <w:rsid w:val="00411467"/>
    <w:rsid w:val="00493004"/>
    <w:rsid w:val="00511C94"/>
    <w:rsid w:val="00540A9E"/>
    <w:rsid w:val="00604916"/>
    <w:rsid w:val="006D53E5"/>
    <w:rsid w:val="0076798C"/>
    <w:rsid w:val="007A5916"/>
    <w:rsid w:val="007B0D29"/>
    <w:rsid w:val="00801DBC"/>
    <w:rsid w:val="00815BE4"/>
    <w:rsid w:val="008814B8"/>
    <w:rsid w:val="008C79A9"/>
    <w:rsid w:val="0090072D"/>
    <w:rsid w:val="00907240"/>
    <w:rsid w:val="00907EA2"/>
    <w:rsid w:val="00981D6C"/>
    <w:rsid w:val="00996341"/>
    <w:rsid w:val="009F73CB"/>
    <w:rsid w:val="009F794F"/>
    <w:rsid w:val="00A15A65"/>
    <w:rsid w:val="00A30A34"/>
    <w:rsid w:val="00A4144F"/>
    <w:rsid w:val="00AD60B8"/>
    <w:rsid w:val="00AD6599"/>
    <w:rsid w:val="00AE0D31"/>
    <w:rsid w:val="00AF6465"/>
    <w:rsid w:val="00B72EC0"/>
    <w:rsid w:val="00B91241"/>
    <w:rsid w:val="00BB1C76"/>
    <w:rsid w:val="00BD5055"/>
    <w:rsid w:val="00C904A0"/>
    <w:rsid w:val="00CB64D9"/>
    <w:rsid w:val="00D37BF1"/>
    <w:rsid w:val="00DC1998"/>
    <w:rsid w:val="00DE21EB"/>
    <w:rsid w:val="00DE268A"/>
    <w:rsid w:val="00E16541"/>
    <w:rsid w:val="00E546AC"/>
    <w:rsid w:val="00EB12C9"/>
    <w:rsid w:val="00EE0AD3"/>
    <w:rsid w:val="00F17754"/>
    <w:rsid w:val="00F25AE7"/>
    <w:rsid w:val="00F6747B"/>
    <w:rsid w:val="00F82DDF"/>
    <w:rsid w:val="00F96DA3"/>
    <w:rsid w:val="00FB0121"/>
    <w:rsid w:val="00F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CAAE"/>
  <w15:chartTrackingRefBased/>
  <w15:docId w15:val="{430D696A-4BF1-4DD9-8E0F-7A14E3D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9A9"/>
    <w:pPr>
      <w:ind w:left="720"/>
      <w:contextualSpacing/>
    </w:pPr>
  </w:style>
  <w:style w:type="character" w:styleId="Hyperlink">
    <w:name w:val="Hyperlink"/>
    <w:basedOn w:val="DefaultParagraphFont"/>
    <w:uiPriority w:val="99"/>
    <w:unhideWhenUsed/>
    <w:rsid w:val="008C79A9"/>
    <w:rPr>
      <w:color w:val="0000FF" w:themeColor="hyperlink"/>
      <w:u w:val="single"/>
    </w:rPr>
  </w:style>
  <w:style w:type="character" w:styleId="FollowedHyperlink">
    <w:name w:val="FollowedHyperlink"/>
    <w:basedOn w:val="DefaultParagraphFont"/>
    <w:uiPriority w:val="99"/>
    <w:semiHidden/>
    <w:unhideWhenUsed/>
    <w:rsid w:val="001076FF"/>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irtax.com.au" TargetMode="External"/><Relationship Id="rId11" Type="http://schemas.openxmlformats.org/officeDocument/2006/relationships/image" Target="media/image6.jpeg"/><Relationship Id="rId5" Type="http://schemas.openxmlformats.org/officeDocument/2006/relationships/hyperlink" Target="Tax%20App.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Tax%20App.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2843</TotalTime>
  <Pages>10</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Jacob</dc:creator>
  <cp:keywords/>
  <dc:description/>
  <cp:lastModifiedBy>Jayesh Jacob</cp:lastModifiedBy>
  <cp:revision>66</cp:revision>
  <dcterms:created xsi:type="dcterms:W3CDTF">2018-02-16T06:30:00Z</dcterms:created>
  <dcterms:modified xsi:type="dcterms:W3CDTF">2018-02-21T12:28:00Z</dcterms:modified>
</cp:coreProperties>
</file>