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3A5" w:rsidRDefault="006053A5" w:rsidP="006053A5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-45720</wp:posOffset>
            </wp:positionH>
            <wp:positionV relativeFrom="paragraph">
              <wp:posOffset>571500</wp:posOffset>
            </wp:positionV>
            <wp:extent cx="5943600" cy="3991610"/>
            <wp:effectExtent l="0" t="0" r="0" b="8890"/>
            <wp:wrapTight wrapText="bothSides">
              <wp:wrapPolygon edited="0">
                <wp:start x="69" y="0"/>
                <wp:lineTo x="0" y="2371"/>
                <wp:lineTo x="0" y="11649"/>
                <wp:lineTo x="5331" y="13195"/>
                <wp:lineTo x="5262" y="14535"/>
                <wp:lineTo x="12392" y="14844"/>
                <wp:lineTo x="12392" y="16494"/>
                <wp:lineTo x="5677" y="16597"/>
                <wp:lineTo x="5262" y="16700"/>
                <wp:lineTo x="5262" y="21545"/>
                <wp:lineTo x="20077" y="21545"/>
                <wp:lineTo x="20215" y="16700"/>
                <wp:lineTo x="19523" y="16597"/>
                <wp:lineTo x="12946" y="16494"/>
                <wp:lineTo x="12946" y="14844"/>
                <wp:lineTo x="18277" y="14844"/>
                <wp:lineTo x="20008" y="14432"/>
                <wp:lineTo x="20008" y="12473"/>
                <wp:lineTo x="18900" y="12267"/>
                <wp:lineTo x="12808" y="11546"/>
                <wp:lineTo x="21531" y="10515"/>
                <wp:lineTo x="21531" y="3299"/>
                <wp:lineTo x="19869" y="3299"/>
                <wp:lineTo x="19800" y="0"/>
                <wp:lineTo x="6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ral IMSF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Functional Architecture</w:t>
      </w:r>
      <w:r w:rsidR="005E2A5C">
        <w:t xml:space="preserve"> (self explanatory)</w:t>
      </w:r>
      <w:bookmarkStart w:id="0" w:name="_GoBack"/>
      <w:bookmarkEnd w:id="0"/>
    </w:p>
    <w:p w:rsidR="006053A5" w:rsidRPr="006053A5" w:rsidRDefault="006053A5" w:rsidP="006053A5"/>
    <w:p w:rsidR="006053A5" w:rsidRPr="006053A5" w:rsidRDefault="006053A5" w:rsidP="006053A5"/>
    <w:p w:rsidR="006053A5" w:rsidRPr="006053A5" w:rsidRDefault="006053A5" w:rsidP="006053A5"/>
    <w:p w:rsidR="006053A5" w:rsidRPr="006053A5" w:rsidRDefault="006053A5" w:rsidP="006053A5"/>
    <w:p w:rsidR="006053A5" w:rsidRPr="006053A5" w:rsidRDefault="006053A5" w:rsidP="006053A5"/>
    <w:p w:rsidR="006053A5" w:rsidRPr="006053A5" w:rsidRDefault="006053A5" w:rsidP="006053A5"/>
    <w:p w:rsidR="006053A5" w:rsidRPr="006053A5" w:rsidRDefault="006053A5" w:rsidP="006053A5"/>
    <w:p w:rsidR="006053A5" w:rsidRPr="006053A5" w:rsidRDefault="006053A5" w:rsidP="006053A5"/>
    <w:p w:rsidR="006053A5" w:rsidRPr="006053A5" w:rsidRDefault="006053A5" w:rsidP="006053A5"/>
    <w:p w:rsidR="006053A5" w:rsidRPr="006053A5" w:rsidRDefault="006053A5" w:rsidP="006053A5"/>
    <w:p w:rsidR="006053A5" w:rsidRPr="006053A5" w:rsidRDefault="006053A5" w:rsidP="006053A5"/>
    <w:p w:rsidR="006053A5" w:rsidRPr="006053A5" w:rsidRDefault="006053A5" w:rsidP="006053A5"/>
    <w:p w:rsidR="006053A5" w:rsidRPr="006053A5" w:rsidRDefault="006053A5" w:rsidP="006053A5"/>
    <w:p w:rsidR="006053A5" w:rsidRPr="006053A5" w:rsidRDefault="006053A5" w:rsidP="006053A5"/>
    <w:p w:rsidR="006053A5" w:rsidRDefault="006053A5">
      <w:r>
        <w:br w:type="page"/>
      </w:r>
    </w:p>
    <w:p w:rsidR="006053A5" w:rsidRPr="006053A5" w:rsidRDefault="006053A5" w:rsidP="006053A5">
      <w:pPr>
        <w:pStyle w:val="Heading1"/>
      </w:pPr>
      <w:r>
        <w:lastRenderedPageBreak/>
        <w:t>Technical Architecture</w:t>
      </w:r>
    </w:p>
    <w:p w:rsidR="006053A5" w:rsidRPr="006053A5" w:rsidRDefault="006053A5" w:rsidP="006053A5"/>
    <w:p w:rsidR="006053A5" w:rsidRPr="006053A5" w:rsidRDefault="006053A5" w:rsidP="006053A5">
      <w:r>
        <w:rPr>
          <w:noProof/>
        </w:rPr>
        <w:drawing>
          <wp:inline distT="0" distB="0" distL="0" distR="0">
            <wp:extent cx="5943600" cy="3316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AE-HUBSolution Concep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3A5" w:rsidRPr="006053A5" w:rsidRDefault="006053A5" w:rsidP="006053A5"/>
    <w:p w:rsidR="006053A5" w:rsidRPr="006053A5" w:rsidRDefault="006053A5" w:rsidP="006053A5"/>
    <w:p w:rsidR="006053A5" w:rsidRPr="005E2A5C" w:rsidRDefault="006053A5" w:rsidP="005E2A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5E2A5C">
        <w:rPr>
          <w:rFonts w:cstheme="minorHAnsi"/>
          <w:b/>
          <w:bCs/>
          <w:sz w:val="24"/>
          <w:szCs w:val="24"/>
        </w:rPr>
        <w:t>Resource group</w:t>
      </w:r>
      <w:r w:rsidRPr="005E2A5C">
        <w:rPr>
          <w:rFonts w:cstheme="minorHAnsi"/>
          <w:sz w:val="24"/>
          <w:szCs w:val="24"/>
        </w:rPr>
        <w:t>. A resource group is a logical container for Azure resources.</w:t>
      </w:r>
    </w:p>
    <w:p w:rsidR="006053A5" w:rsidRPr="005E2A5C" w:rsidRDefault="006053A5" w:rsidP="005E2A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5E2A5C">
        <w:rPr>
          <w:rFonts w:cstheme="minorHAnsi"/>
          <w:b/>
          <w:bCs/>
          <w:sz w:val="24"/>
          <w:szCs w:val="24"/>
        </w:rPr>
        <w:t xml:space="preserve">Web app </w:t>
      </w:r>
      <w:r w:rsidRPr="005E2A5C">
        <w:rPr>
          <w:rFonts w:cstheme="minorHAnsi"/>
          <w:sz w:val="24"/>
          <w:szCs w:val="24"/>
        </w:rPr>
        <w:t xml:space="preserve">and </w:t>
      </w:r>
      <w:r w:rsidRPr="005E2A5C">
        <w:rPr>
          <w:rFonts w:cstheme="minorHAnsi"/>
          <w:b/>
          <w:bCs/>
          <w:sz w:val="24"/>
          <w:szCs w:val="24"/>
        </w:rPr>
        <w:t>API app</w:t>
      </w:r>
      <w:r w:rsidRPr="005E2A5C">
        <w:rPr>
          <w:rFonts w:cstheme="minorHAnsi"/>
          <w:sz w:val="24"/>
          <w:szCs w:val="24"/>
        </w:rPr>
        <w:t>. A typical modern application might include both a website and one or more RESTful</w:t>
      </w:r>
      <w:r w:rsidR="005E2A5C" w:rsidRPr="005E2A5C">
        <w:rPr>
          <w:rFonts w:cstheme="minorHAnsi"/>
          <w:sz w:val="24"/>
          <w:szCs w:val="24"/>
        </w:rPr>
        <w:t xml:space="preserve"> </w:t>
      </w:r>
      <w:r w:rsidRPr="005E2A5C">
        <w:rPr>
          <w:rFonts w:cstheme="minorHAnsi"/>
          <w:sz w:val="24"/>
          <w:szCs w:val="24"/>
        </w:rPr>
        <w:t>web APIs. A web API might be consumed by browser clients through AJAX, by native client applications, or by</w:t>
      </w:r>
      <w:r w:rsidR="005E2A5C" w:rsidRPr="005E2A5C">
        <w:rPr>
          <w:rFonts w:cstheme="minorHAnsi"/>
          <w:sz w:val="24"/>
          <w:szCs w:val="24"/>
        </w:rPr>
        <w:t xml:space="preserve"> </w:t>
      </w:r>
      <w:r w:rsidRPr="005E2A5C">
        <w:rPr>
          <w:rFonts w:cstheme="minorHAnsi"/>
          <w:sz w:val="24"/>
          <w:szCs w:val="24"/>
        </w:rPr>
        <w:t>server-side applications. For conside</w:t>
      </w:r>
      <w:r w:rsidR="005E2A5C" w:rsidRPr="005E2A5C">
        <w:rPr>
          <w:rFonts w:cstheme="minorHAnsi"/>
          <w:sz w:val="24"/>
          <w:szCs w:val="24"/>
        </w:rPr>
        <w:t>rations on designing web APIs</w:t>
      </w:r>
    </w:p>
    <w:p w:rsidR="006053A5" w:rsidRPr="005E2A5C" w:rsidRDefault="006053A5" w:rsidP="005E2A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5E2A5C">
        <w:rPr>
          <w:rFonts w:cstheme="minorHAnsi"/>
          <w:b/>
          <w:bCs/>
          <w:sz w:val="24"/>
          <w:szCs w:val="24"/>
        </w:rPr>
        <w:t>WebJob</w:t>
      </w:r>
      <w:r w:rsidRPr="005E2A5C">
        <w:rPr>
          <w:rFonts w:cstheme="minorHAnsi"/>
          <w:sz w:val="24"/>
          <w:szCs w:val="24"/>
        </w:rPr>
        <w:t>. Use WebJobs to run long-running tasks in the background. WebJobs can run on a schedule,</w:t>
      </w:r>
      <w:r w:rsidR="005E2A5C" w:rsidRPr="005E2A5C">
        <w:rPr>
          <w:rFonts w:cstheme="minorHAnsi"/>
          <w:sz w:val="24"/>
          <w:szCs w:val="24"/>
        </w:rPr>
        <w:t xml:space="preserve"> continuously</w:t>
      </w:r>
      <w:r w:rsidRPr="005E2A5C">
        <w:rPr>
          <w:rFonts w:cstheme="minorHAnsi"/>
          <w:sz w:val="24"/>
          <w:szCs w:val="24"/>
        </w:rPr>
        <w:t>, or in response to a trigger, such as putting a message on a queue. A WebJob runs as a background</w:t>
      </w:r>
      <w:r w:rsidR="005E2A5C" w:rsidRPr="005E2A5C">
        <w:rPr>
          <w:rFonts w:cstheme="minorHAnsi"/>
          <w:sz w:val="24"/>
          <w:szCs w:val="24"/>
        </w:rPr>
        <w:t xml:space="preserve"> </w:t>
      </w:r>
      <w:r w:rsidRPr="005E2A5C">
        <w:rPr>
          <w:rFonts w:cstheme="minorHAnsi"/>
          <w:sz w:val="24"/>
          <w:szCs w:val="24"/>
        </w:rPr>
        <w:t>process in the context of an App Service app.</w:t>
      </w:r>
    </w:p>
    <w:p w:rsidR="005E2A5C" w:rsidRDefault="006053A5" w:rsidP="005A1B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5E2A5C">
        <w:rPr>
          <w:rFonts w:cstheme="minorHAnsi"/>
          <w:b/>
          <w:bCs/>
          <w:sz w:val="24"/>
          <w:szCs w:val="24"/>
        </w:rPr>
        <w:t>Queue</w:t>
      </w:r>
      <w:r w:rsidRPr="005E2A5C">
        <w:rPr>
          <w:rFonts w:cstheme="minorHAnsi"/>
          <w:sz w:val="24"/>
          <w:szCs w:val="24"/>
        </w:rPr>
        <w:t>. In the architecture shown here, the application queues background tasks by putting a message onto an</w:t>
      </w:r>
      <w:r w:rsidR="005E2A5C" w:rsidRPr="005E2A5C">
        <w:rPr>
          <w:rFonts w:cstheme="minorHAnsi"/>
          <w:sz w:val="24"/>
          <w:szCs w:val="24"/>
        </w:rPr>
        <w:t xml:space="preserve"> </w:t>
      </w:r>
      <w:r w:rsidRPr="005E2A5C">
        <w:rPr>
          <w:rFonts w:cstheme="minorHAnsi"/>
          <w:sz w:val="24"/>
          <w:szCs w:val="24"/>
        </w:rPr>
        <w:t>Queue storage queue. The message triggers a function in the WebJob. Alternatively, you can use Service</w:t>
      </w:r>
      <w:r w:rsidR="005E2A5C" w:rsidRPr="005E2A5C">
        <w:rPr>
          <w:rFonts w:cstheme="minorHAnsi"/>
          <w:sz w:val="24"/>
          <w:szCs w:val="24"/>
        </w:rPr>
        <w:t xml:space="preserve"> </w:t>
      </w:r>
      <w:r w:rsidRPr="005E2A5C">
        <w:rPr>
          <w:rFonts w:cstheme="minorHAnsi"/>
          <w:sz w:val="24"/>
          <w:szCs w:val="24"/>
        </w:rPr>
        <w:t xml:space="preserve">Bus queues. </w:t>
      </w:r>
    </w:p>
    <w:p w:rsidR="006053A5" w:rsidRPr="005E2A5C" w:rsidRDefault="006053A5" w:rsidP="005A1B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5E2A5C">
        <w:rPr>
          <w:rFonts w:cstheme="minorHAnsi"/>
          <w:b/>
          <w:bCs/>
          <w:sz w:val="24"/>
          <w:szCs w:val="24"/>
        </w:rPr>
        <w:t>Cache</w:t>
      </w:r>
      <w:r w:rsidRPr="005E2A5C">
        <w:rPr>
          <w:rFonts w:cstheme="minorHAnsi"/>
          <w:sz w:val="24"/>
          <w:szCs w:val="24"/>
        </w:rPr>
        <w:t>. Store semi-static data in Redis Cache.</w:t>
      </w:r>
    </w:p>
    <w:p w:rsidR="006053A5" w:rsidRPr="005E2A5C" w:rsidRDefault="006053A5" w:rsidP="005E2A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5E2A5C">
        <w:rPr>
          <w:rFonts w:cstheme="minorHAnsi"/>
          <w:b/>
          <w:bCs/>
          <w:sz w:val="24"/>
          <w:szCs w:val="24"/>
        </w:rPr>
        <w:lastRenderedPageBreak/>
        <w:t>CDN</w:t>
      </w:r>
      <w:r w:rsidRPr="005E2A5C">
        <w:rPr>
          <w:rFonts w:cstheme="minorHAnsi"/>
          <w:sz w:val="24"/>
          <w:szCs w:val="24"/>
        </w:rPr>
        <w:t>. Use Azure Content Delivery Network (CDN) to cache publicly available content for lower latency and</w:t>
      </w:r>
      <w:r w:rsidR="005E2A5C" w:rsidRPr="005E2A5C">
        <w:rPr>
          <w:rFonts w:cstheme="minorHAnsi"/>
          <w:sz w:val="24"/>
          <w:szCs w:val="24"/>
        </w:rPr>
        <w:t xml:space="preserve"> </w:t>
      </w:r>
      <w:r w:rsidRPr="005E2A5C">
        <w:rPr>
          <w:rFonts w:cstheme="minorHAnsi"/>
          <w:sz w:val="24"/>
          <w:szCs w:val="24"/>
        </w:rPr>
        <w:t>faster delivery of content.</w:t>
      </w:r>
    </w:p>
    <w:p w:rsidR="006053A5" w:rsidRPr="005E2A5C" w:rsidRDefault="006053A5" w:rsidP="005E2A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5E2A5C">
        <w:rPr>
          <w:rFonts w:cstheme="minorHAnsi"/>
          <w:b/>
          <w:bCs/>
          <w:sz w:val="24"/>
          <w:szCs w:val="24"/>
        </w:rPr>
        <w:t>Data storage</w:t>
      </w:r>
      <w:r w:rsidRPr="005E2A5C">
        <w:rPr>
          <w:rFonts w:cstheme="minorHAnsi"/>
          <w:sz w:val="24"/>
          <w:szCs w:val="24"/>
        </w:rPr>
        <w:t>. Use Azure SQL Database for relational data. For non-relational data, consider a NoSQL store,</w:t>
      </w:r>
      <w:r w:rsidR="005E2A5C" w:rsidRPr="005E2A5C">
        <w:rPr>
          <w:rFonts w:cstheme="minorHAnsi"/>
          <w:sz w:val="24"/>
          <w:szCs w:val="24"/>
        </w:rPr>
        <w:t xml:space="preserve"> </w:t>
      </w:r>
      <w:r w:rsidRPr="005E2A5C">
        <w:rPr>
          <w:rFonts w:cstheme="minorHAnsi"/>
          <w:sz w:val="24"/>
          <w:szCs w:val="24"/>
        </w:rPr>
        <w:t>such as Cosmos DB.</w:t>
      </w:r>
    </w:p>
    <w:p w:rsidR="006053A5" w:rsidRPr="005E2A5C" w:rsidRDefault="006053A5" w:rsidP="005E2A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5E2A5C">
        <w:rPr>
          <w:rFonts w:cstheme="minorHAnsi"/>
          <w:b/>
          <w:bCs/>
          <w:sz w:val="24"/>
          <w:szCs w:val="24"/>
        </w:rPr>
        <w:t>Azure Search</w:t>
      </w:r>
      <w:r w:rsidRPr="005E2A5C">
        <w:rPr>
          <w:rFonts w:cstheme="minorHAnsi"/>
          <w:sz w:val="24"/>
          <w:szCs w:val="24"/>
        </w:rPr>
        <w:t>. Use Search to add search functionality such as search suggestions, fuzzy search, and</w:t>
      </w:r>
      <w:r w:rsidR="005E2A5C" w:rsidRPr="005E2A5C">
        <w:rPr>
          <w:rFonts w:cstheme="minorHAnsi"/>
          <w:sz w:val="24"/>
          <w:szCs w:val="24"/>
        </w:rPr>
        <w:t xml:space="preserve"> </w:t>
      </w:r>
      <w:r w:rsidRPr="005E2A5C">
        <w:rPr>
          <w:rFonts w:cstheme="minorHAnsi"/>
          <w:sz w:val="24"/>
          <w:szCs w:val="24"/>
        </w:rPr>
        <w:t>language-specific search. Azure Search is typically used in conjunction with another data store, especially if the</w:t>
      </w:r>
      <w:r w:rsidR="005E2A5C" w:rsidRPr="005E2A5C">
        <w:rPr>
          <w:rFonts w:cstheme="minorHAnsi"/>
          <w:sz w:val="24"/>
          <w:szCs w:val="24"/>
        </w:rPr>
        <w:t xml:space="preserve"> </w:t>
      </w:r>
      <w:r w:rsidRPr="005E2A5C">
        <w:rPr>
          <w:rFonts w:cstheme="minorHAnsi"/>
          <w:sz w:val="24"/>
          <w:szCs w:val="24"/>
        </w:rPr>
        <w:t>primary data store requires strict consistency. In this approach, store authoritative data in the other data store</w:t>
      </w:r>
      <w:r w:rsidR="005E2A5C" w:rsidRPr="005E2A5C">
        <w:rPr>
          <w:rFonts w:cstheme="minorHAnsi"/>
          <w:sz w:val="24"/>
          <w:szCs w:val="24"/>
        </w:rPr>
        <w:t xml:space="preserve"> </w:t>
      </w:r>
      <w:r w:rsidRPr="005E2A5C">
        <w:rPr>
          <w:rFonts w:cstheme="minorHAnsi"/>
          <w:sz w:val="24"/>
          <w:szCs w:val="24"/>
        </w:rPr>
        <w:t>and the search index in Azure Search. Azure Search can also be used to consolidate a single search index from</w:t>
      </w:r>
      <w:r w:rsidR="005E2A5C" w:rsidRPr="005E2A5C">
        <w:rPr>
          <w:rFonts w:cstheme="minorHAnsi"/>
          <w:sz w:val="24"/>
          <w:szCs w:val="24"/>
        </w:rPr>
        <w:t xml:space="preserve"> </w:t>
      </w:r>
      <w:r w:rsidRPr="005E2A5C">
        <w:rPr>
          <w:rFonts w:cstheme="minorHAnsi"/>
          <w:sz w:val="24"/>
          <w:szCs w:val="24"/>
        </w:rPr>
        <w:t>multiple data stores.</w:t>
      </w:r>
    </w:p>
    <w:p w:rsidR="006053A5" w:rsidRPr="005E2A5C" w:rsidRDefault="006053A5" w:rsidP="005E2A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5E2A5C">
        <w:rPr>
          <w:rFonts w:cstheme="minorHAnsi"/>
          <w:b/>
          <w:bCs/>
          <w:sz w:val="24"/>
          <w:szCs w:val="24"/>
        </w:rPr>
        <w:t>Email/SMS</w:t>
      </w:r>
      <w:r w:rsidRPr="005E2A5C">
        <w:rPr>
          <w:rFonts w:cstheme="minorHAnsi"/>
          <w:sz w:val="24"/>
          <w:szCs w:val="24"/>
        </w:rPr>
        <w:t>. Use a third-party service such as SendGrid or Twilio to send email or SMS messages instead of</w:t>
      </w:r>
      <w:r w:rsidR="005E2A5C" w:rsidRPr="005E2A5C">
        <w:rPr>
          <w:rFonts w:cstheme="minorHAnsi"/>
          <w:sz w:val="24"/>
          <w:szCs w:val="24"/>
        </w:rPr>
        <w:t xml:space="preserve"> </w:t>
      </w:r>
      <w:r w:rsidRPr="005E2A5C">
        <w:rPr>
          <w:rFonts w:cstheme="minorHAnsi"/>
          <w:sz w:val="24"/>
          <w:szCs w:val="24"/>
        </w:rPr>
        <w:t>building this functionality directly into the application.</w:t>
      </w:r>
    </w:p>
    <w:p w:rsidR="00891311" w:rsidRPr="005E2A5C" w:rsidRDefault="006053A5" w:rsidP="005E2A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5E2A5C">
        <w:rPr>
          <w:rFonts w:cstheme="minorHAnsi"/>
          <w:b/>
          <w:bCs/>
          <w:sz w:val="24"/>
          <w:szCs w:val="24"/>
        </w:rPr>
        <w:t>DNS</w:t>
      </w:r>
      <w:r w:rsidRPr="005E2A5C">
        <w:rPr>
          <w:rFonts w:cstheme="minorHAnsi"/>
          <w:sz w:val="24"/>
          <w:szCs w:val="24"/>
        </w:rPr>
        <w:t>. DNS is a hosting service for DNS domains, providing name resolution using Microsoft</w:t>
      </w:r>
      <w:r w:rsidR="005E2A5C" w:rsidRPr="005E2A5C">
        <w:rPr>
          <w:rFonts w:cstheme="minorHAnsi"/>
          <w:sz w:val="24"/>
          <w:szCs w:val="24"/>
        </w:rPr>
        <w:t xml:space="preserve"> </w:t>
      </w:r>
      <w:r w:rsidRPr="005E2A5C">
        <w:rPr>
          <w:rFonts w:cstheme="minorHAnsi"/>
          <w:sz w:val="24"/>
          <w:szCs w:val="24"/>
        </w:rPr>
        <w:t xml:space="preserve">Azure infrastructure. </w:t>
      </w:r>
    </w:p>
    <w:sectPr w:rsidR="00891311" w:rsidRPr="005E2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261" w:rsidRDefault="007C0261" w:rsidP="006053A5">
      <w:pPr>
        <w:spacing w:after="0" w:line="240" w:lineRule="auto"/>
      </w:pPr>
      <w:r>
        <w:separator/>
      </w:r>
    </w:p>
  </w:endnote>
  <w:endnote w:type="continuationSeparator" w:id="0">
    <w:p w:rsidR="007C0261" w:rsidRDefault="007C0261" w:rsidP="00605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261" w:rsidRDefault="007C0261" w:rsidP="006053A5">
      <w:pPr>
        <w:spacing w:after="0" w:line="240" w:lineRule="auto"/>
      </w:pPr>
      <w:r>
        <w:separator/>
      </w:r>
    </w:p>
  </w:footnote>
  <w:footnote w:type="continuationSeparator" w:id="0">
    <w:p w:rsidR="007C0261" w:rsidRDefault="007C0261" w:rsidP="006053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E4E91"/>
    <w:multiLevelType w:val="hybridMultilevel"/>
    <w:tmpl w:val="8C423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Q3MDYxtTAyMrcwNDJT0lEKTi0uzszPAykwrAUARQousywAAAA="/>
  </w:docVars>
  <w:rsids>
    <w:rsidRoot w:val="006053A5"/>
    <w:rsid w:val="005E2A5C"/>
    <w:rsid w:val="006053A5"/>
    <w:rsid w:val="007C0261"/>
    <w:rsid w:val="0089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A84238-B5DF-4695-8733-BA2DC6C5F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3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3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5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3A5"/>
  </w:style>
  <w:style w:type="paragraph" w:styleId="Footer">
    <w:name w:val="footer"/>
    <w:basedOn w:val="Normal"/>
    <w:link w:val="FooterChar"/>
    <w:uiPriority w:val="99"/>
    <w:unhideWhenUsed/>
    <w:rsid w:val="00605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3A5"/>
  </w:style>
  <w:style w:type="character" w:customStyle="1" w:styleId="Heading1Char">
    <w:name w:val="Heading 1 Char"/>
    <w:basedOn w:val="DefaultParagraphFont"/>
    <w:link w:val="Heading1"/>
    <w:uiPriority w:val="9"/>
    <w:rsid w:val="006053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53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E2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Thomas</dc:creator>
  <cp:keywords/>
  <dc:description/>
  <cp:lastModifiedBy>Prashant Thomas</cp:lastModifiedBy>
  <cp:revision>1</cp:revision>
  <dcterms:created xsi:type="dcterms:W3CDTF">2018-05-25T06:30:00Z</dcterms:created>
  <dcterms:modified xsi:type="dcterms:W3CDTF">2018-05-25T06:47:00Z</dcterms:modified>
</cp:coreProperties>
</file>