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block size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128mb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Namenode vs datanode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Namenode holds metadata of all data nodes, data nodes carry out tasks assigned by name node. Data nodes sends heartbeat to namenode every 10 secs. If no signal for 3 mins it will declare it dead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namenode handle datanode failures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heartbeats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metadata and where is it stored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Inside namenode. Metadata is the information regarding all the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restart namenode and its deamons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copies by default/ how to change 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copies by default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block is corrupted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read/write operations work in hdfs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frequent heartbeats are 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Every 10 seconds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namenode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Its a backup for namenode..it holds all the data that is present in namenode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Safemode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Mapreduce input split vs hdfs block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happenes if there are too many small files in hdfs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HDFS vs NAS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users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namenode goes down while writing a 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once read many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block size for optimization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Rack awareness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used in hdfs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Hdfs fs -ls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-mv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-copyToLocal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-copyFromLocal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Journal node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Job tracker/resource manager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Task tracker/ node manager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Secondary namenode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Passive namenode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https://data-flair.training/blogs/top-hdfs-interview-questions-and-answers/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