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Landmark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Tools used: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Python scripts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Nifi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DQ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Performance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Hscale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Airflow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GHP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  <w:t xml:space="preserve">Tools used: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DQ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Txt to JSON(Antlr)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metadata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IBM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  <w:t xml:space="preserve">Tools used: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DT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Performance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Git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Spark sql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cloud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Accenture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  <w:t xml:space="preserve">Tools used: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Hive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Ranger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Yarn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Hue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Spark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Sqoop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Oozie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Linux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kafka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Ingestion: kafka,nifi,sqoop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DQ/DT: spark,hive,spark sql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Data interpretation: databricks,hive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storage:HDFS/Cloud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Data Export: sqoop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Scheduler: airflow,oozie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Database/metadata: mysql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Job monitor: yarn logs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Code management: git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Security: Ranger Policies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Programming language: scala,python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Terminal:putty/mobaxterm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Cluster manager: Ambari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Resource manager: yarn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