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Oops concepts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Singleton 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Companion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traits/interface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caseclass/caseobject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 diamond 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Catalyst optimizer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Design pattern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Factory method design pattern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Flatmap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loop/for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Singleton object/ shared singleton object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Types of classes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