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Locate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Zip unzip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Cntrl+c  Cntrl+z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https://maker.pro/linux/tutorial/basic-linux-commands-for-beginners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