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Times New Roman" w:cs="Times New Roman" w:eastAsia="Times New Roman" w:hAnsi="Times New Roman"/>
          <w:b/>
          <w:bCs/>
          <w:sz w:val="26"/>
          <w:szCs w:val="26"/>
        </w:rPr>
        <w:t xml:space="preserve">An Internship Report</w:t>
      </w:r>
    </w:p>
    <w:p>
      <w:pPr>
        <w:spacing w:after="120"/>
        <w:jc w:val="center"/>
      </w:pPr>
      <w:r>
        <w:rPr>
          <w:rFonts w:ascii="Times New Roman" w:cs="Times New Roman" w:eastAsia="Times New Roman" w:hAnsi="Times New Roman"/>
          <w:b w:val="false"/>
          <w:bCs w:val="false"/>
          <w:sz w:val="24"/>
          <w:szCs w:val="24"/>
        </w:rPr>
        <w:t xml:space="preserve">Of</w:t>
      </w:r>
    </w:p>
    <w:p>
      <w:pPr>
        <w:spacing w:after="300"/>
        <w:jc w:val="center"/>
      </w:pPr>
      <w:r>
        <w:rPr>
          <w:rFonts w:ascii="Times New Roman" w:cs="Times New Roman" w:eastAsia="Times New Roman" w:hAnsi="Times New Roman"/>
          <w:b/>
          <w:bCs/>
          <w:sz w:val="28"/>
          <w:szCs w:val="28"/>
        </w:rPr>
        <w:t xml:space="preserve">Power BI Internship</w:t>
      </w:r>
    </w:p>
    <w:p>
      <w:pPr>
        <w:spacing w:after="100"/>
        <w:jc w:val="center"/>
      </w:pPr>
      <w:r>
        <w:rPr>
          <w:rFonts w:ascii="Times New Roman" w:cs="Times New Roman" w:eastAsia="Times New Roman" w:hAnsi="Times New Roman"/>
          <w:b w:val="false"/>
          <w:bCs w:val="false"/>
          <w:sz w:val="24"/>
          <w:szCs w:val="24"/>
        </w:rPr>
        <w:t xml:space="preserve">Submitted</w:t>
      </w:r>
    </w:p>
    <w:p>
      <w:pPr>
        <w:spacing w:after="200"/>
        <w:jc w:val="center"/>
      </w:pPr>
      <w:r>
        <w:rPr>
          <w:rFonts w:ascii="Times New Roman" w:cs="Times New Roman" w:eastAsia="Times New Roman" w:hAnsi="Times New Roman"/>
          <w:b w:val="false"/>
          <w:bCs w:val="false"/>
          <w:sz w:val="24"/>
          <w:szCs w:val="24"/>
        </w:rPr>
        <w:t xml:space="preserve">To</w:t>
      </w:r>
    </w:p>
    <w:p>
      <w:pPr>
        <w:spacing w:after="6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1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400"/>
        <w:jc w:val="center"/>
      </w:pPr>
      <w:r>
        <w:rPr>
          <w:rFonts w:ascii="Times New Roman" w:cs="Times New Roman" w:eastAsia="Times New Roman" w:hAnsi="Times New Roman"/>
          <w:b/>
          <w:bCs/>
          <w:sz w:val="24"/>
          <w:szCs w:val="24"/>
        </w:rPr>
        <w:t xml:space="preserve">B.Tech (Computer Science and Engineering)</w:t>
      </w:r>
    </w:p>
    <w:p>
      <w:pPr>
        <w:spacing w:after="4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91440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sz w:val="24"/>
          <w:szCs w:val="24"/>
        </w:rPr>
        <w:t xml:space="preserve">By</w:t>
      </w:r>
    </w:p>
    <w:p>
      <w:pPr>
        <w:spacing w:after="120"/>
        <w:jc w:val="center"/>
      </w:pPr>
      <w:r>
        <w:rPr>
          <w:rFonts w:ascii="Times New Roman" w:cs="Times New Roman" w:eastAsia="Times New Roman" w:hAnsi="Times New Roman"/>
          <w:b w:val="false"/>
          <w:bCs w:val="false"/>
          <w:sz w:val="24"/>
          <w:szCs w:val="24"/>
        </w:rPr>
        <w:t xml:space="preserve">Roll Number of Student: 25SCS1003002209</w:t>
      </w:r>
    </w:p>
    <w:p>
      <w:pPr>
        <w:spacing w:after="120"/>
        <w:jc w:val="center"/>
      </w:pPr>
      <w:r>
        <w:rPr>
          <w:rFonts w:ascii="Times New Roman" w:cs="Times New Roman" w:eastAsia="Times New Roman" w:hAnsi="Times New Roman"/>
          <w:b w:val="false"/>
          <w:bCs w:val="false"/>
          <w:sz w:val="24"/>
          <w:szCs w:val="24"/>
        </w:rPr>
        <w:t xml:space="preserve">Name of Student: PRASHANT PANDEY</w:t>
      </w:r>
    </w:p>
    <w:p>
      <w:pPr>
        <w:spacing w:after="120"/>
        <w:jc w:val="center"/>
      </w:pPr>
      <w:r>
        <w:rPr>
          <w:rFonts w:ascii="Times New Roman" w:cs="Times New Roman" w:eastAsia="Times New Roman" w:hAnsi="Times New Roman"/>
          <w:b w:val="false"/>
          <w:bCs w:val="false"/>
          <w:sz w:val="24"/>
          <w:szCs w:val="24"/>
        </w:rPr>
        <w:t xml:space="preserve">Section: 2CSE2</w:t>
      </w:r>
    </w:p>
    <w:p>
      <w:pPr>
        <w:spacing w:after="0"/>
        <w:jc w:val="center"/>
      </w:pPr>
      <w:r>
        <w:rPr>
          <w:rFonts w:ascii="Times New Roman" w:cs="Times New Roman" w:eastAsia="Times New Roman" w:hAnsi="Times New Roman"/>
          <w:b w:val="false"/>
          <w:bCs w:val="false"/>
          <w:sz w:val="24"/>
          <w:szCs w:val="24"/>
        </w:rPr>
        <w:t xml:space="preserve">Batch: 2025-2029</w:t>
      </w:r>
    </w:p>
    <w:p>
      <w:pPr>
        <w:sectPr>
          <w:pgSz w:w="12240" w:h="15840" w:orient="portrait"/>
          <w:pgMar w:top="1440" w:right="1440" w:bottom="1440" w:left="144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CANDIDATE'S DECLARATION</w:t>
      </w:r>
    </w:p>
    <w:p>
      <w:pPr>
        <w:spacing w:after="200" w:line="300"/>
        <w:jc w:val="both"/>
      </w:pPr>
      <w:r>
        <w:rPr>
          <w:rFonts w:ascii="Times New Roman" w:cs="Times New Roman" w:eastAsia="Times New Roman" w:hAnsi="Times New Roman"/>
          <w:b w:val="false"/>
          <w:bCs w:val="false"/>
          <w:i w:val="false"/>
          <w:iCs w:val="false"/>
          <w:sz w:val="24"/>
          <w:szCs w:val="24"/>
        </w:rPr>
        <w:t xml:space="preserve">I, PRASHANT PANDEY, do hereby declare that the internship report titled "Power BI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r>
        <w:t xml:space="preserve"/>
      </w:r>
    </w:p>
    <w:p>
      <w:pPr>
        <w:spacing w:after="200" w:line="300"/>
        <w:jc w:val="left"/>
      </w:pPr>
      <w:r>
        <w:rPr>
          <w:rFonts w:ascii="Times New Roman" w:cs="Times New Roman" w:eastAsia="Times New Roman" w:hAnsi="Times New Roman"/>
          <w:b w:val="false"/>
          <w:bCs w:val="false"/>
          <w:i w:val="false"/>
          <w:iCs w:val="false"/>
          <w:sz w:val="24"/>
          <w:szCs w:val="24"/>
        </w:rPr>
        <w:t xml:space="preserve">Signature:-</w:t>
      </w:r>
    </w:p>
    <w:p>
      <w:pPr>
        <w:spacing w:after="200" w:line="300"/>
        <w:jc w:val="left"/>
      </w:pPr>
      <w:r>
        <w:rPr>
          <w:rFonts w:ascii="Times New Roman" w:cs="Times New Roman" w:eastAsia="Times New Roman" w:hAnsi="Times New Roman"/>
          <w:b w:val="false"/>
          <w:bCs w:val="false"/>
          <w:i w:val="false"/>
          <w:iCs w:val="false"/>
          <w:sz w:val="24"/>
          <w:szCs w:val="24"/>
        </w:rPr>
        <w:t xml:space="preserve">Student Name: PRASHANT PANDEY</w:t>
      </w:r>
    </w:p>
    <w:p>
      <w:pPr>
        <w:spacing w:after="200" w:line="300"/>
        <w:jc w:val="left"/>
      </w:pPr>
      <w:r>
        <w:rPr>
          <w:rFonts w:ascii="Times New Roman" w:cs="Times New Roman" w:eastAsia="Times New Roman" w:hAnsi="Times New Roman"/>
          <w:b w:val="false"/>
          <w:bCs w:val="false"/>
          <w:i w:val="false"/>
          <w:iCs w:val="false"/>
          <w:sz w:val="24"/>
          <w:szCs w:val="24"/>
        </w:rPr>
        <w:t xml:space="preserve">Roll No.: 25SCS1003002209</w:t>
      </w:r>
    </w:p>
    <w:p>
      <w:pPr>
        <w:pageBreakBefore/>
      </w:pPr>
    </w:p>
    <w:p>
      <w:pPr>
        <w:spacing w:after="120" w:before="240"/>
      </w:pPr>
      <w:r>
        <w:rPr>
          <w:rFonts w:ascii="Times New Roman" w:cs="Times New Roman" w:eastAsia="Times New Roman" w:hAnsi="Times New Roman"/>
          <w:b/>
          <w:bCs/>
          <w:sz w:val="24"/>
          <w:szCs w:val="24"/>
        </w:rPr>
        <w:t xml:space="preserve">ACKNOWLEDGEMENT</w:t>
      </w:r>
    </w:p>
    <w:p>
      <w:pPr>
        <w:spacing w:after="200" w:line="300"/>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rPr>
          <w:rFonts w:ascii="Times New Roman" w:cs="Times New Roman" w:eastAsia="Times New Roman" w:hAnsi="Times New Roman"/>
          <w:b w:val="false"/>
          <w:bCs w:val="false"/>
          <w:i w:val="false"/>
          <w:iCs w:val="false"/>
          <w:sz w:val="24"/>
          <w:szCs w:val="24"/>
        </w:rPr>
        <w:t xml:space="preserve">I would like to thank the Cognifyz IT Solutions Pvt. Ltd. team for providing me the opportunity and the structured platform to learn and gain hands-on exposure in the domain of Power BI and data analysis. I am also thankful to my institute, IILM University, Greater Noida, and the faculty of the School of Computer Science and Engineering for their continuous support and encouragement.</w:t>
      </w:r>
    </w:p>
    <w:p>
      <w:pPr>
        <w:spacing w:after="200" w:line="300"/>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r>
        <w:t xml:space="preserve"/>
      </w:r>
    </w:p>
    <w:p>
      <w:pPr>
        <w:spacing w:after="200" w:line="300"/>
        <w:jc w:val="left"/>
      </w:pPr>
      <w:r>
        <w:rPr>
          <w:rFonts w:ascii="Times New Roman" w:cs="Times New Roman" w:eastAsia="Times New Roman" w:hAnsi="Times New Roman"/>
          <w:b w:val="false"/>
          <w:bCs w:val="false"/>
          <w:i w:val="false"/>
          <w:iCs w:val="false"/>
          <w:sz w:val="24"/>
          <w:szCs w:val="24"/>
        </w:rPr>
        <w:t xml:space="preserve">Signature:-</w:t>
      </w:r>
    </w:p>
    <w:p>
      <w:pPr>
        <w:spacing w:after="200" w:line="300"/>
        <w:jc w:val="left"/>
      </w:pPr>
      <w:r>
        <w:rPr>
          <w:rFonts w:ascii="Times New Roman" w:cs="Times New Roman" w:eastAsia="Times New Roman" w:hAnsi="Times New Roman"/>
          <w:b w:val="false"/>
          <w:bCs w:val="false"/>
          <w:i w:val="false"/>
          <w:iCs w:val="false"/>
          <w:sz w:val="24"/>
          <w:szCs w:val="24"/>
        </w:rPr>
        <w:t xml:space="preserve">Student Name: PRASHANT PANDEY</w:t>
      </w:r>
    </w:p>
    <w:p>
      <w:pPr>
        <w:spacing w:after="200" w:line="300"/>
        <w:jc w:val="left"/>
      </w:pPr>
      <w:r>
        <w:rPr>
          <w:rFonts w:ascii="Times New Roman" w:cs="Times New Roman" w:eastAsia="Times New Roman" w:hAnsi="Times New Roman"/>
          <w:b w:val="false"/>
          <w:bCs w:val="false"/>
          <w:i w:val="false"/>
          <w:iCs w:val="false"/>
          <w:sz w:val="24"/>
          <w:szCs w:val="24"/>
        </w:rPr>
        <w:t xml:space="preserve">Roll No.: 25SCS1003002209</w:t>
      </w:r>
    </w:p>
    <w:p>
      <w:pPr>
        <w:pageBreakBefore/>
      </w:pPr>
    </w:p>
    <w:p>
      <w:pPr>
        <w:spacing w:after="120" w:before="240"/>
      </w:pPr>
      <w:r>
        <w:rPr>
          <w:rFonts w:ascii="Times New Roman" w:cs="Times New Roman" w:eastAsia="Times New Roman" w:hAnsi="Times New Roman"/>
          <w:b/>
          <w:bCs/>
          <w:sz w:val="24"/>
          <w:szCs w:val="24"/>
        </w:rPr>
        <w:t xml:space="preserve">TABLE OF CONTENTS</w:t>
      </w:r>
    </w:p>
    <w:p>
      <w:pPr>
        <w:tabs>
          <w:tab w:val="right" w:pos="9026" w:leader="dot"/>
        </w:tabs>
        <w:spacing w:after="9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 xml:space="preserve">	i</w:t>
      </w:r>
    </w:p>
    <w:p>
      <w:pPr>
        <w:tabs>
          <w:tab w:val="right" w:pos="9026" w:leader="dot"/>
        </w:tabs>
        <w:spacing w:after="9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 xml:space="preserve">	ii</w:t>
      </w:r>
    </w:p>
    <w:p>
      <w:pPr>
        <w:tabs>
          <w:tab w:val="right" w:pos="9026" w:leader="dot"/>
        </w:tabs>
        <w:spacing w:after="90"/>
      </w:pPr>
      <w:r>
        <w:rPr>
          <w:rFonts w:ascii="Times New Roman" w:cs="Times New Roman" w:eastAsia="Times New Roman" w:hAnsi="Times New Roman"/>
          <w:sz w:val="24"/>
          <w:szCs w:val="24"/>
        </w:rPr>
        <w:t xml:space="preserve">3. Internship Completion Certificate</w:t>
      </w:r>
      <w:r>
        <w:rPr>
          <w:rFonts w:ascii="Times New Roman" w:cs="Times New Roman" w:eastAsia="Times New Roman" w:hAnsi="Times New Roman"/>
          <w:sz w:val="24"/>
          <w:szCs w:val="24"/>
        </w:rPr>
        <w:t xml:space="preserve">	-</w:t>
      </w:r>
    </w:p>
    <w:p>
      <w:pPr>
        <w:tabs>
          <w:tab w:val="right" w:pos="9026" w:leader="dot"/>
        </w:tabs>
        <w:spacing w:after="9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t xml:space="preserve">	1</w:t>
      </w:r>
    </w:p>
    <w:p>
      <w:pPr>
        <w:tabs>
          <w:tab w:val="right" w:pos="9026" w:leader="dot"/>
        </w:tabs>
        <w:spacing w:after="90"/>
      </w:pPr>
      <w:r>
        <w:rPr>
          <w:rFonts w:ascii="Times New Roman" w:cs="Times New Roman" w:eastAsia="Times New Roman" w:hAnsi="Times New Roman"/>
          <w:sz w:val="24"/>
          <w:szCs w:val="24"/>
        </w:rPr>
        <w:t xml:space="preserve">     4.1 Introduction</w:t>
      </w:r>
      <w:r>
        <w:rPr>
          <w:rFonts w:ascii="Times New Roman" w:cs="Times New Roman" w:eastAsia="Times New Roman" w:hAnsi="Times New Roman"/>
          <w:sz w:val="24"/>
          <w:szCs w:val="24"/>
        </w:rPr>
        <w:t xml:space="preserve">	1</w:t>
      </w:r>
    </w:p>
    <w:p>
      <w:pPr>
        <w:tabs>
          <w:tab w:val="right" w:pos="9026" w:leader="dot"/>
        </w:tabs>
        <w:spacing w:after="90"/>
      </w:pPr>
      <w:r>
        <w:rPr>
          <w:rFonts w:ascii="Times New Roman" w:cs="Times New Roman" w:eastAsia="Times New Roman" w:hAnsi="Times New Roman"/>
          <w:sz w:val="24"/>
          <w:szCs w:val="24"/>
        </w:rPr>
        <w:t xml:space="preserve">     4.2 Organization Profile</w:t>
      </w:r>
      <w:r>
        <w:rPr>
          <w:rFonts w:ascii="Times New Roman" w:cs="Times New Roman" w:eastAsia="Times New Roman" w:hAnsi="Times New Roman"/>
          <w:sz w:val="24"/>
          <w:szCs w:val="24"/>
        </w:rPr>
        <w:t xml:space="preserve">	2</w:t>
      </w:r>
    </w:p>
    <w:p>
      <w:pPr>
        <w:tabs>
          <w:tab w:val="right" w:pos="9026" w:leader="dot"/>
        </w:tabs>
        <w:spacing w:after="90"/>
      </w:pPr>
      <w:r>
        <w:rPr>
          <w:rFonts w:ascii="Times New Roman" w:cs="Times New Roman" w:eastAsia="Times New Roman" w:hAnsi="Times New Roman"/>
          <w:sz w:val="24"/>
          <w:szCs w:val="24"/>
        </w:rPr>
        <w:t xml:space="preserve">     4.3 Problem Statement</w:t>
      </w:r>
      <w:r>
        <w:rPr>
          <w:rFonts w:ascii="Times New Roman" w:cs="Times New Roman" w:eastAsia="Times New Roman" w:hAnsi="Times New Roman"/>
          <w:sz w:val="24"/>
          <w:szCs w:val="24"/>
        </w:rPr>
        <w:t xml:space="preserve">	2</w:t>
      </w:r>
    </w:p>
    <w:p>
      <w:pPr>
        <w:tabs>
          <w:tab w:val="right" w:pos="9026" w:leader="dot"/>
        </w:tabs>
        <w:spacing w:after="90"/>
      </w:pPr>
      <w:r>
        <w:rPr>
          <w:rFonts w:ascii="Times New Roman" w:cs="Times New Roman" w:eastAsia="Times New Roman" w:hAnsi="Times New Roman"/>
          <w:sz w:val="24"/>
          <w:szCs w:val="24"/>
        </w:rPr>
        <w:t xml:space="preserve">     4.4 Project Objectives</w:t>
      </w:r>
      <w:r>
        <w:rPr>
          <w:rFonts w:ascii="Times New Roman" w:cs="Times New Roman" w:eastAsia="Times New Roman" w:hAnsi="Times New Roman"/>
          <w:sz w:val="24"/>
          <w:szCs w:val="24"/>
        </w:rPr>
        <w:t xml:space="preserve">	3</w:t>
      </w:r>
    </w:p>
    <w:p>
      <w:pPr>
        <w:tabs>
          <w:tab w:val="right" w:pos="9026" w:leader="dot"/>
        </w:tabs>
        <w:spacing w:after="90"/>
      </w:pPr>
      <w:r>
        <w:rPr>
          <w:rFonts w:ascii="Times New Roman" w:cs="Times New Roman" w:eastAsia="Times New Roman" w:hAnsi="Times New Roman"/>
          <w:sz w:val="24"/>
          <w:szCs w:val="24"/>
        </w:rPr>
        <w:t xml:space="preserve">     4.5 Scope of the Project</w:t>
      </w:r>
      <w:r>
        <w:rPr>
          <w:rFonts w:ascii="Times New Roman" w:cs="Times New Roman" w:eastAsia="Times New Roman" w:hAnsi="Times New Roman"/>
          <w:sz w:val="24"/>
          <w:szCs w:val="24"/>
        </w:rPr>
        <w:t xml:space="preserve">	3</w:t>
      </w:r>
    </w:p>
    <w:p>
      <w:pPr>
        <w:tabs>
          <w:tab w:val="right" w:pos="9026" w:leader="dot"/>
        </w:tabs>
        <w:spacing w:after="90"/>
      </w:pPr>
      <w:r>
        <w:rPr>
          <w:rFonts w:ascii="Times New Roman" w:cs="Times New Roman" w:eastAsia="Times New Roman" w:hAnsi="Times New Roman"/>
          <w:sz w:val="24"/>
          <w:szCs w:val="24"/>
        </w:rPr>
        <w:t xml:space="preserve">     4.6 Technologies and Tools Used</w:t>
      </w:r>
      <w:r>
        <w:rPr>
          <w:rFonts w:ascii="Times New Roman" w:cs="Times New Roman" w:eastAsia="Times New Roman" w:hAnsi="Times New Roman"/>
          <w:sz w:val="24"/>
          <w:szCs w:val="24"/>
        </w:rPr>
        <w:t xml:space="preserve">	4</w:t>
      </w:r>
    </w:p>
    <w:p>
      <w:pPr>
        <w:tabs>
          <w:tab w:val="right" w:pos="9026" w:leader="dot"/>
        </w:tabs>
        <w:spacing w:after="90"/>
      </w:pPr>
      <w:r>
        <w:rPr>
          <w:rFonts w:ascii="Times New Roman" w:cs="Times New Roman" w:eastAsia="Times New Roman" w:hAnsi="Times New Roman"/>
          <w:sz w:val="24"/>
          <w:szCs w:val="24"/>
        </w:rPr>
        <w:t xml:space="preserve">     4.7 System Architecture</w:t>
      </w:r>
      <w:r>
        <w:rPr>
          <w:rFonts w:ascii="Times New Roman" w:cs="Times New Roman" w:eastAsia="Times New Roman" w:hAnsi="Times New Roman"/>
          <w:sz w:val="24"/>
          <w:szCs w:val="24"/>
        </w:rPr>
        <w:t xml:space="preserve">	4</w:t>
      </w:r>
    </w:p>
    <w:p>
      <w:pPr>
        <w:tabs>
          <w:tab w:val="right" w:pos="9026" w:leader="dot"/>
        </w:tabs>
        <w:spacing w:after="90"/>
      </w:pPr>
      <w:r>
        <w:rPr>
          <w:rFonts w:ascii="Times New Roman" w:cs="Times New Roman" w:eastAsia="Times New Roman" w:hAnsi="Times New Roman"/>
          <w:sz w:val="24"/>
          <w:szCs w:val="24"/>
        </w:rPr>
        <w:t xml:space="preserve">     4.8 Methodology</w:t>
      </w:r>
      <w:r>
        <w:rPr>
          <w:rFonts w:ascii="Times New Roman" w:cs="Times New Roman" w:eastAsia="Times New Roman" w:hAnsi="Times New Roman"/>
          <w:sz w:val="24"/>
          <w:szCs w:val="24"/>
        </w:rPr>
        <w:t xml:space="preserve">	5</w:t>
      </w:r>
    </w:p>
    <w:p>
      <w:pPr>
        <w:tabs>
          <w:tab w:val="right" w:pos="9026" w:leader="dot"/>
        </w:tabs>
        <w:spacing w:after="90"/>
      </w:pPr>
      <w:r>
        <w:rPr>
          <w:rFonts w:ascii="Times New Roman" w:cs="Times New Roman" w:eastAsia="Times New Roman" w:hAnsi="Times New Roman"/>
          <w:sz w:val="24"/>
          <w:szCs w:val="24"/>
        </w:rPr>
        <w:t xml:space="preserve">     4.9 Expected Outcomes</w:t>
      </w:r>
      <w:r>
        <w:rPr>
          <w:rFonts w:ascii="Times New Roman" w:cs="Times New Roman" w:eastAsia="Times New Roman" w:hAnsi="Times New Roman"/>
          <w:sz w:val="24"/>
          <w:szCs w:val="24"/>
        </w:rPr>
        <w:t xml:space="preserve">	8</w:t>
      </w:r>
    </w:p>
    <w:p>
      <w:pPr>
        <w:tabs>
          <w:tab w:val="right" w:pos="9026" w:leader="dot"/>
        </w:tabs>
        <w:spacing w:after="90"/>
      </w:pPr>
      <w:r>
        <w:rPr>
          <w:rFonts w:ascii="Times New Roman" w:cs="Times New Roman" w:eastAsia="Times New Roman" w:hAnsi="Times New Roman"/>
          <w:sz w:val="24"/>
          <w:szCs w:val="24"/>
        </w:rPr>
        <w:t xml:space="preserve">     4.10 Certificates of Completion and Communication Proof</w:t>
      </w:r>
      <w:r>
        <w:rPr>
          <w:rFonts w:ascii="Times New Roman" w:cs="Times New Roman" w:eastAsia="Times New Roman" w:hAnsi="Times New Roman"/>
          <w:sz w:val="24"/>
          <w:szCs w:val="24"/>
        </w:rPr>
        <w:t xml:space="preserve">	8</w:t>
      </w:r>
    </w:p>
    <w:p>
      <w:pPr>
        <w:tabs>
          <w:tab w:val="right" w:pos="9026" w:leader="dot"/>
        </w:tabs>
        <w:spacing w:after="90"/>
      </w:pPr>
      <w:r>
        <w:rPr>
          <w:rFonts w:ascii="Times New Roman" w:cs="Times New Roman" w:eastAsia="Times New Roman" w:hAnsi="Times New Roman"/>
          <w:sz w:val="24"/>
          <w:szCs w:val="24"/>
        </w:rPr>
        <w:t xml:space="preserve">5. Bibliography/References</w:t>
      </w:r>
      <w:r>
        <w:rPr>
          <w:rFonts w:ascii="Times New Roman" w:cs="Times New Roman" w:eastAsia="Times New Roman" w:hAnsi="Times New Roman"/>
          <w:sz w:val="24"/>
          <w:szCs w:val="24"/>
        </w:rPr>
        <w:t xml:space="preserve">	9</w:t>
      </w:r>
    </w:p>
    <w:p>
      <w:pPr>
        <w:sectPr>
          <w:footerReference w:type="default" r:id="rId7"/>
          <w:pgSz w:w="12240" w:h="15840" w:orient="portrait"/>
          <w:pgMar w:top="1440" w:right="1440" w:bottom="1440" w:left="1440" w:header="708" w:footer="708" w:gutter="0"/>
          <w:pgNumType w:start="1" w:fmt="lowerRoman"/>
          <w:docGrid w:linePitch="360"/>
        </w:sectPr>
      </w:pPr>
    </w:p>
    <w:p>
      <w:pPr>
        <w:spacing w:after="200" w:before="300"/>
      </w:pPr>
      <w:r>
        <w:rPr>
          <w:rFonts w:ascii="Times New Roman" w:cs="Times New Roman" w:eastAsia="Times New Roman" w:hAnsi="Times New Roman"/>
          <w:b/>
          <w:bCs/>
          <w:sz w:val="26"/>
          <w:szCs w:val="26"/>
        </w:rPr>
        <w:t xml:space="preserve">3. INTERNSHIP COMPLETION CERTIFICATE</w:t>
      </w:r>
    </w:p>
    <w:p>
      <w:pPr>
        <w:jc w:val="center"/>
      </w:pPr>
      <w:r>
        <w:drawing>
          <wp:inline distT="0" distB="0" distL="0" distR="0">
            <wp:extent cx="32004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4143375"/>
                    </a:xfrm>
                    <a:prstGeom prst="rect">
                      <a:avLst/>
                    </a:prstGeom>
                  </pic:spPr>
                </pic:pic>
              </a:graphicData>
            </a:graphic>
          </wp:inline>
        </w:drawing>
      </w:r>
    </w:p>
    <w:p>
      <w:pPr>
        <w:pageBreakBefore/>
      </w:pPr>
    </w:p>
    <w:p>
      <w:pPr>
        <w:spacing w:after="200"/>
        <w:jc w:val="center"/>
      </w:pPr>
      <w:r>
        <w:rPr>
          <w:rFonts w:ascii="Times New Roman" w:cs="Times New Roman" w:eastAsia="Times New Roman" w:hAnsi="Times New Roman"/>
          <w:b/>
          <w:bCs/>
          <w:sz w:val="26"/>
          <w:szCs w:val="26"/>
        </w:rPr>
        <w:t xml:space="preserve">Internship Offer Letter</w:t>
      </w:r>
    </w:p>
    <w:p>
      <w:pPr>
        <w:jc w:val="center"/>
      </w:pPr>
      <w:r>
        <w:drawing>
          <wp:inline distT="0" distB="0" distL="0" distR="0">
            <wp:extent cx="32004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4533900"/>
                    </a:xfrm>
                    <a:prstGeom prst="rect">
                      <a:avLst/>
                    </a:prstGeom>
                  </pic:spPr>
                </pic:pic>
              </a:graphicData>
            </a:graphic>
          </wp:inline>
        </w:drawing>
      </w:r>
    </w:p>
    <w:p>
      <w:pPr>
        <w:pageBreakBefore/>
      </w:pPr>
    </w:p>
    <w:p>
      <w:pPr>
        <w:spacing w:after="200" w:before="300"/>
      </w:pPr>
      <w:r>
        <w:rPr>
          <w:rFonts w:ascii="Times New Roman" w:cs="Times New Roman" w:eastAsia="Times New Roman" w:hAnsi="Times New Roman"/>
          <w:b/>
          <w:bCs/>
          <w:sz w:val="26"/>
          <w:szCs w:val="26"/>
        </w:rPr>
        <w:t xml:space="preserve">4. PROJECT DESCRIPTION</w:t>
      </w:r>
    </w:p>
    <w:p>
      <w:pPr>
        <w:spacing w:after="120" w:before="240"/>
      </w:pPr>
      <w:r>
        <w:rPr>
          <w:rFonts w:ascii="Times New Roman" w:cs="Times New Roman" w:eastAsia="Times New Roman" w:hAnsi="Times New Roman"/>
          <w:b/>
          <w:bCs/>
          <w:sz w:val="24"/>
          <w:szCs w:val="24"/>
        </w:rPr>
        <w:t xml:space="preserve">4.1 Introduction</w:t>
      </w:r>
    </w:p>
    <w:p>
      <w:pPr>
        <w:spacing w:after="200" w:line="300"/>
        <w:jc w:val="both"/>
      </w:pPr>
      <w:r>
        <w:rPr>
          <w:rFonts w:ascii="Times New Roman" w:cs="Times New Roman" w:eastAsia="Times New Roman" w:hAnsi="Times New Roman"/>
          <w:b w:val="false"/>
          <w:bCs w:val="false"/>
          <w:i w:val="false"/>
          <w:iCs w:val="false"/>
          <w:sz w:val="24"/>
          <w:szCs w:val="24"/>
        </w:rPr>
        <w:t xml:space="preserve">This report presents a detailed account of the Power BI Internship undertaken at Cognifyz IT Solutions Pvt. Ltd. from 09 August 2026 to 09 September 2026, as part of the requirement of the Bachelor of Technology programme at IILM University, Greater Noida. The primary aim of this internship was to build a strong practical foundation in data analysis and business intelligence using Microsoft Power BI, and to apply it to a real dataset on individual investment behaviour.</w:t>
      </w:r>
    </w:p>
    <w:p>
      <w:pPr>
        <w:spacing w:after="200" w:line="300"/>
        <w:jc w:val="both"/>
      </w:pPr>
      <w:r>
        <w:rPr>
          <w:rFonts w:ascii="Times New Roman" w:cs="Times New Roman" w:eastAsia="Times New Roman" w:hAnsi="Times New Roman"/>
          <w:b w:val="false"/>
          <w:bCs w:val="false"/>
          <w:i w:val="false"/>
          <w:iCs w:val="false"/>
          <w:sz w:val="24"/>
          <w:szCs w:val="24"/>
        </w:rPr>
        <w:t xml:space="preserve">The internship followed a structured, project-based approach combining dataset exploration, calculated statistics, visual analysis, and dashboard design. The seven assigned tasks were designed as a progressive learning path: the first task established the fundamentals of data import and summary statistics; the second and third introduced segmented and correlation-based analysis; the fourth and fifth examined behavioural and motivational patterns in the data; the sixth analyzed information-source patterns; and the seventh combined all preceding insights into one professional, interactive Power BI dashboard.</w:t>
      </w:r>
    </w:p>
    <w:p>
      <w:pPr>
        <w:spacing w:after="120" w:before="240"/>
      </w:pPr>
      <w:r>
        <w:rPr>
          <w:rFonts w:ascii="Times New Roman" w:cs="Times New Roman" w:eastAsia="Times New Roman" w:hAnsi="Times New Roman"/>
          <w:b/>
          <w:bCs/>
          <w:sz w:val="24"/>
          <w:szCs w:val="24"/>
        </w:rPr>
        <w:t xml:space="preserve">4.2 Organization Profile</w:t>
      </w:r>
    </w:p>
    <w:p>
      <w:pPr>
        <w:spacing w:after="200" w:line="300"/>
        <w:jc w:val="both"/>
      </w:pPr>
      <w:r>
        <w:rPr>
          <w:rFonts w:ascii="Times New Roman" w:cs="Times New Roman" w:eastAsia="Times New Roman" w:hAnsi="Times New Roman"/>
          <w:b w:val="false"/>
          <w:bCs w:val="false"/>
          <w:i w:val="false"/>
          <w:iCs w:val="false"/>
          <w:sz w:val="24"/>
          <w:szCs w:val="24"/>
        </w:rPr>
        <w:t xml:space="preserve">Cognifyz IT Solutions Pvt. Ltd. (operating under the brand “Cognifyz — Where Data Meets Intelligence”) is a technology company focused on the field of data science. The organization offers products and services spanning artificial intelligence, machine learning, and data analytics, and also runs structured training and internship programs to help students build practical skills in these areas. The Power BI internship offered a project-oriented environment in which concepts of data import, transformation, statistical summarization, and interactive visualization could be applied to a real dataset, while also encouraging documentation and professional presentation of completed work.</w:t>
      </w:r>
    </w:p>
    <w:p>
      <w:pPr>
        <w:spacing w:after="120" w:before="240"/>
      </w:pPr>
      <w:r>
        <w:rPr>
          <w:rFonts w:ascii="Times New Roman" w:cs="Times New Roman" w:eastAsia="Times New Roman" w:hAnsi="Times New Roman"/>
          <w:b/>
          <w:bCs/>
          <w:sz w:val="24"/>
          <w:szCs w:val="24"/>
        </w:rPr>
        <w:t xml:space="preserve">4.3 Problem Statement</w:t>
      </w:r>
    </w:p>
    <w:p>
      <w:pPr>
        <w:spacing w:after="200" w:line="300"/>
        <w:jc w:val="both"/>
      </w:pPr>
      <w:r>
        <w:rPr>
          <w:rFonts w:ascii="Times New Roman" w:cs="Times New Roman" w:eastAsia="Times New Roman" w:hAnsi="Times New Roman"/>
          <w:b w:val="false"/>
          <w:bCs w:val="false"/>
          <w:i w:val="false"/>
          <w:iCs w:val="false"/>
          <w:sz w:val="24"/>
          <w:szCs w:val="24"/>
        </w:rPr>
        <w:t xml:space="preserve">Although many engineering students are introduced to spreadsheets and basic charting during their academic coursework, comparatively few get sufficient exposure to a complete business-intelligence workflow using an industry-standard tool such as Power BI. Working with raw survey data requires careful inspection, cleaning, and structuring before reliable statistics can be calculated; deriving insights requires selecting the right chart types and comparison techniques; and communicating findings requires assembling individual visuals into one coherent, interactive dashboard. The problem addressed by this internship was to understand and practically implement this complete workflow through seven tasks covering data exploration, segmented analysis, correlation analysis, behavioural analysis, and dashboard consolidation.</w:t>
      </w:r>
    </w:p>
    <w:p>
      <w:pPr>
        <w:spacing w:after="120" w:before="24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understand the complete Power BI workflow from raw data import to a finished interactive dashboard.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learn practical data exploration techniques for reviewing structure, data types, and key summary statistics.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use Power BI and DAX to calculate statistics such as averages, percentages, and category-wise breakdowns.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create meaningful, well-labelled visualizations for comparing categories and demographics.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perform correlation-style analysis between survey attributes (e.g., objectives and investment choices).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analyze behavioural patterns such as investment duration, monitoring frequency, and information sources.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design and assemble a single, interactive, professionally styled Power BI dashboard combining all findings.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document and present project findings in a structured and professional manner.</w:t>
      </w:r>
    </w:p>
    <w:p>
      <w:pPr>
        <w:spacing w:after="120" w:before="240"/>
      </w:pPr>
      <w:r>
        <w:rPr>
          <w:rFonts w:ascii="Times New Roman" w:cs="Times New Roman" w:eastAsia="Times New Roman" w:hAnsi="Times New Roman"/>
          <w:b/>
          <w:bCs/>
          <w:sz w:val="24"/>
          <w:szCs w:val="24"/>
        </w:rPr>
        <w:t xml:space="preserve">4.5 Scope of the Project</w:t>
      </w:r>
    </w:p>
    <w:p>
      <w:pPr>
        <w:spacing w:after="200" w:line="300"/>
        <w:jc w:val="both"/>
      </w:pPr>
      <w:r>
        <w:rPr>
          <w:rFonts w:ascii="Times New Roman" w:cs="Times New Roman" w:eastAsia="Times New Roman" w:hAnsi="Times New Roman"/>
          <w:b w:val="false"/>
          <w:bCs w:val="false"/>
          <w:i w:val="false"/>
          <w:iCs w:val="false"/>
          <w:sz w:val="24"/>
          <w:szCs w:val="24"/>
        </w:rPr>
        <w:t xml:space="preserve">The scope of this internship covers the complete practical Power BI workflow — starting from importing and exploring a raw dataset, calculating summary statistics, and progressing through demographic and correlation-based analysis, behavioural analysis, and finally the design of a consolidated interactive dashboard. The internship includes seven task-based deliverables covering data exploration, gender-based analysis, objective analysis, investment duration and frequency, reasons for investment, source of information, and dashboard consolidation. The internship was conducted in a virtual, project-based environment and did not involve deployment on any live organizational production system.</w:t>
      </w:r>
    </w:p>
    <w:p>
      <w:pPr>
        <w:spacing w:after="120" w:before="240"/>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Business Intelligence Tool: Microsoft Power BI Desktop</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 Transformation: Power Query Editor</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Calculations: DAX (Data Analysis Expressions)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 Visualization: Power BI native visuals (bar, column, donut, matrix/heatmap, card visuals, slicers)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Dashboard Design: Power BI report canvas, bookmarks and interactive filtering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Documentation: Structured project/internship reporting</w:t>
      </w:r>
    </w:p>
    <w:p>
      <w:pPr>
        <w:spacing w:after="120" w:before="240"/>
      </w:pPr>
      <w:r>
        <w:rPr>
          <w:rFonts w:ascii="Times New Roman" w:cs="Times New Roman" w:eastAsia="Times New Roman" w:hAnsi="Times New Roman"/>
          <w:b/>
          <w:bCs/>
          <w:sz w:val="24"/>
          <w:szCs w:val="24"/>
        </w:rPr>
        <w:t xml:space="preserve">4.7 System Architecture</w:t>
      </w:r>
    </w:p>
    <w:p>
      <w:pPr>
        <w:spacing w:after="200" w:line="300"/>
        <w:jc w:val="both"/>
      </w:pPr>
      <w:r>
        <w:rPr>
          <w:rFonts w:ascii="Times New Roman" w:cs="Times New Roman" w:eastAsia="Times New Roman" w:hAnsi="Times New Roman"/>
          <w:b w:val="false"/>
          <w:bCs w:val="false"/>
          <w:i w:val="false"/>
          <w:iCs w:val="false"/>
          <w:sz w:val="24"/>
          <w:szCs w:val="24"/>
        </w:rPr>
        <w:t xml:space="preserve">The general workflow followed during the internship for completing the Power BI project can be summarized in the following layers. The workflow was not limited to building charts; it also involved understanding the analytical objective, validating the quality of the data, selecting appropriate visuals, interpreting results, and documenting the final findings.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 Layer: The raw dataset is imported into Power BI and inspected to understand rows, columns, and data types.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Transformation Layer: Power Query is used to clean, reshape, and structure the data before it enters the model.</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Modelling Layer: Fields are organized and, where needed, relationships and calculated columns are defined.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Calculation Layer: DAX measures are written to compute statistics such as averages, percentages, and counts.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Visualization Layer: Bar charts, donut charts, matrices, and card visuals are used to communicate findings.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Interactivity Layer: Slicers and cross-filtering are added so users can explore the data from different angles.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Insight Layer: Analytical findings are converted into structured conclusions and a final dashboard narrative.</w:t>
      </w:r>
    </w:p>
    <w:p>
      <w:pPr>
        <w:spacing w:after="120" w:before="240"/>
      </w:pPr>
      <w:r>
        <w:rPr>
          <w:rFonts w:ascii="Times New Roman" w:cs="Times New Roman" w:eastAsia="Times New Roman" w:hAnsi="Times New Roman"/>
          <w:b/>
          <w:bCs/>
          <w:sz w:val="24"/>
          <w:szCs w:val="24"/>
        </w:rPr>
        <w:t xml:space="preserve">4.8 Methodology</w:t>
      </w:r>
    </w:p>
    <w:p>
      <w:pPr>
        <w:spacing w:after="200" w:line="300"/>
        <w:jc w:val="both"/>
      </w:pPr>
      <w:r>
        <w:rPr>
          <w:rFonts w:ascii="Times New Roman" w:cs="Times New Roman" w:eastAsia="Times New Roman" w:hAnsi="Times New Roman"/>
          <w:b w:val="false"/>
          <w:bCs w:val="false"/>
          <w:i w:val="false"/>
          <w:iCs w:val="false"/>
          <w:sz w:val="24"/>
          <w:szCs w:val="24"/>
        </w:rPr>
        <w:t xml:space="preserve">The internship followed a structured, task-based methodology combining dataset exploration, statistical calculation, comparative and correlation analysis, and dashboard design, as summarized in the table below.</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00"/>
      </w:tblGrid>
      <w:tr>
        <w:trPr>
          <w:tblHeader/>
        </w:trPr>
        <w:tc>
          <w:tcPr>
            <w:tcW w:type="dxa" w:w="9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Task</w:t>
            </w:r>
          </w:p>
        </w:tc>
        <w:tc>
          <w:tcPr>
            <w:tcW w:type="dxa" w:w="26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Module</w:t>
            </w:r>
          </w:p>
        </w:tc>
        <w:tc>
          <w:tcPr>
            <w:tcW w:type="dxa" w:w="5800"/>
            <w:shd w:fill="1F3864" w:val="clear"/>
            <w:tcMar>
              <w:top w:type="dxa" w:w="100"/>
              <w:left w:type="dxa" w:w="120"/>
              <w:bottom w:type="dxa" w:w="100"/>
              <w:right w:type="dxa" w:w="120"/>
            </w:tcMar>
            <w:vAlign w:val="center"/>
          </w:tcPr>
          <w:p>
            <w:pPr>
              <w:jc w:val="both"/>
            </w:pPr>
            <w:r>
              <w:rPr>
                <w:rFonts w:ascii="Times New Roman" w:cs="Times New Roman" w:eastAsia="Times New Roman" w:hAnsi="Times New Roman"/>
                <w:b/>
                <w:bCs/>
                <w:color w:val="FFFFFF"/>
                <w:sz w:val="22"/>
                <w:szCs w:val="22"/>
              </w:rPr>
              <w:t xml:space="preserve">Description</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Data Exploration and Summary</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Import the dataset, explore its structure and data types, and calculate key summary statistics such as average age, investment percentages, and common savings objectives.</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Gender-based Analysis</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Compare investment choices (equity, mutual funds, government bonds) across genders and derive insights on gender-based trends.</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Objective Analysis</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Explore the relationship between savings objectives and investment avenues, and chart preferred investments for each objective.</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Investment Duration and Frequency</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Visualize the distribution of investment durations and examine how monitoring frequency relates to investment preferences.</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Reasons for Investment</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Identify common trends in stated reasons for investing and visualize the most frequently cited reasons.</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Source of Information</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Visualize where individuals gather investment information and identify the most relied-upon sources.</w:t>
            </w:r>
          </w:p>
        </w:tc>
      </w:tr>
      <w:tr>
        <w:trPr>
          <w:tblHeader w:val="false"/>
        </w:trPr>
        <w:tc>
          <w:tcPr>
            <w:tcW w:type="dxa" w:w="9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26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Combine Insights into a Dashboard</w:t>
            </w:r>
          </w:p>
        </w:tc>
        <w:tc>
          <w:tcPr>
            <w:tcW w:type="dxa" w:w="5800"/>
            <w:tcMar>
              <w:top w:type="dxa" w:w="100"/>
              <w:left w:type="dxa" w:w="120"/>
              <w:bottom w:type="dxa" w:w="100"/>
              <w:right w:type="dxa" w:w="120"/>
            </w:tcMar>
            <w:vAlign w:val="center"/>
          </w:tcPr>
          <w:p>
            <w:pPr>
              <w:jc w:val="both"/>
            </w:pPr>
            <w:r>
              <w:rPr>
                <w:rFonts w:ascii="Times New Roman" w:cs="Times New Roman" w:eastAsia="Times New Roman" w:hAnsi="Times New Roman"/>
                <w:b w:val="false"/>
                <w:bCs w:val="false"/>
                <w:color w:val="000000"/>
                <w:sz w:val="22"/>
                <w:szCs w:val="22"/>
              </w:rPr>
              <w:t xml:space="preserve">Design an intuitive, interactive Power BI dashboard incorporating all prior visualizations, and summarize key findings.</w:t>
            </w:r>
          </w:p>
        </w:tc>
      </w:tr>
    </w:tbl>
    <w:p>
      <w:r>
        <w:t xml:space="preserve"/>
      </w:r>
    </w:p>
    <w:p>
      <w:pPr>
        <w:spacing w:after="200" w:line="300"/>
        <w:jc w:val="both"/>
      </w:pPr>
      <w:r>
        <w:rPr>
          <w:rFonts w:ascii="Times New Roman" w:cs="Times New Roman" w:eastAsia="Times New Roman" w:hAnsi="Times New Roman"/>
          <w:b w:val="false"/>
          <w:bCs w:val="false"/>
          <w:i w:val="false"/>
          <w:iCs w:val="false"/>
          <w:sz w:val="24"/>
          <w:szCs w:val="24"/>
        </w:rPr>
        <w:t xml:space="preserve">Note: There was no stipend associated with this internship.</w:t>
      </w:r>
    </w:p>
    <w:p>
      <w:pPr>
        <w:spacing w:after="120" w:before="260"/>
      </w:pPr>
      <w:r>
        <w:rPr>
          <w:rFonts w:ascii="Times New Roman" w:cs="Times New Roman" w:eastAsia="Times New Roman" w:hAnsi="Times New Roman"/>
          <w:b/>
          <w:bCs/>
          <w:i/>
          <w:iCs/>
          <w:sz w:val="24"/>
          <w:szCs w:val="24"/>
        </w:rPr>
        <w:t xml:space="preserve">Task 1 — Data Exploration and Summary</w:t>
      </w:r>
    </w:p>
    <w:p>
      <w:pPr>
        <w:spacing w:after="100" w:before="60"/>
      </w:pPr>
      <w:r>
        <w:rPr>
          <w:rFonts w:ascii="Times New Roman" w:cs="Times New Roman" w:eastAsia="Times New Roman" w:hAnsi="Times New Roman"/>
          <w:b/>
          <w:bCs/>
          <w:sz w:val="24"/>
          <w:szCs w:val="24"/>
        </w:rPr>
        <w:t xml:space="preserve">Data Import and Exploration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task began with importing the raw investment-survey dataset into Power BI Desktop and reviewing its structure through the Power Query editor, including column names, data types, and overall data quality. Summary statistics — average respondent age, the percentage of respondents holding each investment type, and the most common savings objectives — were then calculated using DAX measures, and card and bar-chart visuals were built to present these statistics clearly.</w:t>
      </w:r>
    </w:p>
    <w:p>
      <w:pPr>
        <w:spacing w:after="200" w:line="300"/>
        <w:jc w:val="both"/>
      </w:pPr>
      <w:r>
        <w:rPr>
          <w:rFonts w:ascii="Times New Roman" w:cs="Times New Roman" w:eastAsia="Times New Roman" w:hAnsi="Times New Roman"/>
          <w:b w:val="false"/>
          <w:bCs w:val="false"/>
          <w:i w:val="false"/>
          <w:iCs w:val="false"/>
          <w:sz w:val="24"/>
          <w:szCs w:val="24"/>
        </w:rPr>
        <w:t xml:space="preserve">This task focused on building familiarity with the dataset and establishing baseline statistics that informed every subsequent task.</w:t>
      </w:r>
    </w:p>
    <w:p>
      <w:pPr>
        <w:spacing w:after="120" w:before="260"/>
      </w:pPr>
      <w:r>
        <w:rPr>
          <w:rFonts w:ascii="Times New Roman" w:cs="Times New Roman" w:eastAsia="Times New Roman" w:hAnsi="Times New Roman"/>
          <w:b/>
          <w:bCs/>
          <w:i/>
          <w:iCs/>
          <w:sz w:val="24"/>
          <w:szCs w:val="24"/>
        </w:rPr>
        <w:t xml:space="preserve">Task 2 — Gender-based Analysis</w:t>
      </w:r>
    </w:p>
    <w:p>
      <w:pPr>
        <w:spacing w:after="100" w:before="60"/>
      </w:pPr>
      <w:r>
        <w:rPr>
          <w:rFonts w:ascii="Times New Roman" w:cs="Times New Roman" w:eastAsia="Times New Roman" w:hAnsi="Times New Roman"/>
          <w:b/>
          <w:bCs/>
          <w:sz w:val="24"/>
          <w:szCs w:val="24"/>
        </w:rPr>
        <w:t xml:space="preserve">Comparative Visualization</w:t>
      </w:r>
    </w:p>
    <w:p>
      <w:pPr>
        <w:spacing w:after="200" w:line="300"/>
        <w:jc w:val="both"/>
      </w:pPr>
      <w:r>
        <w:rPr>
          <w:rFonts w:ascii="Times New Roman" w:cs="Times New Roman" w:eastAsia="Times New Roman" w:hAnsi="Times New Roman"/>
          <w:b w:val="false"/>
          <w:bCs w:val="false"/>
          <w:i w:val="false"/>
          <w:iCs w:val="false"/>
          <w:sz w:val="24"/>
          <w:szCs w:val="24"/>
        </w:rPr>
        <w:t xml:space="preserve">Investment avenues — equity, mutual funds, and government bonds — were segmented by gender using clustered bar charts, with slicers added to allow interactive filtering. The resulting visuals were reviewed to identify any consistent gender-based differences in investment preference.</w:t>
      </w:r>
    </w:p>
    <w:p>
      <w:pPr>
        <w:spacing w:after="200" w:line="300"/>
        <w:jc w:val="both"/>
      </w:pPr>
      <w:r>
        <w:rPr>
          <w:rFonts w:ascii="Times New Roman" w:cs="Times New Roman" w:eastAsia="Times New Roman" w:hAnsi="Times New Roman"/>
          <w:b w:val="false"/>
          <w:bCs w:val="false"/>
          <w:i w:val="false"/>
          <w:iCs w:val="false"/>
          <w:sz w:val="24"/>
          <w:szCs w:val="24"/>
        </w:rPr>
        <w:t xml:space="preserve">This task reinforced how clustered charts and slicers can be combined to surface differences between subgroups within a dataset.</w:t>
      </w:r>
    </w:p>
    <w:p>
      <w:pPr>
        <w:spacing w:after="120" w:before="260"/>
      </w:pPr>
      <w:r>
        <w:rPr>
          <w:rFonts w:ascii="Times New Roman" w:cs="Times New Roman" w:eastAsia="Times New Roman" w:hAnsi="Times New Roman"/>
          <w:b/>
          <w:bCs/>
          <w:i/>
          <w:iCs/>
          <w:sz w:val="24"/>
          <w:szCs w:val="24"/>
        </w:rPr>
        <w:t xml:space="preserve">Task 3 — Objective Analysis</w:t>
      </w:r>
    </w:p>
    <w:p>
      <w:pPr>
        <w:spacing w:after="100" w:before="60"/>
      </w:pPr>
      <w:r>
        <w:rPr>
          <w:rFonts w:ascii="Times New Roman" w:cs="Times New Roman" w:eastAsia="Times New Roman" w:hAnsi="Times New Roman"/>
          <w:b/>
          <w:bCs/>
          <w:sz w:val="24"/>
          <w:szCs w:val="24"/>
        </w:rPr>
        <w:t xml:space="preserve">Correlation and Relationship Analysis</w:t>
      </w:r>
    </w:p>
    <w:p>
      <w:pPr>
        <w:spacing w:after="200" w:line="300"/>
        <w:jc w:val="both"/>
      </w:pPr>
      <w:r>
        <w:rPr>
          <w:rFonts w:ascii="Times New Roman" w:cs="Times New Roman" w:eastAsia="Times New Roman" w:hAnsi="Times New Roman"/>
          <w:b w:val="false"/>
          <w:bCs w:val="false"/>
          <w:i w:val="false"/>
          <w:iCs w:val="false"/>
          <w:sz w:val="24"/>
          <w:szCs w:val="24"/>
        </w:rPr>
        <w:t xml:space="preserve">The relationship between stated savings objectives (such as capital appreciation) and investment avenues (such as equity) was explored using a matrix/heatmap visual, and stacked bar charts were built to show the dominant investment choice associated with each savings objective.</w:t>
      </w:r>
    </w:p>
    <w:p>
      <w:pPr>
        <w:spacing w:after="200" w:line="300"/>
        <w:jc w:val="both"/>
      </w:pPr>
      <w:r>
        <w:rPr>
          <w:rFonts w:ascii="Times New Roman" w:cs="Times New Roman" w:eastAsia="Times New Roman" w:hAnsi="Times New Roman"/>
          <w:b w:val="false"/>
          <w:bCs w:val="false"/>
          <w:i w:val="false"/>
          <w:iCs w:val="false"/>
          <w:sz w:val="24"/>
          <w:szCs w:val="24"/>
        </w:rPr>
        <w:t xml:space="preserve">This task reinforced the use of matrix visuals to reveal which investment choices are most closely tied to particular financial objectives.</w:t>
      </w:r>
    </w:p>
    <w:p>
      <w:pPr>
        <w:spacing w:after="120" w:before="260"/>
      </w:pPr>
      <w:r>
        <w:rPr>
          <w:rFonts w:ascii="Times New Roman" w:cs="Times New Roman" w:eastAsia="Times New Roman" w:hAnsi="Times New Roman"/>
          <w:b/>
          <w:bCs/>
          <w:i/>
          <w:iCs/>
          <w:sz w:val="24"/>
          <w:szCs w:val="24"/>
        </w:rPr>
        <w:t xml:space="preserve">Task 4 — Investment Duration and Frequency</w:t>
      </w:r>
    </w:p>
    <w:p>
      <w:pPr>
        <w:spacing w:after="100" w:before="60"/>
      </w:pPr>
      <w:r>
        <w:rPr>
          <w:rFonts w:ascii="Times New Roman" w:cs="Times New Roman" w:eastAsia="Times New Roman" w:hAnsi="Times New Roman"/>
          <w:b/>
          <w:bCs/>
          <w:sz w:val="24"/>
          <w:szCs w:val="24"/>
        </w:rPr>
        <w:t xml:space="preserve">Distribution and Cross-tabulation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distribution of preferred investment durations was visualized to understand whether respondents leaned toward short, medium, or long-term horizons, and monitoring frequency (daily, weekly, monthly) was cross-tabulated against investment-avenue preference to examine its impact.</w:t>
      </w:r>
    </w:p>
    <w:p>
      <w:pPr>
        <w:spacing w:after="200" w:line="300"/>
        <w:jc w:val="both"/>
      </w:pPr>
      <w:r>
        <w:rPr>
          <w:rFonts w:ascii="Times New Roman" w:cs="Times New Roman" w:eastAsia="Times New Roman" w:hAnsi="Times New Roman"/>
          <w:b w:val="false"/>
          <w:bCs w:val="false"/>
          <w:i w:val="false"/>
          <w:iCs w:val="false"/>
          <w:sz w:val="24"/>
          <w:szCs w:val="24"/>
        </w:rPr>
        <w:t xml:space="preserve">This task showed how the frequency with which investors monitor their portfolios relates to the type of instruments they prefer.</w:t>
      </w:r>
    </w:p>
    <w:p>
      <w:pPr>
        <w:spacing w:after="120" w:before="260"/>
      </w:pPr>
      <w:r>
        <w:rPr>
          <w:rFonts w:ascii="Times New Roman" w:cs="Times New Roman" w:eastAsia="Times New Roman" w:hAnsi="Times New Roman"/>
          <w:b/>
          <w:bCs/>
          <w:i/>
          <w:iCs/>
          <w:sz w:val="24"/>
          <w:szCs w:val="24"/>
        </w:rPr>
        <w:t xml:space="preserve">Task 5 — Reasons for Investment</w:t>
      </w:r>
    </w:p>
    <w:p>
      <w:pPr>
        <w:spacing w:after="100" w:before="60"/>
      </w:pPr>
      <w:r>
        <w:rPr>
          <w:rFonts w:ascii="Times New Roman" w:cs="Times New Roman" w:eastAsia="Times New Roman" w:hAnsi="Times New Roman"/>
          <w:b/>
          <w:bCs/>
          <w:sz w:val="24"/>
          <w:szCs w:val="24"/>
        </w:rPr>
        <w:t xml:space="preserve">Trend Identification</w:t>
      </w:r>
    </w:p>
    <w:p>
      <w:pPr>
        <w:spacing w:after="200" w:line="300"/>
        <w:jc w:val="both"/>
      </w:pPr>
      <w:r>
        <w:rPr>
          <w:rFonts w:ascii="Times New Roman" w:cs="Times New Roman" w:eastAsia="Times New Roman" w:hAnsi="Times New Roman"/>
          <w:b w:val="false"/>
          <w:bCs w:val="false"/>
          <w:i w:val="false"/>
          <w:iCs w:val="false"/>
          <w:sz w:val="24"/>
          <w:szCs w:val="24"/>
        </w:rPr>
        <w:t xml:space="preserve">Responses describing motivations for investing were grouped into standard categories, and a ranked bar chart was built to highlight the most frequently cited reasons, such as better returns and tax benefits.</w:t>
      </w:r>
    </w:p>
    <w:p>
      <w:pPr>
        <w:spacing w:after="200" w:line="300"/>
        <w:jc w:val="both"/>
      </w:pPr>
      <w:r>
        <w:rPr>
          <w:rFonts w:ascii="Times New Roman" w:cs="Times New Roman" w:eastAsia="Times New Roman" w:hAnsi="Times New Roman"/>
          <w:b w:val="false"/>
          <w:bCs w:val="false"/>
          <w:i w:val="false"/>
          <w:iCs w:val="false"/>
          <w:sz w:val="24"/>
          <w:szCs w:val="24"/>
        </w:rPr>
        <w:t xml:space="preserve">This task translated categorical trend data into a clear, ranked visual of investor motivations.</w:t>
      </w:r>
    </w:p>
    <w:p>
      <w:pPr>
        <w:spacing w:after="120" w:before="260"/>
      </w:pPr>
      <w:r>
        <w:rPr>
          <w:rFonts w:ascii="Times New Roman" w:cs="Times New Roman" w:eastAsia="Times New Roman" w:hAnsi="Times New Roman"/>
          <w:b/>
          <w:bCs/>
          <w:i/>
          <w:iCs/>
          <w:sz w:val="24"/>
          <w:szCs w:val="24"/>
        </w:rPr>
        <w:t xml:space="preserve">Task 6 — Source of Information</w:t>
      </w:r>
    </w:p>
    <w:p>
      <w:pPr>
        <w:spacing w:after="100" w:before="60"/>
      </w:pPr>
      <w:r>
        <w:rPr>
          <w:rFonts w:ascii="Times New Roman" w:cs="Times New Roman" w:eastAsia="Times New Roman" w:hAnsi="Times New Roman"/>
          <w:b/>
          <w:bCs/>
          <w:sz w:val="24"/>
          <w:szCs w:val="24"/>
        </w:rPr>
        <w:t xml:space="preserve">Source Analysis</w:t>
      </w:r>
    </w:p>
    <w:p>
      <w:pPr>
        <w:spacing w:after="200" w:line="300"/>
        <w:jc w:val="both"/>
      </w:pPr>
      <w:r>
        <w:rPr>
          <w:rFonts w:ascii="Times New Roman" w:cs="Times New Roman" w:eastAsia="Times New Roman" w:hAnsi="Times New Roman"/>
          <w:b w:val="false"/>
          <w:bCs w:val="false"/>
          <w:i w:val="false"/>
          <w:iCs w:val="false"/>
          <w:sz w:val="24"/>
          <w:szCs w:val="24"/>
        </w:rPr>
        <w:t xml:space="preserve">The sources from which individuals gather investment information — such as newspapers, the internet, and financial consultants — were visualized using a donut/bar chart, and the most commonly relied-upon sources were identified.</w:t>
      </w:r>
    </w:p>
    <w:p>
      <w:pPr>
        <w:spacing w:after="200" w:line="300"/>
        <w:jc w:val="both"/>
      </w:pPr>
      <w:r>
        <w:rPr>
          <w:rFonts w:ascii="Times New Roman" w:cs="Times New Roman" w:eastAsia="Times New Roman" w:hAnsi="Times New Roman"/>
          <w:b w:val="false"/>
          <w:bCs w:val="false"/>
          <w:i w:val="false"/>
          <w:iCs w:val="false"/>
          <w:sz w:val="24"/>
          <w:szCs w:val="24"/>
        </w:rPr>
        <w:t xml:space="preserve">This task reinforced the use of simple proportion-based charts to summarize categorical preference data.</w:t>
      </w:r>
    </w:p>
    <w:p>
      <w:pPr>
        <w:spacing w:after="120" w:before="260"/>
      </w:pPr>
      <w:r>
        <w:rPr>
          <w:rFonts w:ascii="Times New Roman" w:cs="Times New Roman" w:eastAsia="Times New Roman" w:hAnsi="Times New Roman"/>
          <w:b/>
          <w:bCs/>
          <w:i/>
          <w:iCs/>
          <w:sz w:val="24"/>
          <w:szCs w:val="24"/>
        </w:rPr>
        <w:t xml:space="preserve">Task 7 — Combine Insights into a Dashboard</w:t>
      </w:r>
    </w:p>
    <w:p>
      <w:pPr>
        <w:spacing w:after="100" w:before="60"/>
      </w:pPr>
      <w:r>
        <w:rPr>
          <w:rFonts w:ascii="Times New Roman" w:cs="Times New Roman" w:eastAsia="Times New Roman" w:hAnsi="Times New Roman"/>
          <w:b/>
          <w:bCs/>
          <w:sz w:val="24"/>
          <w:szCs w:val="24"/>
        </w:rPr>
        <w:t xml:space="preserve">Dashboard Design and Integration</w:t>
      </w:r>
    </w:p>
    <w:p>
      <w:pPr>
        <w:spacing w:after="200" w:line="300"/>
        <w:jc w:val="both"/>
      </w:pPr>
      <w:r>
        <w:rPr>
          <w:rFonts w:ascii="Times New Roman" w:cs="Times New Roman" w:eastAsia="Times New Roman" w:hAnsi="Times New Roman"/>
          <w:b w:val="false"/>
          <w:bCs w:val="false"/>
          <w:i w:val="false"/>
          <w:iCs w:val="false"/>
          <w:sz w:val="24"/>
          <w:szCs w:val="24"/>
        </w:rPr>
        <w:t xml:space="preserve">All visuals produced in Tasks 1 through 6 were brought together onto a single, intuitively laid-out Power BI report page. Slicers for gender, age group, and investment duration were added for interactivity, and consistent theming, titles, and tooltips were applied for a polished, professional appearance.</w:t>
      </w:r>
    </w:p>
    <w:p>
      <w:pPr>
        <w:spacing w:after="200" w:line="300"/>
        <w:jc w:val="both"/>
      </w:pPr>
      <w:r>
        <w:rPr>
          <w:rFonts w:ascii="Times New Roman" w:cs="Times New Roman" w:eastAsia="Times New Roman" w:hAnsi="Times New Roman"/>
          <w:b w:val="false"/>
          <w:bCs w:val="false"/>
          <w:i w:val="false"/>
          <w:iCs w:val="false"/>
          <w:sz w:val="24"/>
          <w:szCs w:val="24"/>
        </w:rPr>
        <w:t xml:space="preserve">This final task combined every prior analysis into one interactive dashboard that allows a viewer to explore investment behaviour from multiple angles simultaneously.</w:t>
      </w:r>
    </w:p>
    <w:p>
      <w:pPr>
        <w:spacing w:after="120" w:before="24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Ability to independently import, explore, and summarize a raw dataset in Power BI.</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Practical understanding of DAX-based calculation of averages, percentages, and category breakdowns.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Hands-on experience designing comparative and correlation-style visualizations.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Ability to analyze behavioural patterns such as duration, frequency, and information-source preferences.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Practical understanding of assembling multiple analyses into one coherent, interactive dashboard.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Improved analytical thinking, data storytelling, and technical documentation skills.</w:t>
      </w:r>
    </w:p>
    <w:p>
      <w:pPr>
        <w:spacing w:after="120" w:before="240"/>
      </w:pPr>
      <w:r>
        <w:rPr>
          <w:rFonts w:ascii="Times New Roman" w:cs="Times New Roman" w:eastAsia="Times New Roman" w:hAnsi="Times New Roman"/>
          <w:b/>
          <w:bCs/>
          <w:sz w:val="24"/>
          <w:szCs w:val="24"/>
        </w:rPr>
        <w:t xml:space="preserve">4.10 Certificates of Completion and Communication Proof</w:t>
      </w:r>
    </w:p>
    <w:p>
      <w:pPr>
        <w:spacing w:after="200" w:line="300"/>
        <w:jc w:val="both"/>
      </w:pPr>
      <w:r>
        <w:rPr>
          <w:rFonts w:ascii="Times New Roman" w:cs="Times New Roman" w:eastAsia="Times New Roman" w:hAnsi="Times New Roman"/>
          <w:b w:val="false"/>
          <w:bCs w:val="false"/>
          <w:i w:val="false"/>
          <w:iCs w:val="false"/>
          <w:sz w:val="24"/>
          <w:szCs w:val="24"/>
        </w:rPr>
        <w:t xml:space="preserve">The Internship Offer Letter and the Internship Completion Certificate issued by Cognifyz IT Solutions Pvt. Ltd., confirming the Power BI internship undertaken by Prashant Pandey from 09 August 2026 to 09 September 2026, are attached in Section 3 of this report.</w:t>
      </w:r>
    </w:p>
    <w:p>
      <w:pPr>
        <w:pageBreakBefore/>
      </w:pPr>
    </w:p>
    <w:p>
      <w:pPr>
        <w:spacing w:after="200" w:before="300"/>
      </w:pPr>
      <w:r>
        <w:rPr>
          <w:rFonts w:ascii="Times New Roman" w:cs="Times New Roman" w:eastAsia="Times New Roman" w:hAnsi="Times New Roman"/>
          <w:b/>
          <w:bCs/>
          <w:sz w:val="26"/>
          <w:szCs w:val="26"/>
        </w:rPr>
        <w:t xml:space="preserve">5. BIBLIOGRAPHY/REFERENCES</w:t>
      </w:r>
    </w:p>
    <w:p>
      <w:pPr>
        <w:spacing w:after="200" w:line="300"/>
        <w:jc w:val="left"/>
      </w:pPr>
      <w:r>
        <w:rPr>
          <w:rFonts w:ascii="Times New Roman" w:cs="Times New Roman" w:eastAsia="Times New Roman" w:hAnsi="Times New Roman"/>
          <w:b w:val="false"/>
          <w:bCs w:val="false"/>
          <w:i w:val="false"/>
          <w:iCs w:val="false"/>
          <w:sz w:val="24"/>
          <w:szCs w:val="24"/>
        </w:rPr>
        <w:t xml:space="preserve">1. Cognifyz IT Solutions Pvt. Ltd., “Offer Letter for Internship in Power BI,” Ref.: CTI/A1/C403089, 2026.</w:t>
      </w:r>
    </w:p>
    <w:p>
      <w:pPr>
        <w:spacing w:after="200" w:line="300"/>
        <w:jc w:val="left"/>
      </w:pPr>
      <w:r>
        <w:rPr>
          <w:rFonts w:ascii="Times New Roman" w:cs="Times New Roman" w:eastAsia="Times New Roman" w:hAnsi="Times New Roman"/>
          <w:b w:val="false"/>
          <w:bCs w:val="false"/>
          <w:i w:val="false"/>
          <w:iCs w:val="false"/>
          <w:sz w:val="24"/>
          <w:szCs w:val="24"/>
        </w:rPr>
        <w:t xml:space="preserve">2. Cognifyz IT Solutions Pvt. Ltd., “Internship Completion Certificate — Power BI Internship,” Intern ID: CTI/A1/C403089/C1, 2026.</w:t>
      </w:r>
    </w:p>
    <w:p>
      <w:pPr>
        <w:spacing w:after="200" w:line="300"/>
        <w:jc w:val="left"/>
      </w:pPr>
      <w:r>
        <w:rPr>
          <w:rFonts w:ascii="Times New Roman" w:cs="Times New Roman" w:eastAsia="Times New Roman" w:hAnsi="Times New Roman"/>
          <w:b w:val="false"/>
          <w:bCs w:val="false"/>
          <w:i w:val="false"/>
          <w:iCs w:val="false"/>
          <w:sz w:val="24"/>
          <w:szCs w:val="24"/>
        </w:rPr>
        <w:t xml:space="preserve">3. Microsoft, “Power BI Documentation,” Microsoft Learn, https://learn.microsoft.com/power-bi/</w:t>
      </w:r>
    </w:p>
    <w:p>
      <w:pPr>
        <w:spacing w:after="200" w:line="300"/>
        <w:jc w:val="left"/>
      </w:pPr>
      <w:r>
        <w:rPr>
          <w:rFonts w:ascii="Times New Roman" w:cs="Times New Roman" w:eastAsia="Times New Roman" w:hAnsi="Times New Roman"/>
          <w:b w:val="false"/>
          <w:bCs w:val="false"/>
          <w:i w:val="false"/>
          <w:iCs w:val="false"/>
          <w:sz w:val="24"/>
          <w:szCs w:val="24"/>
        </w:rPr>
        <w:t xml:space="preserve">4. Microsoft, “DAX Reference,” Microsoft Learn, https://learn.microsoft.com/dax/</w:t>
      </w:r>
    </w:p>
    <w:p>
      <w:pPr>
        <w:spacing w:after="200" w:line="300"/>
        <w:jc w:val="left"/>
      </w:pPr>
      <w:r>
        <w:rPr>
          <w:rFonts w:ascii="Times New Roman" w:cs="Times New Roman" w:eastAsia="Times New Roman" w:hAnsi="Times New Roman"/>
          <w:b w:val="false"/>
          <w:bCs w:val="false"/>
          <w:i w:val="false"/>
          <w:iCs w:val="false"/>
          <w:sz w:val="24"/>
          <w:szCs w:val="24"/>
        </w:rPr>
        <w:t xml:space="preserve">5. Microsoft, “Power Query M Reference,” Microsoft Learn.</w:t>
      </w:r>
    </w:p>
    <w:p>
      <w:pPr>
        <w:spacing w:after="200" w:line="300"/>
        <w:jc w:val="left"/>
      </w:pPr>
      <w:r>
        <w:rPr>
          <w:rFonts w:ascii="Times New Roman" w:cs="Times New Roman" w:eastAsia="Times New Roman" w:hAnsi="Times New Roman"/>
          <w:b w:val="false"/>
          <w:bCs w:val="false"/>
          <w:i w:val="false"/>
          <w:iCs w:val="false"/>
          <w:sz w:val="24"/>
          <w:szCs w:val="24"/>
        </w:rPr>
        <w:t xml:space="preserve">6. Marco Russo and Alberto Ferrari, “The Definitive Guide to DAX,” Microsoft Press.</w:t>
      </w:r>
    </w:p>
    <w:p>
      <w:pPr>
        <w:spacing w:after="200" w:line="300"/>
        <w:jc w:val="left"/>
      </w:pPr>
      <w:r>
        <w:rPr>
          <w:rFonts w:ascii="Times New Roman" w:cs="Times New Roman" w:eastAsia="Times New Roman" w:hAnsi="Times New Roman"/>
          <w:b w:val="false"/>
          <w:bCs w:val="false"/>
          <w:i w:val="false"/>
          <w:iCs w:val="false"/>
          <w:sz w:val="24"/>
          <w:szCs w:val="24"/>
        </w:rPr>
        <w:t xml:space="preserve">7. Brett Powell, “Mastering Microsoft Power BI,” Packt Publishing.</w:t>
      </w:r>
    </w:p>
    <w:p>
      <w:pPr>
        <w:spacing w:after="200" w:line="300"/>
        <w:jc w:val="left"/>
      </w:pPr>
      <w:r>
        <w:rPr>
          <w:rFonts w:ascii="Times New Roman" w:cs="Times New Roman" w:eastAsia="Times New Roman" w:hAnsi="Times New Roman"/>
          <w:b w:val="false"/>
          <w:bCs w:val="false"/>
          <w:i w:val="false"/>
          <w:iCs w:val="false"/>
          <w:sz w:val="24"/>
          <w:szCs w:val="24"/>
        </w:rPr>
        <w:t xml:space="preserve">8. Cognifyz Technologies, “Internship Program — Power BI Task List,” 2026.</w:t>
      </w:r>
    </w:p>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13e6da41dc4ab5e2f49633128779b4fef287540.png"/><Relationship Id="rId10" Type="http://schemas.openxmlformats.org/officeDocument/2006/relationships/image" Target="media/a6eb58cf964bf9b1d03c4e9cb9403ced4751d66b.jpg"/><Relationship Id="rId11" Type="http://schemas.openxmlformats.org/officeDocument/2006/relationships/image" Target="media/4b79e362e3dc4ba77fc78c270380222f56e338b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2026-09-10T06:12:11.616Z</dcterms:created>
  <dcterms:modified xsi:type="dcterms:W3CDTF">2026-09-10T06:12:11.624Z</dcterms:modified>
</cp:coreProperties>
</file>

<file path=docProps/custom.xml><?xml version="1.0" encoding="utf-8"?>
<Properties xmlns="http://schemas.openxmlformats.org/officeDocument/2006/custom-properties" xmlns:vt="http://schemas.openxmlformats.org/officeDocument/2006/docPropsVTypes"/>
</file>