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MBR: QA in AI — Engagement Platform &amp; Delivery</w:t>
      </w:r>
    </w:p>
    <w:p>
      <w:pPr>
        <w:jc w:val="center"/>
      </w:pPr>
      <w:r>
        <w:t>Prepared: 19 October 2026  |  Audience: Pravin Srivastava MBR  |  Contributors: QA + Engineering (Abhinav Sharma perspective)</w:t>
      </w:r>
    </w:p>
    <w:p>
      <w:pPr>
        <w:pStyle w:val="Heading1"/>
      </w:pPr>
      <w:r>
        <w:t>Executive summary</w:t>
      </w:r>
    </w:p>
    <w:p>
      <w:r>
        <w:t>AI is delivering real gains on PR review, release reporting, and test-artefact hygiene. It is not replacing deep product and business validation. Delivery volume has increased; validation effort and headcount pressure have not fallen proportionally. Domain knowledge, Zephyr coverage, and distributed MCP/rules governance are the main constraints.</w:t>
      </w:r>
    </w:p>
    <w:p>
      <w:pPr>
        <w:pStyle w:val="Heading1"/>
      </w:pPr>
      <w:r>
        <w:t>Slide 1 — What is running well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What is working</w:t>
            </w:r>
          </w:p>
        </w:tc>
        <w:tc>
          <w:tcPr>
            <w:tcW w:type="dxa" w:w="2880"/>
          </w:tcPr>
          <w:p>
            <w:r>
              <w:t>Example / reference</w:t>
            </w:r>
          </w:p>
        </w:tc>
      </w:tr>
      <w:tr>
        <w:tc>
          <w:tcPr>
            <w:tcW w:type="dxa" w:w="2880"/>
          </w:tcPr>
          <w:p>
            <w:r>
              <w:t>Automated code review</w:t>
            </w:r>
          </w:p>
        </w:tc>
        <w:tc>
          <w:tcPr>
            <w:tcW w:type="dxa" w:w="2880"/>
          </w:tcPr>
          <w:p>
            <w:r>
              <w:t>PR checks before merge</w:t>
            </w:r>
          </w:p>
        </w:tc>
        <w:tc>
          <w:tcPr>
            <w:tcW w:type="dxa" w:w="2880"/>
          </w:tcPr>
          <w:p>
            <w:r>
              <w:t>Automation script review on PRs</w:t>
            </w:r>
          </w:p>
        </w:tc>
      </w:tr>
      <w:tr>
        <w:tc>
          <w:tcPr>
            <w:tcW w:type="dxa" w:w="2880"/>
          </w:tcPr>
          <w:p>
            <w:r>
              <w:t>Test management + evidence</w:t>
            </w:r>
          </w:p>
        </w:tc>
        <w:tc>
          <w:tcPr>
            <w:tcW w:type="dxa" w:w="2880"/>
          </w:tcPr>
          <w:p>
            <w:r>
              <w:t>Automation updates status/evidence in test tool</w:t>
            </w:r>
          </w:p>
        </w:tc>
        <w:tc>
          <w:tcPr>
            <w:tcW w:type="dxa" w:w="2880"/>
          </w:tcPr>
          <w:p>
            <w:r>
              <w:t>Zephyr + automation pipelines</w:t>
            </w:r>
          </w:p>
        </w:tc>
      </w:tr>
      <w:tr>
        <w:tc>
          <w:tcPr>
            <w:tcW w:type="dxa" w:w="2880"/>
          </w:tcPr>
          <w:p>
            <w:r>
              <w:t>AI-assisted release reporting</w:t>
            </w:r>
          </w:p>
        </w:tc>
        <w:tc>
          <w:tcPr>
            <w:tcW w:type="dxa" w:w="2880"/>
          </w:tcPr>
          <w:p>
            <w:r>
              <w:t>Faster release notes / status</w:t>
            </w:r>
          </w:p>
        </w:tc>
        <w:tc>
          <w:tcPr>
            <w:tcW w:type="dxa" w:w="2880"/>
          </w:tcPr>
          <w:p>
            <w:r>
              <w:t>Release reports generated using AI</w:t>
            </w:r>
          </w:p>
        </w:tc>
      </w:tr>
      <w:tr>
        <w:tc>
          <w:tcPr>
            <w:tcW w:type="dxa" w:w="2880"/>
          </w:tcPr>
          <w:p>
            <w:r>
              <w:t>AI-assisted test hygiene</w:t>
            </w:r>
          </w:p>
        </w:tc>
        <w:tc>
          <w:tcPr>
            <w:tcW w:type="dxa" w:w="2880"/>
          </w:tcPr>
          <w:p>
            <w:r>
              <w:t>Labels, priority, evidence, bug links reviewed</w:t>
            </w:r>
          </w:p>
        </w:tc>
        <w:tc>
          <w:tcPr>
            <w:tcW w:type="dxa" w:w="2880"/>
          </w:tcPr>
          <w:p>
            <w:r>
              <w:t>Functional/regression review by AI</w:t>
            </w:r>
          </w:p>
        </w:tc>
      </w:tr>
      <w:tr>
        <w:tc>
          <w:tcPr>
            <w:tcW w:type="dxa" w:w="2880"/>
          </w:tcPr>
          <w:p>
            <w:r>
              <w:t>Delivery throughput</w:t>
            </w:r>
          </w:p>
        </w:tc>
        <w:tc>
          <w:tcPr>
            <w:tcW w:type="dxa" w:w="2880"/>
          </w:tcPr>
          <w:p>
            <w:r>
              <w:t>High story volume</w:t>
            </w:r>
          </w:p>
        </w:tc>
        <w:tc>
          <w:tcPr>
            <w:tcW w:type="dxa" w:w="2880"/>
          </w:tcPr>
          <w:p>
            <w:r>
              <w:t>EP stories created — see Reference data</w:t>
            </w:r>
          </w:p>
        </w:tc>
      </w:tr>
      <w:tr>
        <w:tc>
          <w:tcPr>
            <w:tcW w:type="dxa" w:w="2880"/>
          </w:tcPr>
          <w:p>
            <w:r>
              <w:t>Traceability (partial)</w:t>
            </w:r>
          </w:p>
        </w:tc>
        <w:tc>
          <w:tcPr>
            <w:tcW w:type="dxa" w:w="2880"/>
          </w:tcPr>
          <w:p>
            <w:r>
              <w:t>Test Case Linked on Jira stories</w:t>
            </w:r>
          </w:p>
        </w:tc>
        <w:tc>
          <w:tcPr>
            <w:tcW w:type="dxa" w:w="2880"/>
          </w:tcPr>
          <w:p>
            <w:r>
              <w:t>Jan–Jun 2026 — see Reference data</w:t>
            </w:r>
          </w:p>
        </w:tc>
      </w:tr>
    </w:tbl>
    <w:p/>
    <w:p>
      <w:r>
        <w:t>Projects to highlight: Engagement Platform (EP), Novo/PAP/re-enrollment, NeoEngage migrations, EOD4 retesting (e.g. cycle EP-R232).</w:t>
      </w:r>
    </w:p>
    <w:p>
      <w:pPr>
        <w:pStyle w:val="Heading1"/>
      </w:pPr>
      <w:r>
        <w:t>Slide 2 — Where we are lagging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Gap</w:t>
            </w:r>
          </w:p>
        </w:tc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Product/business knowledge</w:t>
            </w:r>
          </w:p>
        </w:tc>
        <w:tc>
          <w:tcPr>
            <w:tcW w:type="dxa" w:w="2880"/>
          </w:tcPr>
          <w:p>
            <w:r>
              <w:t>Plausible but wrong AI output</w:t>
            </w:r>
          </w:p>
        </w:tc>
        <w:tc>
          <w:tcPr>
            <w:tcW w:type="dxa" w:w="2880"/>
          </w:tcPr>
          <w:p>
            <w:r>
              <w:t>Major challenge — validation of new information</w:t>
            </w:r>
          </w:p>
        </w:tc>
      </w:tr>
      <w:tr>
        <w:tc>
          <w:tcPr>
            <w:tcW w:type="dxa" w:w="2880"/>
          </w:tcPr>
          <w:p>
            <w:r>
              <w:t>Validation tax</w:t>
            </w:r>
          </w:p>
        </w:tc>
        <w:tc>
          <w:tcPr>
            <w:tcW w:type="dxa" w:w="2880"/>
          </w:tcPr>
          <w:p>
            <w:r>
              <w:t>High script/TC volume from AI</w:t>
            </w:r>
          </w:p>
        </w:tc>
        <w:tc>
          <w:tcPr>
            <w:tcW w:type="dxa" w:w="2880"/>
          </w:tcPr>
          <w:p>
            <w:r>
              <w:t>QA sub-tasks vs stories — Reference data</w:t>
            </w:r>
          </w:p>
        </w:tc>
      </w:tr>
      <w:tr>
        <w:tc>
          <w:tcPr>
            <w:tcW w:type="dxa" w:w="2880"/>
          </w:tcPr>
          <w:p>
            <w:r>
              <w:t>Process uniformity</w:t>
            </w:r>
          </w:p>
        </w:tc>
        <w:tc>
          <w:tcPr>
            <w:tcW w:type="dxa" w:w="2880"/>
          </w:tcPr>
          <w:p>
            <w:r>
              <w:t>Not all squads on same AI+MCP stack</w:t>
            </w:r>
          </w:p>
        </w:tc>
        <w:tc>
          <w:tcPr>
            <w:tcW w:type="dxa" w:w="2880"/>
          </w:tcPr>
          <w:p>
            <w:r>
              <w:t>Multiple AI tools in same project</w:t>
            </w:r>
          </w:p>
        </w:tc>
      </w:tr>
      <w:tr>
        <w:tc>
          <w:tcPr>
            <w:tcW w:type="dxa" w:w="2880"/>
          </w:tcPr>
          <w:p>
            <w:r>
              <w:t>MCP/rules silos</w:t>
            </w:r>
          </w:p>
        </w:tc>
        <w:tc>
          <w:tcPr>
            <w:tcW w:type="dxa" w:w="2880"/>
          </w:tcPr>
          <w:p>
            <w:r>
              <w:t>Updates only by core people</w:t>
            </w:r>
          </w:p>
        </w:tc>
        <w:tc>
          <w:tcPr>
            <w:tcW w:type="dxa" w:w="2880"/>
          </w:tcPr>
          <w:p>
            <w:r>
              <w:t>Others reluctant, unaware, or not passionate</w:t>
            </w:r>
          </w:p>
        </w:tc>
      </w:tr>
      <w:tr>
        <w:tc>
          <w:tcPr>
            <w:tcW w:type="dxa" w:w="2880"/>
          </w:tcPr>
          <w:p>
            <w:r>
              <w:t>Lateral hires</w:t>
            </w:r>
          </w:p>
        </w:tc>
        <w:tc>
          <w:tcPr>
            <w:tcW w:type="dxa" w:w="2880"/>
          </w:tcPr>
          <w:p>
            <w:r>
              <w:t>Misaligned with AI-first workflow</w:t>
            </w:r>
          </w:p>
        </w:tc>
        <w:tc>
          <w:tcPr>
            <w:tcW w:type="dxa" w:w="2880"/>
          </w:tcPr>
          <w:p>
            <w:r>
              <w:t>Onboarding/playbooks gap</w:t>
            </w:r>
          </w:p>
        </w:tc>
      </w:tr>
      <w:tr>
        <w:tc>
          <w:tcPr>
            <w:tcW w:type="dxa" w:w="2880"/>
          </w:tcPr>
          <w:p>
            <w:r>
              <w:t>Central monitoring</w:t>
            </w:r>
          </w:p>
        </w:tc>
        <w:tc>
          <w:tcPr>
            <w:tcW w:type="dxa" w:w="2880"/>
          </w:tcPr>
          <w:p>
            <w:r>
              <w:t>Micro-issues not captured centrally</w:t>
            </w:r>
          </w:p>
        </w:tc>
        <w:tc>
          <w:tcPr>
            <w:tcW w:type="dxa" w:w="2880"/>
          </w:tcPr>
          <w:p>
            <w:r>
              <w:t>Central team monitoring — not fully established</w:t>
            </w:r>
          </w:p>
        </w:tc>
      </w:tr>
      <w:tr>
        <w:tc>
          <w:tcPr>
            <w:tcW w:type="dxa" w:w="2880"/>
          </w:tcPr>
          <w:p>
            <w:r>
              <w:t>Headcount model</w:t>
            </w:r>
          </w:p>
        </w:tc>
        <w:tc>
          <w:tcPr>
            <w:tcW w:type="dxa" w:w="2880"/>
          </w:tcPr>
          <w:p>
            <w:r>
              <w:t>Volume up; FTE not down</w:t>
            </w:r>
          </w:p>
        </w:tc>
        <w:tc>
          <w:tcPr>
            <w:tcW w:type="dxa" w:w="2880"/>
          </w:tcPr>
          <w:p>
            <w:r>
              <w:t>Human labour count cannot reduce as work increased</w:t>
            </w:r>
          </w:p>
        </w:tc>
      </w:tr>
      <w:tr>
        <w:tc>
          <w:tcPr>
            <w:tcW w:type="dxa" w:w="2880"/>
          </w:tcPr>
          <w:p>
            <w:r>
              <w:t>AI used as-is</w:t>
            </w:r>
          </w:p>
        </w:tc>
        <w:tc>
          <w:tcPr>
            <w:tcW w:type="dxa" w:w="2880"/>
          </w:tcPr>
          <w:p>
            <w:r>
              <w:t>Defects escape</w:t>
            </w:r>
          </w:p>
        </w:tc>
        <w:tc>
          <w:tcPr>
            <w:tcW w:type="dxa" w:w="2880"/>
          </w:tcPr>
          <w:p>
            <w:r>
              <w:t>Hypercare/production bugs (e.g. attachment/multi-product scenarios)</w:t>
            </w:r>
          </w:p>
        </w:tc>
      </w:tr>
      <w:tr>
        <w:tc>
          <w:tcPr>
            <w:tcW w:type="dxa" w:w="2880"/>
          </w:tcPr>
          <w:p>
            <w:r>
              <w:t>Zephyr coverage holes</w:t>
            </w:r>
          </w:p>
        </w:tc>
        <w:tc>
          <w:tcPr>
            <w:tcW w:type="dxa" w:w="2880"/>
          </w:tcPr>
          <w:p>
            <w:r>
              <w:t>Cycle with zero cases</w:t>
            </w:r>
          </w:p>
        </w:tc>
        <w:tc>
          <w:tcPr>
            <w:tcW w:type="dxa" w:w="2880"/>
          </w:tcPr>
          <w:p>
            <w:r>
              <w:t>RE-enrollment Retesting EOD4 (EP-R232): Test cases 0</w:t>
            </w:r>
          </w:p>
        </w:tc>
      </w:tr>
      <w:tr>
        <w:tc>
          <w:tcPr>
            <w:tcW w:type="dxa" w:w="2880"/>
          </w:tcPr>
          <w:p>
            <w:r>
              <w:t>Metrics gap</w:t>
            </w:r>
          </w:p>
        </w:tc>
        <w:tc>
          <w:tcPr>
            <w:tcW w:type="dxa" w:w="2880"/>
          </w:tcPr>
          <w:p>
            <w:r>
              <w:t>Cannot reproduce HR count vs AI work</w:t>
            </w:r>
          </w:p>
        </w:tc>
        <w:tc>
          <w:tcPr>
            <w:tcW w:type="dxa" w:w="2880"/>
          </w:tcPr>
          <w:p>
            <w:r>
              <w:t>Zephyr export + tooling (e.g. ADO CLI) needed for MBR data</w:t>
            </w:r>
          </w:p>
        </w:tc>
      </w:tr>
    </w:tbl>
    <w:p/>
    <w:p>
      <w:pPr>
        <w:pStyle w:val="Heading1"/>
      </w:pPr>
      <w:r>
        <w:t>Slide 3 — AI challenges (consolidated)</w:t>
      </w:r>
    </w:p>
    <w:p>
      <w:pPr>
        <w:pStyle w:val="ListNumber"/>
      </w:pPr>
      <w:r>
        <w:t>1. Domain depth — product and business knowledge is the bottleneck; AI multiplies text, not truth.</w:t>
      </w:r>
    </w:p>
    <w:p>
      <w:pPr>
        <w:pStyle w:val="ListNumber"/>
      </w:pPr>
      <w:r>
        <w:t>2. Validation tax — generated scripts/TCs/docs increase; creation savings &lt; verification cost.</w:t>
      </w:r>
    </w:p>
    <w:p>
      <w:pPr>
        <w:pStyle w:val="ListNumber"/>
      </w:pPr>
      <w:r>
        <w:t>3. Process uniformity — not all projects on one AI + MCP + rules stack.</w:t>
      </w:r>
    </w:p>
    <w:p>
      <w:pPr>
        <w:pStyle w:val="ListNumber"/>
      </w:pPr>
      <w:r>
        <w:t>4. MCP adoption reluctance — cultural and skill, not only tooling.</w:t>
      </w:r>
    </w:p>
    <w:p>
      <w:pPr>
        <w:pStyle w:val="ListNumber"/>
      </w:pPr>
      <w:r>
        <w:t>5. Knowledge silos — rules/MCP depend on few champions.</w:t>
      </w:r>
    </w:p>
    <w:p>
      <w:pPr>
        <w:pStyle w:val="ListNumber"/>
      </w:pPr>
      <w:r>
        <w:t>6. Hiring fit — lateral hires not trained for evidence-labelled AI-assisted delivery.</w:t>
      </w:r>
    </w:p>
    <w:p>
      <w:pPr>
        <w:pStyle w:val="ListNumber"/>
      </w:pPr>
      <w:r>
        <w:t>7. Governance — need central QA/AI observability (micro-issues, misuse, passed-as-is incidents).</w:t>
      </w:r>
    </w:p>
    <w:p>
      <w:pPr>
        <w:pStyle w:val="ListNumber"/>
      </w:pPr>
      <w:r>
        <w:t>8. Headcount — volume increased; automation shifted work type, did not remove scrutiny.</w:t>
      </w:r>
    </w:p>
    <w:p>
      <w:pPr>
        <w:pStyle w:val="ListNumber"/>
      </w:pPr>
      <w:r>
        <w:t>9. Quality risk — unreviewed AI in DB, workflows, test packs → production bugs.</w:t>
      </w:r>
    </w:p>
    <w:p>
      <w:pPr>
        <w:pStyle w:val="ListNumber"/>
      </w:pPr>
      <w:r>
        <w:t>10. Leadership — people managers must become AI-augmented leaders with solid business depth.</w:t>
      </w:r>
    </w:p>
    <w:p>
      <w:pPr>
        <w:pStyle w:val="ListNumber"/>
      </w:pPr>
      <w:r>
        <w:t>11. Tool sprawl — multiple AI tools per project without one standard.</w:t>
      </w:r>
    </w:p>
    <w:p>
      <w:pPr>
        <w:pStyle w:val="ListNumber"/>
      </w:pPr>
      <w:r>
        <w:t>12. Fear/avoidance — some tech leads/engineers avoid AI.</w:t>
      </w:r>
    </w:p>
    <w:p>
      <w:pPr>
        <w:pStyle w:val="ListNumber"/>
      </w:pPr>
      <w:r>
        <w:t>13. Enterprise license — ROI unclear without usage and quality metrics.</w:t>
      </w:r>
    </w:p>
    <w:p>
      <w:pPr>
        <w:pStyle w:val="ListNumber"/>
      </w:pPr>
      <w:r>
        <w:t>14. Distribution — central AI not embedded in every project onboarding.</w:t>
      </w:r>
    </w:p>
    <w:p>
      <w:pPr>
        <w:pStyle w:val="ListNumber"/>
      </w:pPr>
      <w:r>
        <w:t>15. Self-learning (Abhinav) — rules/skills should grow from team work, not only central suggestion.</w:t>
      </w:r>
    </w:p>
    <w:p>
      <w:pPr>
        <w:pStyle w:val="Heading1"/>
      </w:pPr>
      <w:r>
        <w:t>Abhinav Sharma — detailed view</w:t>
      </w:r>
    </w:p>
    <w:p>
      <w:pPr>
        <w:pStyle w:val="Heading2"/>
      </w:pPr>
      <w:r>
        <w:t>Current state (honest)</w:t>
      </w:r>
    </w:p>
    <w:p>
      <w:r>
        <w:t>AI value is real but uneven: strong on PR review, release text, test artefact hygiene; weak where business rules and multi-step flows matter (PAP, multi-product, re-enrollment, attachments). Rules/MCP/skills are a product — if only a few maintain them, the org scales people, not capability.</w:t>
      </w:r>
    </w:p>
    <w:p>
      <w:pPr>
        <w:pStyle w:val="Heading2"/>
      </w:pPr>
      <w:r>
        <w:t>Desired: self-learning mode (with guardrails)</w:t>
      </w:r>
    </w:p>
    <w:p>
      <w:r>
        <w:t>Self-learning is not raw chat dump. It requires: (1) shared repo for rules/skills, (2) mandatory write-back after validated work, (3) lightweight review (like PR) for rule changes, (4) sanitized patterns only — privacy/compliance. Anyone working in AI should update skills/rules from their work; leading teams keep adding without waiting for central suggestion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What good looks like</w:t>
            </w:r>
          </w:p>
        </w:tc>
      </w:tr>
      <w:tr>
        <w:tc>
          <w:tcPr>
            <w:tcW w:type="dxa" w:w="2880"/>
          </w:tcPr>
          <w:p>
            <w:r>
              <w:t>Central</w:t>
            </w:r>
          </w:p>
        </w:tc>
        <w:tc>
          <w:tcPr>
            <w:tcW w:type="dxa" w:w="2880"/>
          </w:tcPr>
          <w:p>
            <w:r>
              <w:t>Platform / QA CoE</w:t>
            </w:r>
          </w:p>
        </w:tc>
        <w:tc>
          <w:tcPr>
            <w:tcW w:type="dxa" w:w="2880"/>
          </w:tcPr>
          <w:p>
            <w:r>
              <w:t>MCP catalog, enterprise license decision, metrics, micro-issue register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Tech lead + QA lead</w:t>
            </w:r>
          </w:p>
        </w:tc>
        <w:tc>
          <w:tcPr>
            <w:tcW w:type="dxa" w:w="2880"/>
          </w:tcPr>
          <w:p>
            <w:r>
              <w:t>One AI stack, Zephyr linking, onboarding checklist</w:t>
            </w:r>
          </w:p>
        </w:tc>
      </w:tr>
      <w:tr>
        <w:tc>
          <w:tcPr>
            <w:tcW w:type="dxa" w:w="2880"/>
          </w:tcPr>
          <w:p>
            <w:r>
              <w:t>Individual</w:t>
            </w:r>
          </w:p>
        </w:tc>
        <w:tc>
          <w:tcPr>
            <w:tcW w:type="dxa" w:w="2880"/>
          </w:tcPr>
          <w:p>
            <w:r>
              <w:t>Engineer / QA</w:t>
            </w:r>
          </w:p>
        </w:tc>
        <w:tc>
          <w:tcPr>
            <w:tcW w:type="dxa" w:w="2880"/>
          </w:tcPr>
          <w:p>
            <w:r>
              <w:t>Evidence labels; skill/rule PR when pattern repeats ≥3 times</w:t>
            </w:r>
          </w:p>
        </w:tc>
      </w:tr>
      <w:tr>
        <w:tc>
          <w:tcPr>
            <w:tcW w:type="dxa" w:w="2880"/>
          </w:tcPr>
          <w:p>
            <w:r>
              <w:t>Self-learning</w:t>
            </w:r>
          </w:p>
        </w:tc>
        <w:tc>
          <w:tcPr>
            <w:tcW w:type="dxa" w:w="2880"/>
          </w:tcPr>
          <w:p>
            <w:r>
              <w:t>Automated + peer</w:t>
            </w:r>
          </w:p>
        </w:tc>
        <w:tc>
          <w:tcPr>
            <w:tcW w:type="dxa" w:w="2880"/>
          </w:tcPr>
          <w:p>
            <w:r>
              <w:t>Weekly: top corrected AI mistakes → draft skill diff → TL approves</w:t>
            </w:r>
          </w:p>
        </w:tc>
      </w:tr>
    </w:tbl>
    <w:p/>
    <w:p>
      <w:pPr>
        <w:pStyle w:val="Heading1"/>
      </w:pPr>
      <w:r>
        <w:t>Reference data (Jira EP — 19 Oct 2026)</w:t>
      </w:r>
    </w:p>
    <w:p>
      <w:r>
        <w:t>Periods as agreed: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Date range</w:t>
            </w:r>
          </w:p>
        </w:tc>
      </w:tr>
      <w:tr>
        <w:tc>
          <w:tcPr>
            <w:tcW w:type="dxa" w:w="4320"/>
          </w:tcPr>
          <w:p>
            <w:r>
              <w:t>Period 1</w:t>
            </w:r>
          </w:p>
        </w:tc>
        <w:tc>
          <w:tcPr>
            <w:tcW w:type="dxa" w:w="4320"/>
          </w:tcPr>
          <w:p>
            <w:r>
              <w:t>1 Jan 2026 – 31 Mar 2026</w:t>
            </w:r>
          </w:p>
        </w:tc>
      </w:tr>
      <w:tr>
        <w:tc>
          <w:tcPr>
            <w:tcW w:type="dxa" w:w="4320"/>
          </w:tcPr>
          <w:p>
            <w:r>
              <w:t>Period 2</w:t>
            </w:r>
          </w:p>
        </w:tc>
        <w:tc>
          <w:tcPr>
            <w:tcW w:type="dxa" w:w="4320"/>
          </w:tcPr>
          <w:p>
            <w:r>
              <w:t>1 Apr 2026 – 30 Jun 2026</w:t>
            </w:r>
          </w:p>
        </w:tc>
      </w:tr>
      <w:tr>
        <w:tc>
          <w:tcPr>
            <w:tcW w:type="dxa" w:w="4320"/>
          </w:tcPr>
          <w:p>
            <w:r>
              <w:t>Period 3</w:t>
            </w:r>
          </w:p>
        </w:tc>
        <w:tc>
          <w:tcPr>
            <w:tcW w:type="dxa" w:w="4320"/>
          </w:tcPr>
          <w:p>
            <w:r>
              <w:t>1 Jul 2026 – 15 Oct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EP Stories created</w:t>
            </w:r>
          </w:p>
        </w:tc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784</w:t>
            </w:r>
          </w:p>
        </w:tc>
        <w:tc>
          <w:tcPr>
            <w:tcW w:type="dxa" w:w="1728"/>
          </w:tcPr>
          <w:p>
            <w:r>
              <w:t>1,280</w:t>
            </w:r>
          </w:p>
        </w:tc>
        <w:tc>
          <w:tcPr>
            <w:tcW w:type="dxa" w:w="1728"/>
          </w:tcPr>
          <w:p>
            <w:r>
              <w:t>Jira EP</w:t>
            </w:r>
          </w:p>
        </w:tc>
      </w:tr>
      <w:tr>
        <w:tc>
          <w:tcPr>
            <w:tcW w:type="dxa" w:w="1728"/>
          </w:tcPr>
          <w:p>
            <w:r>
              <w:t>QA test-case / UI validation sub-tasks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Jira EP</w:t>
            </w:r>
          </w:p>
        </w:tc>
      </w:tr>
      <w:tr>
        <w:tc>
          <w:tcPr>
            <w:tcW w:type="dxa" w:w="1728"/>
          </w:tcPr>
          <w:p>
            <w:r>
              <w:t>Stories "Test Case Linked = Yes" (created in period)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Jira EP — P3 undercounts if link set later</w:t>
            </w:r>
          </w:p>
        </w:tc>
      </w:tr>
      <w:tr>
        <w:tc>
          <w:tcPr>
            <w:tcW w:type="dxa" w:w="1728"/>
          </w:tcPr>
          <w:p>
            <w:r>
              <w:t>Avg TC/story by Functional/Regression/Sanity/Performance/Security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Zephyr export required</w:t>
            </w:r>
          </w:p>
        </w:tc>
      </w:tr>
      <w:tr>
        <w:tc>
          <w:tcPr>
            <w:tcW w:type="dxa" w:w="1728"/>
          </w:tcPr>
          <w:p>
            <w:r>
              <w:t>Re-enrollment retest cycle EP-R232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 test cases in cycle</w:t>
            </w:r>
          </w:p>
        </w:tc>
        <w:tc>
          <w:tcPr>
            <w:tcW w:type="dxa" w:w="1728"/>
          </w:tcPr>
          <w:p>
            <w:r>
              <w:t>Zephyr (screenshot)</w:t>
            </w:r>
          </w:p>
        </w:tc>
      </w:tr>
    </w:tbl>
    <w:p/>
    <w:p>
      <w:r>
        <w:t>Interpretation: delivery accelerated; QA creation activity rose; executable Zephyr coverage can still be zero on critical cycles — AI and automation did not remove human validation; risk moves to 'did we run the right cases?'</w:t>
      </w:r>
    </w:p>
    <w:p>
      <w:pPr>
        <w:pStyle w:val="Heading1"/>
      </w:pPr>
      <w:r>
        <w:t>Next-line action items</w:t>
      </w:r>
    </w:p>
    <w:p>
      <w:pPr>
        <w:pStyle w:val="Heading2"/>
      </w:pPr>
      <w:r>
        <w:t>A. QA perspective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Mandatory Zephyr link before QA Successful for P1/P2 bugs</w:t>
            </w:r>
          </w:p>
        </w:tc>
        <w:tc>
          <w:tcPr>
            <w:tcW w:type="dxa" w:w="2880"/>
          </w:tcPr>
          <w:p>
            <w:r>
              <w:t>QA lead EP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Fill EP-R232 + Novo PAP multi-product TCs (incl. EP-19286 repro)</w:t>
            </w:r>
          </w:p>
        </w:tc>
        <w:tc>
          <w:tcPr>
            <w:tcW w:type="dxa" w:w="2880"/>
          </w:tcPr>
          <w:p>
            <w:r>
              <w:t>QA + BA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Monthly Zephyr export: TC count by type / linked story → MBR</w:t>
            </w:r>
          </w:p>
        </w:tc>
        <w:tc>
          <w:tcPr>
            <w:tcW w:type="dxa" w:w="2880"/>
          </w:tcPr>
          <w:p>
            <w:r>
              <w:t>QA CoE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AI test review checklist on sample 10% (label, priority, evidence, bug link)</w:t>
            </w:r>
          </w:p>
        </w:tc>
        <w:tc>
          <w:tcPr>
            <w:tcW w:type="dxa" w:w="2880"/>
          </w:tcPr>
          <w:p>
            <w:r>
              <w:t>QA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 "AI passed as-is" incidents in central register</w:t>
            </w:r>
          </w:p>
        </w:tc>
        <w:tc>
          <w:tcPr>
            <w:tcW w:type="dxa" w:w="2880"/>
          </w:tcPr>
          <w:p>
            <w:r>
              <w:t>QA + TL</w:t>
            </w:r>
          </w:p>
        </w:tc>
      </w:tr>
    </w:tbl>
    <w:p/>
    <w:p>
      <w:pPr>
        <w:pStyle w:val="Heading2"/>
      </w:pPr>
      <w:r>
        <w:t>B. Engineering / AI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One AI tool standard per project (+ exception process)</w:t>
            </w:r>
          </w:p>
        </w:tc>
        <w:tc>
          <w:tcPr>
            <w:tcW w:type="dxa" w:w="2880"/>
          </w:tcPr>
          <w:p>
            <w:r>
              <w:t>Eng director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Project onboarding: MCP, rules, skills repo, evidence standard</w:t>
            </w:r>
          </w:p>
        </w:tc>
        <w:tc>
          <w:tcPr>
            <w:tcW w:type="dxa" w:w="2880"/>
          </w:tcPr>
          <w:p>
            <w:r>
              <w:t>Central AI + PMO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Rule/skill PR workflow — any team member proposes; TL merges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Enterprise license pilot with usage + defect escape metrics</w:t>
            </w:r>
          </w:p>
        </w:tc>
        <w:tc>
          <w:tcPr>
            <w:tcW w:type="dxa" w:w="2880"/>
          </w:tcPr>
          <w:p>
            <w:r>
              <w:t>Finance + Eng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AI-delivered leader profile: business depth + AI workflow</w:t>
            </w:r>
          </w:p>
        </w:tc>
        <w:tc>
          <w:tcPr>
            <w:tcW w:type="dxa" w:w="2880"/>
          </w:tcPr>
          <w:p>
            <w:r>
              <w:t>HR + leadership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Central micro-issue dashboard</w:t>
            </w:r>
          </w:p>
        </w:tc>
        <w:tc>
          <w:tcPr>
            <w:tcW w:type="dxa" w:w="2880"/>
          </w:tcPr>
          <w:p>
            <w:r>
              <w:t>QA CoE</w:t>
            </w:r>
          </w:p>
        </w:tc>
      </w:tr>
    </w:tbl>
    <w:p/>
    <w:p>
      <w:pPr>
        <w:pStyle w:val="Heading2"/>
      </w:pPr>
      <w:r>
        <w:t>Enterprise license — decision frame</w:t>
      </w:r>
    </w:p>
    <w:p>
      <w:r>
        <w:t>Decide on enterprise when tracking: (1) % engineers active weekly, (2) time saved on release/report/PR, (3) validation hours trend, (4) prod escape / hypercare P1 rate. Standardize process first; license scales access, not quality.</w:t>
      </w:r>
    </w:p>
    <w:p>
      <w:pPr>
        <w:pStyle w:val="Heading1"/>
      </w:pPr>
      <w:r>
        <w:t>Closing line for MBR</w:t>
      </w:r>
    </w:p>
    <w:p>
      <w:r>
        <w:t>AI saves draft and review time on code and documents, but it does not replace business-validated test depth. When product knowledge is not in rules, Zephyr, and people, output volume goes up while escape risk stays the same.</w:t>
      </w:r>
    </w:p>
    <w:p/>
    <w:p>
      <w:r>
        <w:rPr>
          <w:i/>
          <w:sz w:val="18"/>
        </w:rPr>
        <w:t>Document generated from MBR discussion notes (Pravin Srivastava / Abhinav Sharma).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