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Task #07 — Gap Analysis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4B5"/>
          <w:sz w:val="24"/>
          <w:szCs w:val="24"/>
        </w:rPr>
        <w:t xml:space="preserve">Critical Thinking, Design Thinking, Leadership and Teamwork</w:t>
      </w:r>
    </w:p>
    <w:p>
      <w:pPr>
        <w:pBdr>
          <w:bottom w:val="single" w:color="1F4E79" w:sz="8" w:space="2"/>
        </w:pBdr>
        <w:spacing w:after="3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Topic: Design Thinking for Professional Skills (Classroom Learning)  |  Batch No: 5  |  Task: 7</w:t>
      </w:r>
    </w:p>
    <w:p>
      <w:pPr>
        <w:pBdr>
          <w:bottom w:val="single" w:color="1F4E79" w:sz="6" w:space="1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is Gap Analysis?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Gap Analysis is a strategic Design Thinking tool used to identify the difference between the current state of a product or process and its desired ideal state. By mapping what exists today versus what should exist, teams can clearly see the 'gap' — the actions, resources, or improvements needed to reach the target.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product development, gap analysis helps teams prioritize features, allocate resources, and build a clear roadmap toward the ideal user experience.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components of a Gap Analysis: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 —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 — </w:t>
      </w:r>
      <w:r>
        <w:rPr>
          <w:rFonts w:ascii="Arial" w:cs="Arial" w:eastAsia="Arial" w:hAnsi="Arial"/>
          <w:sz w:val="22"/>
          <w:szCs w:val="22"/>
        </w:rPr>
        <w:t xml:space="preserve">Where the product stands today. The existing capabilities, features, or market position.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 Identified — </w:t>
      </w:r>
      <w:r>
        <w:rPr>
          <w:rFonts w:ascii="Arial" w:cs="Arial" w:eastAsia="Arial" w:hAnsi="Arial"/>
          <w:sz w:val="22"/>
          <w:szCs w:val="22"/>
        </w:rPr>
        <w:t xml:space="preserve">The shortcomings, limitations, or missing elements discovered by comparing current to ideal.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Ideal State — </w:t>
      </w:r>
      <w:r>
        <w:rPr>
          <w:rFonts w:ascii="Arial" w:cs="Arial" w:eastAsia="Arial" w:hAnsi="Arial"/>
          <w:sz w:val="22"/>
          <w:szCs w:val="22"/>
        </w:rPr>
        <w:t xml:space="preserve">The target vision. What the product should look like once all improvements are made.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Required — </w:t>
      </w:r>
      <w:r>
        <w:rPr>
          <w:rFonts w:ascii="Arial" w:cs="Arial" w:eastAsia="Arial" w:hAnsi="Arial"/>
          <w:sz w:val="22"/>
          <w:szCs w:val="22"/>
        </w:rPr>
        <w:t xml:space="preserve">Concrete steps, sprints, or strategies to bridge the gap and move toward the ideal state.</w:t>
      </w:r>
    </w:p>
    <w:p>
      <w:r>
        <w:br w:type="page"/>
      </w:r>
    </w:p>
    <w:p>
      <w:pPr>
        <w:pBdr>
          <w:bottom w:val="single" w:color="1F4E79" w:sz="6" w:space="1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Product Selected — Smart Home Hub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Smart Home Hub is an IoT device that connects and manages all smart appliances, sensors, and voice-controlled devices in a home. It supports Wi-Fi and Bluetooth pairing, voice command processing, OTA firmware updates, and real-time device monitoring through a mobile app.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Five key dimensions were selected for the gap analysis: Voice Control, Connectivity, User Interface, Security, and Market Reach. Each is analyzed against the current state and the ideal product vision.</w:t>
      </w:r>
    </w:p>
    <w:p>
      <w:pPr>
        <w:pBdr>
          <w:bottom w:val="single" w:color="1F4E79" w:sz="6" w:space="1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Gap Analysis Table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table below maps each product dimension across four columns: current state, gap, ideal state, and the action required to close the gap.</w:t>
      </w:r>
    </w:p>
    <w:p>
      <w:pPr>
        <w:spacing w:after="80" w:before="120"/>
      </w:pPr>
    </w:p>
    <w:tbl>
      <w:tblPr>
        <w:tblW w:type="dxa" w:w="1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1900"/>
        <w:gridCol w:w="1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Identified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Voice Control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Basic commands only; ~60% accuracy; English only; no offline fallback.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Low accuracy causes frustration. No multilingual support excludes large user segments. Cloud dependency = failure without internet.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95%+ command accuracy; support for 10+ languages; full offline voice processing fallback.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Upgrade NLP engine (Whisper/VOSK); build multilingual training dataset; add on-device inference module.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Wi-Fi + Bluetooth only; no Zigbee or Z-Wave support; maximum 8 connected devices.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Incompatible with most smart home ecosystems. Device cap limits scalability. Excludes mainstream smart home users.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Wi-Fi, Bluetooth, Zigbee, and Z-Wave support; unlimited device pairing; automatic protocol detection.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Add Zigbee/Z-Wave combo chip to hardware; rewrite firmware protocol stack; update device discovery API.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Basic mobile app; no web dashboard; poor onboarding; no guided setup flow.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Steep learning curve drives churn. No web access limits use cases. Poor UX undermines product quality perception.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Intuitive app + web dashboard; step-by-step guided setup wizard; contextual in-app tooltips and help.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Redesign UX with user research; build React web dashboard; add onboarding wizard; conduct usability testing.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Security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Basic password-only auth; no 2FA; no data encryption at rest; no audit logs.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High risk of data breaches and account takeovers. Does not meet enterprise or regulatory security standards.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Two-factor authentication; AES-256 encryption at rest and in transit; SOC 2 compliance; full audit logs.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Implement 2FA (TOTP); encrypt database with AES-256; begin SOC 2 Type II audit; add event logging system.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Market Reach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Direct sales only; 2 retail partners; limited social media; no B2B channel.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Slow growth rate. Low brand awareness. Missing lucrative enterprise and property developer market segments.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20+ retail and e-commerce partners; dedicated B2B sales team; global distribution; active brand presence.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Partner outreach program; launch own e-commerce store; hire B2B sales team; run targeted digital campaigns.</w:t>
            </w:r>
          </w:p>
        </w:tc>
      </w:tr>
    </w:tbl>
    <w:p>
      <w:r>
        <w:br w:type="page"/>
      </w:r>
    </w:p>
    <w:p>
      <w:pPr>
        <w:pBdr>
          <w:bottom w:val="single" w:color="1F4E79" w:sz="6" w:space="1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Readiness Score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readiness score estimates how close the current product is to its ideal state for each dimension (0% = nothing done, 100% = fully achieved).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Voice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Market Reach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70%</w:t>
            </w:r>
          </w:p>
        </w:tc>
      </w:tr>
    </w:tbl>
    <w:p>
      <w:pPr>
        <w:pBdr>
          <w:bottom w:val="single" w:color="1F4E79" w:sz="6" w:space="1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Key Recommendations &amp; Prioritization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Based on the gap analysis, the following priority order is recommended for product sprints: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(Gap: 75%) — </w:t>
      </w:r>
      <w:r>
        <w:rPr>
          <w:rFonts w:ascii="Arial" w:cs="Arial" w:eastAsia="Arial" w:hAnsi="Arial"/>
          <w:sz w:val="22"/>
          <w:szCs w:val="22"/>
        </w:rPr>
        <w:t xml:space="preserve">Highest priority. A data breach would destroy trust and block enterprise adoption.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Reach (Gap: 70%) — </w:t>
      </w:r>
      <w:r>
        <w:rPr>
          <w:rFonts w:ascii="Arial" w:cs="Arial" w:eastAsia="Arial" w:hAnsi="Arial"/>
          <w:sz w:val="22"/>
          <w:szCs w:val="22"/>
        </w:rPr>
        <w:t xml:space="preserve">Growth stagnates without broader distribution. Partner outreach should run in parallel.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Voice Control &amp; UI (Gap: 65% each) — </w:t>
      </w:r>
      <w:r>
        <w:rPr>
          <w:rFonts w:ascii="Arial" w:cs="Arial" w:eastAsia="Arial" w:hAnsi="Arial"/>
          <w:sz w:val="22"/>
          <w:szCs w:val="22"/>
        </w:rPr>
        <w:t xml:space="preserve">Core user experience. These two gaps cause the most churn.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Connectivity (Gap: 60%) — </w:t>
      </w:r>
      <w:r>
        <w:rPr>
          <w:rFonts w:ascii="Arial" w:cs="Arial" w:eastAsia="Arial" w:hAnsi="Arial"/>
          <w:sz w:val="22"/>
          <w:szCs w:val="22"/>
        </w:rPr>
        <w:t xml:space="preserve">Hardware-level change. Plan for next hardware revision cycle.</w:t>
      </w:r>
    </w:p>
    <w:p>
      <w:pPr>
        <w:pBdr>
          <w:bottom w:val="single" w:color="1F4E79" w:sz="6" w:space="1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Submission Details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Sample path format (as per task requirement):</w:t>
      </w:r>
    </w:p>
    <w:p>
      <w:pPr>
        <w:shd w:fill="DEEAF1" w:val="clear"/>
        <w:spacing w:after="120" w:before="8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CT&amp;DT-MRU-Batch No:5 -Task 7- Gap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Submission steps: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Recreate the Gap Analysis board in Lucidchart using the layout from Section 3.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Share &gt; Get sharable link in Lucidchart and copy the URL.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GitHub repository: CT-DT-[CollegeName]-Batch[No]-Task7-Gap-Analysis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README.md and paste the Lucidchart link inside.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Submit the GitHub repository link through the course portal.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2026-04-29T07:37:11.937Z</dcterms:created>
  <dcterms:modified xsi:type="dcterms:W3CDTF">2026-04-29T07:37:11.938Z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