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48"/>
          <w:szCs w:val="48"/>
        </w:rPr>
        <w:t xml:space="preserve">SPLUNK ALERT</w:t>
      </w:r>
    </w:p>
    <w:p>
      <w:pPr>
        <w:spacing w:after="200"/>
        <w:jc w:val="center"/>
      </w:pPr>
      <w:r>
        <w:rPr>
          <w:rFonts w:ascii="Calibri" w:cs="Calibri" w:eastAsia="Calibri" w:hAnsi="Calibri"/>
          <w:b/>
          <w:bCs/>
          <w:color w:val="1F3864"/>
          <w:sz w:val="48"/>
          <w:szCs w:val="48"/>
        </w:rPr>
        <w:t xml:space="preserve">ENGINEERING</w:t>
      </w:r>
    </w:p>
    <w:p>
      <w:pPr>
        <w:spacing w:after="600"/>
        <w:jc w:val="center"/>
      </w:pPr>
      <w:r>
        <w:rPr>
          <w:rFonts w:ascii="Calibri" w:cs="Calibri" w:eastAsia="Calibri" w:hAnsi="Calibri"/>
          <w:i/>
          <w:iCs/>
          <w:color w:val="595959"/>
          <w:sz w:val="26"/>
          <w:szCs w:val="26"/>
        </w:rPr>
        <w:t xml:space="preserve">Production-Grade Detection Alerts with Threshold, Throttling, and Email Triggers</w:t>
      </w:r>
    </w:p>
    <w:p>
      <w:pPr>
        <w:spacing w:after="200"/>
        <w:jc w:val="center"/>
      </w:pPr>
      <w:r>
        <w:rPr>
          <w:rFonts w:ascii="Calibri" w:cs="Calibri" w:eastAsia="Calibri" w:hAnsi="Calibri"/>
          <w:i/>
          <w:iCs/>
          <w:color w:val="595959"/>
          <w:sz w:val="26"/>
          <w:szCs w:val="26"/>
        </w:rPr>
        <w:t xml:space="preserve">Lab Project — Week 1, Day 5</w:t>
      </w:r>
    </w:p>
    <w:p>
      <w:pPr>
        <w:spacing w:after="1200"/>
        <w:jc w:val="center"/>
      </w:pPr>
      <w:r>
        <w:rPr>
          <w:rFonts w:ascii="Calibri" w:cs="Calibri" w:eastAsia="Calibri" w:hAnsi="Calibri"/>
          <w:color w:val="595959"/>
          <w:sz w:val="22"/>
          <w:szCs w:val="22"/>
        </w:rPr>
        <w:t xml:space="preserve">SOC Analyst Training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Analyst</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Sumesh Kumar</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Report Date</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May 4, 2026</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Engagement</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Splunk Alert Engineering — convert detections to scheduled alerts</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Platform</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Splunk Enterprise 10.2.3 on Windows 11</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Alerts Authored</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5 production alerts (4 new + 1 baseline retained)</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MITRE Coverage</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T1110, T1059.001, T1027, T1566, T1082, T1016, T1033, T1057, T1087</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Trigger Channels</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Splunk Triggered Alerts log + email (pundisharma1901@gmail.com)</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Repository</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github.com/prashersumesh/Splunk-SOC-Detection-Lab</w:t>
            </w:r>
          </w:p>
        </w:tc>
      </w:tr>
      <w:tr>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Classification</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Confidential — Training Use Only</w:t>
            </w:r>
          </w:p>
        </w:tc>
      </w:tr>
    </w:tbl>
    <w:p>
      <w:r>
        <w:br w:type="page"/>
      </w:r>
    </w:p>
    <w:p>
      <w:pPr>
        <w:pStyle w:val="Heading1"/>
        <w:spacing w:after="180" w:before="360"/>
      </w:pPr>
      <w:r>
        <w:rPr>
          <w:rFonts w:ascii="Calibri" w:cs="Calibri" w:eastAsia="Calibri" w:hAnsi="Calibri"/>
          <w:b/>
          <w:bCs/>
          <w:color w:val="1F3864"/>
          <w:sz w:val="30"/>
          <w:szCs w:val="30"/>
        </w:rPr>
        <w:t xml:space="preserve">1. Executive Summary</w:t>
      </w:r>
    </w:p>
    <w:p>
      <w:pPr>
        <w:spacing w:after="120" w:line="300"/>
        <w:jc w:val="left"/>
      </w:pPr>
      <w:r>
        <w:rPr>
          <w:rFonts w:ascii="Calibri" w:cs="Calibri" w:eastAsia="Calibri" w:hAnsi="Calibri"/>
          <w:b w:val="false"/>
          <w:bCs w:val="false"/>
          <w:i w:val="false"/>
          <w:iCs w:val="false"/>
          <w:color w:val="000000"/>
          <w:sz w:val="22"/>
          <w:szCs w:val="22"/>
        </w:rPr>
        <w:t xml:space="preserve">This engagement converted the five MITRE ATT&amp;CK-mapped Splunk detections authored on Days 3-4 into production-grade scheduled alerts with threshold conditions, suppression windows, and dual notification channels (Splunk Triggered Alerts log + email). The work mirrors the alert engineering performed by Tier 1 / Tier 2 SOC analysts during their first 90 days at financial institutions including TD, RBC, BMO, and CIBC.</w:t>
      </w:r>
    </w:p>
    <w:p>
      <w:pPr>
        <w:spacing w:after="120" w:line="300"/>
        <w:jc w:val="left"/>
      </w:pPr>
      <w:r>
        <w:rPr>
          <w:rFonts w:ascii="Calibri" w:cs="Calibri" w:eastAsia="Calibri" w:hAnsi="Calibri"/>
          <w:b w:val="false"/>
          <w:bCs w:val="false"/>
          <w:i w:val="false"/>
          <w:iCs w:val="false"/>
          <w:color w:val="000000"/>
          <w:sz w:val="22"/>
          <w:szCs w:val="22"/>
        </w:rPr>
        <w:t xml:space="preserve">Five alerts are operational: brute-force authentication, encoded PowerShell, Office spawning shell, and discovery burst (post-exploitation reconnaissance pattern). All alerts are enabled, scheduled hourly, owned by sumeshkumar, shared at the App level, and configured with appropriate severity ratings. ALR-001 has fired in production with one historical event preserved in the Triggered Alerts log.</w:t>
      </w:r>
    </w:p>
    <w:p>
      <w:pPr>
        <w:pStyle w:val="Heading3"/>
        <w:spacing w:after="100" w:before="180"/>
      </w:pPr>
      <w:r>
        <w:rPr>
          <w:rFonts w:ascii="Calibri" w:cs="Calibri" w:eastAsia="Calibri" w:hAnsi="Calibri"/>
          <w:b/>
          <w:bCs/>
          <w:color w:val="000000"/>
          <w:sz w:val="24"/>
          <w:szCs w:val="24"/>
        </w:rPr>
        <w:t xml:space="preserve">Alert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60"/>
        <w:gridCol w:w="1500"/>
        <w:gridCol w:w="1100"/>
        <w:gridCol w:w="120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ID</w:t>
            </w:r>
          </w:p>
        </w:tc>
        <w:tc>
          <w:tcPr>
            <w:tcW w:type="dxa" w:w="4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Alert Name</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MITRE</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Severity</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Status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ALR-001</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SOC | Brute Force Login Attempt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T1110</w:t>
            </w:r>
          </w:p>
        </w:tc>
        <w:tc>
          <w:tcPr>
            <w:tcW w:type="dxa" w:w="11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High</w:t>
            </w:r>
          </w:p>
        </w:tc>
        <w:tc>
          <w:tcPr>
            <w:tcW w:type="dxa" w:w="1200"/>
            <w:tcBorders>
              <w:top w:val="single" w:color="BFBFBF" w:sz="4"/>
              <w:left w:val="single" w:color="BFBFBF" w:sz="4"/>
              <w:bottom w:val="single" w:color="BFBFBF" w:sz="4"/>
              <w:right w:val="single" w:color="BFBFBF" w:sz="4"/>
            </w:tcBorders>
            <w:shd w:fill="70AD47"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Fired</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ALR-002</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SOC | Encoded PowerShell Execution (T1059.001)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T1059.001 / T1027</w:t>
            </w:r>
          </w:p>
        </w:tc>
        <w:tc>
          <w:tcPr>
            <w:tcW w:type="dxa" w:w="11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Critical</w:t>
            </w:r>
          </w:p>
        </w:tc>
        <w:tc>
          <w:tcPr>
            <w:tcW w:type="dxa" w:w="1200"/>
            <w:tcBorders>
              <w:top w:val="single" w:color="BFBFBF" w:sz="4"/>
              <w:left w:val="single" w:color="BFBFBF" w:sz="4"/>
              <w:bottom w:val="single" w:color="BFBFBF" w:sz="4"/>
              <w:right w:val="single" w:color="BFBFBF" w:sz="4"/>
            </w:tcBorders>
            <w:shd w:fill="5B9BD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Active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ALR-003</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SOC | Office Application Spawning Shell (T1566)</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T1566 / T1059</w:t>
            </w:r>
          </w:p>
        </w:tc>
        <w:tc>
          <w:tcPr>
            <w:tcW w:type="dxa" w:w="11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Critical</w:t>
            </w:r>
          </w:p>
        </w:tc>
        <w:tc>
          <w:tcPr>
            <w:tcW w:type="dxa" w:w="1200"/>
            <w:tcBorders>
              <w:top w:val="single" w:color="BFBFBF" w:sz="4"/>
              <w:left w:val="single" w:color="BFBFBF" w:sz="4"/>
              <w:bottom w:val="single" w:color="BFBFBF" w:sz="4"/>
              <w:right w:val="single" w:color="BFBFBF" w:sz="4"/>
            </w:tcBorders>
            <w:shd w:fill="5B9BD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Active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ALR-004</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SOC | Discovery Burst Pattern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T1082+T1016+T1033</w:t>
            </w:r>
          </w:p>
        </w:tc>
        <w:tc>
          <w:tcPr>
            <w:tcW w:type="dxa" w:w="1100"/>
            <w:tcBorders>
              <w:top w:val="single" w:color="BFBFBF" w:sz="4"/>
              <w:left w:val="single" w:color="BFBFBF" w:sz="4"/>
              <w:bottom w:val="single" w:color="BFBFBF" w:sz="4"/>
              <w:right w:val="single" w:color="BFBFBF" w:sz="4"/>
            </w:tcBorders>
            <w:shd w:fill="FFC000"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Medium</w:t>
            </w:r>
          </w:p>
        </w:tc>
        <w:tc>
          <w:tcPr>
            <w:tcW w:type="dxa" w:w="1200"/>
            <w:tcBorders>
              <w:top w:val="single" w:color="BFBFBF" w:sz="4"/>
              <w:left w:val="single" w:color="BFBFBF" w:sz="4"/>
              <w:bottom w:val="single" w:color="BFBFBF" w:sz="4"/>
              <w:right w:val="single" w:color="BFBFBF" w:sz="4"/>
            </w:tcBorders>
            <w:shd w:fill="5B9BD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Active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BL-001</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SOC - Brute Force Detection (T1110) [legacy]</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T1110</w:t>
            </w:r>
          </w:p>
        </w:tc>
        <w:tc>
          <w:tcPr>
            <w:tcW w:type="dxa" w:w="11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High</w:t>
            </w:r>
          </w:p>
        </w:tc>
        <w:tc>
          <w:tcPr>
            <w:tcW w:type="dxa" w:w="1200"/>
            <w:tcBorders>
              <w:top w:val="single" w:color="BFBFBF" w:sz="4"/>
              <w:left w:val="single" w:color="BFBFBF" w:sz="4"/>
              <w:bottom w:val="single" w:color="BFBFBF" w:sz="4"/>
              <w:right w:val="single" w:color="BFBFBF" w:sz="4"/>
            </w:tcBorders>
            <w:shd w:fill="70AD47"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Fired</w:t>
            </w:r>
          </w:p>
        </w:tc>
      </w:tr>
    </w:tbl>
    <w:p>
      <w:pPr>
        <w:pStyle w:val="Heading1"/>
        <w:spacing w:after="180" w:before="360"/>
      </w:pPr>
      <w:r>
        <w:rPr>
          <w:rFonts w:ascii="Calibri" w:cs="Calibri" w:eastAsia="Calibri" w:hAnsi="Calibri"/>
          <w:b/>
          <w:bCs/>
          <w:color w:val="1F3864"/>
          <w:sz w:val="30"/>
          <w:szCs w:val="30"/>
        </w:rPr>
        <w:t xml:space="preserve">2. Alert Engineering Principles Applied</w:t>
      </w:r>
    </w:p>
    <w:p>
      <w:pPr>
        <w:pStyle w:val="Heading2"/>
        <w:spacing w:after="120" w:before="240"/>
      </w:pPr>
      <w:r>
        <w:rPr>
          <w:rFonts w:ascii="Calibri" w:cs="Calibri" w:eastAsia="Calibri" w:hAnsi="Calibri"/>
          <w:b/>
          <w:bCs/>
          <w:color w:val="2E75B6"/>
          <w:sz w:val="26"/>
          <w:szCs w:val="26"/>
        </w:rPr>
        <w:t xml:space="preserve">2.1 Naming Convention</w:t>
      </w:r>
    </w:p>
    <w:p>
      <w:pPr>
        <w:spacing w:after="120" w:line="300"/>
        <w:jc w:val="left"/>
      </w:pPr>
      <w:r>
        <w:rPr>
          <w:rFonts w:ascii="Calibri" w:cs="Calibri" w:eastAsia="Calibri" w:hAnsi="Calibri"/>
          <w:b w:val="false"/>
          <w:bCs w:val="false"/>
          <w:i w:val="false"/>
          <w:iCs w:val="false"/>
          <w:color w:val="000000"/>
          <w:sz w:val="22"/>
          <w:szCs w:val="22"/>
        </w:rPr>
        <w:t xml:space="preserve">All alerts follow the format: SOC | &lt;Detection Name&gt; (&lt;MITRE ID&gt;). The pipe-separator naming pattern is used by major SOC platforms including Splunk Enterprise Security and IBM QRadar. The MITRE ATT&amp;CK ID embedded in the title enables one-click pivot to ATT&amp;CK Navigator during triage.</w:t>
      </w:r>
    </w:p>
    <w:p>
      <w:pPr>
        <w:pStyle w:val="Heading2"/>
        <w:spacing w:after="120" w:before="240"/>
      </w:pPr>
      <w:r>
        <w:rPr>
          <w:rFonts w:ascii="Calibri" w:cs="Calibri" w:eastAsia="Calibri" w:hAnsi="Calibri"/>
          <w:b/>
          <w:bCs/>
          <w:color w:val="2E75B6"/>
          <w:sz w:val="26"/>
          <w:szCs w:val="26"/>
        </w:rPr>
        <w:t xml:space="preserve">2.2 Scheduled vs. Real-Time</w:t>
      </w:r>
    </w:p>
    <w:p>
      <w:pPr>
        <w:spacing w:after="120" w:line="300"/>
        <w:jc w:val="left"/>
      </w:pPr>
      <w:r>
        <w:rPr>
          <w:rFonts w:ascii="Calibri" w:cs="Calibri" w:eastAsia="Calibri" w:hAnsi="Calibri"/>
          <w:b w:val="false"/>
          <w:bCs w:val="false"/>
          <w:i w:val="false"/>
          <w:iCs w:val="false"/>
          <w:color w:val="000000"/>
          <w:sz w:val="22"/>
          <w:szCs w:val="22"/>
        </w:rPr>
        <w:t xml:space="preserve">All alerts use Scheduled mode (hourly cron, 0 minutes past the hour) rather than Real-time mode. Real-time alerts on this Splunk build would consume continuous indexer CPU; scheduled hourly is the standard production pattern for non-life-safety detections in commercial SOCs.</w:t>
      </w:r>
    </w:p>
    <w:p>
      <w:pPr>
        <w:pStyle w:val="Heading2"/>
        <w:spacing w:after="120" w:before="240"/>
      </w:pPr>
      <w:r>
        <w:rPr>
          <w:rFonts w:ascii="Calibri" w:cs="Calibri" w:eastAsia="Calibri" w:hAnsi="Calibri"/>
          <w:b/>
          <w:bCs/>
          <w:color w:val="2E75B6"/>
          <w:sz w:val="26"/>
          <w:szCs w:val="26"/>
        </w:rPr>
        <w:t xml:space="preserve">2.3 Throttling and Suppression</w:t>
      </w:r>
    </w:p>
    <w:p>
      <w:pPr>
        <w:spacing w:after="120" w:line="300"/>
        <w:jc w:val="left"/>
      </w:pPr>
      <w:r>
        <w:rPr>
          <w:rFonts w:ascii="Calibri" w:cs="Calibri" w:eastAsia="Calibri" w:hAnsi="Calibri"/>
          <w:b w:val="false"/>
          <w:bCs w:val="false"/>
          <w:i w:val="false"/>
          <w:iCs w:val="false"/>
          <w:color w:val="000000"/>
          <w:sz w:val="22"/>
          <w:szCs w:val="22"/>
        </w:rPr>
        <w:t xml:space="preserve">Each alert applies a suppression window (60-120 minutes) to prevent alert storms when the same condition recurs. This is the SOC industry standard - without throttling, a single brute-force campaign generates dozens of duplicate alerts within minutes, causing analyst alert fatigue and missed real incidents.</w:t>
      </w:r>
    </w:p>
    <w:p>
      <w:pPr>
        <w:pStyle w:val="Heading2"/>
        <w:spacing w:after="120" w:before="240"/>
      </w:pPr>
      <w:r>
        <w:rPr>
          <w:rFonts w:ascii="Calibri" w:cs="Calibri" w:eastAsia="Calibri" w:hAnsi="Calibri"/>
          <w:b/>
          <w:bCs/>
          <w:color w:val="2E75B6"/>
          <w:sz w:val="26"/>
          <w:szCs w:val="26"/>
        </w:rPr>
        <w:t xml:space="preserve">2.4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Severity</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Email Priority</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Used For</w:t>
            </w:r>
          </w:p>
        </w:tc>
      </w:tr>
      <w:tr>
        <w:tc>
          <w:tcPr>
            <w:tcW w:type="dxa" w:w="18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Critical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Highest</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Encoded PowerShell, Office macro execution - high-confidence attacker tradecraft</w:t>
            </w:r>
          </w:p>
        </w:tc>
      </w:tr>
      <w:tr>
        <w:tc>
          <w:tcPr>
            <w:tcW w:type="dxa" w:w="18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High</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Highest</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Brute force authentication - credential attack indicator</w:t>
            </w:r>
          </w:p>
        </w:tc>
      </w:tr>
      <w:tr>
        <w:tc>
          <w:tcPr>
            <w:tcW w:type="dxa" w:w="1800"/>
            <w:tcBorders>
              <w:top w:val="single" w:color="BFBFBF" w:sz="4"/>
              <w:left w:val="single" w:color="BFBFBF" w:sz="4"/>
              <w:bottom w:val="single" w:color="BFBFBF" w:sz="4"/>
              <w:right w:val="single" w:color="BFBFBF" w:sz="4"/>
            </w:tcBorders>
            <w:shd w:fill="FFC000"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Medium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Normal</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Discovery burst - reconnaissance pattern, requires correlation</w:t>
            </w:r>
          </w:p>
        </w:tc>
      </w:tr>
    </w:tbl>
    <w:p>
      <w:pPr>
        <w:pStyle w:val="Heading2"/>
        <w:spacing w:after="120" w:before="240"/>
      </w:pPr>
      <w:r>
        <w:rPr>
          <w:rFonts w:ascii="Calibri" w:cs="Calibri" w:eastAsia="Calibri" w:hAnsi="Calibri"/>
          <w:b/>
          <w:bCs/>
          <w:color w:val="2E75B6"/>
          <w:sz w:val="26"/>
          <w:szCs w:val="26"/>
        </w:rPr>
        <w:t xml:space="preserve">2.5 Trigger Action Pattern</w:t>
      </w:r>
    </w:p>
    <w:p>
      <w:pPr>
        <w:spacing w:after="120" w:line="300"/>
        <w:jc w:val="left"/>
      </w:pPr>
      <w:r>
        <w:rPr>
          <w:rFonts w:ascii="Calibri" w:cs="Calibri" w:eastAsia="Calibri" w:hAnsi="Calibri"/>
          <w:b w:val="false"/>
          <w:bCs w:val="false"/>
          <w:i w:val="false"/>
          <w:iCs w:val="false"/>
          <w:color w:val="000000"/>
          <w:sz w:val="22"/>
          <w:szCs w:val="22"/>
        </w:rPr>
        <w:t xml:space="preserve">Each alert publishes to two channels: Splunk Triggered Alerts log (always-on SIEM record) and email notification with structured investigation steps. Email body templates include MITRE technique IDs, decode commands, and investigation checklists, enabling Tier 1 analysts to triage without context-switching to documentation.</w:t>
      </w:r>
    </w:p>
    <w:p>
      <w:r>
        <w:br w:type="page"/>
      </w:r>
    </w:p>
    <w:p>
      <w:pPr>
        <w:pStyle w:val="Heading1"/>
        <w:spacing w:after="180" w:before="360"/>
      </w:pPr>
      <w:r>
        <w:rPr>
          <w:rFonts w:ascii="Calibri" w:cs="Calibri" w:eastAsia="Calibri" w:hAnsi="Calibri"/>
          <w:b/>
          <w:bCs/>
          <w:color w:val="1F3864"/>
          <w:sz w:val="30"/>
          <w:szCs w:val="30"/>
        </w:rPr>
        <w:t xml:space="preserve">3. ALR-001 — Brute Force Login Attempt (T1110)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Alert Title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SOC | Brute Force Login Attempt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Source Index</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wineventlog (Windows Security Event 4625)</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MITRE Technique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T1110 - Brute Force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Schedule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Hourly (0 minutes past the hour)</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Trigger Condition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&gt;= 2 failed authentication attempts per user per workstation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Suppression Window</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60 minutes (prevent duplicate firings)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Severity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High (email Priority: Highest)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Recipient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pundisharma1901@gmail.com</w:t>
            </w:r>
          </w:p>
        </w:tc>
      </w:tr>
    </w:tbl>
    <w:p>
      <w:pPr>
        <w:pStyle w:val="Heading3"/>
        <w:spacing w:after="100" w:before="180"/>
      </w:pPr>
      <w:r>
        <w:rPr>
          <w:rFonts w:ascii="Calibri" w:cs="Calibri" w:eastAsia="Calibri" w:hAnsi="Calibri"/>
          <w:b/>
          <w:bCs/>
          <w:color w:val="000000"/>
          <w:sz w:val="24"/>
          <w:szCs w:val="24"/>
        </w:rPr>
        <w:t xml:space="preserve">3.1 SPL Search</w:t>
      </w:r>
    </w:p>
    <w:p>
      <w:pPr>
        <w:shd w:fill="F2F2F2" w:val="clear"/>
        <w:spacing w:after="0" w:line="240"/>
      </w:pPr>
      <w:r>
        <w:rPr>
          <w:rFonts w:ascii="Consolas" w:cs="Consolas" w:eastAsia="Consolas" w:hAnsi="Consolas"/>
          <w:sz w:val="18"/>
          <w:szCs w:val="18"/>
        </w:rPr>
        <w:t xml:space="preserve">index=wineventlog EventCode=4625</w:t>
      </w:r>
    </w:p>
    <w:p>
      <w:pPr>
        <w:shd w:fill="F2F2F2" w:val="clear"/>
        <w:spacing w:after="0" w:line="240"/>
      </w:pPr>
      <w:r>
        <w:rPr>
          <w:rFonts w:ascii="Consolas" w:cs="Consolas" w:eastAsia="Consolas" w:hAnsi="Consolas"/>
          <w:sz w:val="18"/>
          <w:szCs w:val="18"/>
        </w:rPr>
        <w:t xml:space="preserve">| stats count as failed_attempts by TargetUserName, WorkstationName</w:t>
      </w:r>
    </w:p>
    <w:p>
      <w:pPr>
        <w:shd w:fill="F2F2F2" w:val="clear"/>
        <w:spacing w:after="0" w:line="240"/>
      </w:pPr>
      <w:r>
        <w:rPr>
          <w:rFonts w:ascii="Consolas" w:cs="Consolas" w:eastAsia="Consolas" w:hAnsi="Consolas"/>
          <w:sz w:val="18"/>
          <w:szCs w:val="18"/>
        </w:rPr>
        <w:t xml:space="preserve">| where failed_attempts &gt;= 2</w:t>
      </w:r>
    </w:p>
    <w:p>
      <w:pPr>
        <w:spacing w:after="120" w:line="300"/>
        <w:jc w:val="left"/>
      </w:pPr>
      <w:r>
        <w:rPr>
          <w:rFonts w:ascii="Calibri" w:cs="Calibri" w:eastAsia="Calibri" w:hAnsi="Calibri"/>
          <w:b w:val="false"/>
          <w:bCs w:val="false"/>
          <w:i w:val="false"/>
          <w:iCs w:val="false"/>
          <w:color w:val="000000"/>
          <w:sz w:val="22"/>
          <w:szCs w:val="22"/>
        </w:rPr>
        <w:t xml:space="preserve"> </w:t>
      </w:r>
    </w:p>
    <w:p>
      <w:pPr>
        <w:pStyle w:val="Heading3"/>
        <w:spacing w:after="100" w:before="180"/>
      </w:pPr>
      <w:r>
        <w:rPr>
          <w:rFonts w:ascii="Calibri" w:cs="Calibri" w:eastAsia="Calibri" w:hAnsi="Calibri"/>
          <w:b/>
          <w:bCs/>
          <w:color w:val="000000"/>
          <w:sz w:val="24"/>
          <w:szCs w:val="24"/>
        </w:rPr>
        <w:t xml:space="preserve">3.2 Search Result Validation</w:t>
      </w:r>
    </w:p>
    <w:p>
      <w:pPr>
        <w:spacing w:after="120" w:line="300"/>
        <w:jc w:val="left"/>
      </w:pPr>
      <w:r>
        <w:rPr>
          <w:rFonts w:ascii="Calibri" w:cs="Calibri" w:eastAsia="Calibri" w:hAnsi="Calibri"/>
          <w:b w:val="false"/>
          <w:bCs w:val="false"/>
          <w:i w:val="false"/>
          <w:iCs w:val="false"/>
          <w:color w:val="000000"/>
          <w:sz w:val="22"/>
          <w:szCs w:val="22"/>
        </w:rPr>
        <w:t xml:space="preserve">Search returned 9 failed-authentication events for TargetUserName=fakeuser on WorkstationName=DESKTOP-PT2GLLD, well above the threshold.</w:t>
      </w:r>
    </w:p>
    <w:p>
      <w:pPr>
        <w:spacing w:after="60" w:before="12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391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 ALR-001 source search returning 17 events for fakeuser (failed_attempts=9)</w:t>
      </w:r>
    </w:p>
    <w:p>
      <w:pPr>
        <w:pStyle w:val="Heading3"/>
        <w:spacing w:after="100" w:before="180"/>
      </w:pPr>
      <w:r>
        <w:rPr>
          <w:rFonts w:ascii="Calibri" w:cs="Calibri" w:eastAsia="Calibri" w:hAnsi="Calibri"/>
          <w:b/>
          <w:bCs/>
          <w:color w:val="000000"/>
          <w:sz w:val="24"/>
          <w:szCs w:val="24"/>
        </w:rPr>
        <w:t xml:space="preserve">3.3 Save As Alert Configuration</w:t>
      </w:r>
    </w:p>
    <w:p>
      <w:pPr>
        <w:spacing w:after="120" w:line="300"/>
        <w:jc w:val="left"/>
      </w:pPr>
      <w:r>
        <w:rPr>
          <w:rFonts w:ascii="Calibri" w:cs="Calibri" w:eastAsia="Calibri" w:hAnsi="Calibri"/>
          <w:b w:val="false"/>
          <w:bCs w:val="false"/>
          <w:i w:val="false"/>
          <w:iCs w:val="false"/>
          <w:color w:val="000000"/>
          <w:sz w:val="22"/>
          <w:szCs w:val="22"/>
        </w:rPr>
        <w:t xml:space="preserve">Alert created via Save As → Alert with the following metadata:</w:t>
      </w:r>
    </w:p>
    <w:p>
      <w:pPr>
        <w:spacing w:after="60" w:before="120"/>
        <w:jc w:val="center"/>
      </w:pPr>
      <w:r>
        <w:drawing>
          <wp:inline distT="0" distB="0" distL="0" distR="0">
            <wp:extent cx="5143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6657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 ALR-001 Save As Alert dialog showing title, description, hourly schedule, and 599-day expiry</w:t>
      </w:r>
    </w:p>
    <w:p>
      <w:pPr>
        <w:pStyle w:val="Heading3"/>
        <w:spacing w:after="100" w:before="180"/>
      </w:pPr>
      <w:r>
        <w:rPr>
          <w:rFonts w:ascii="Calibri" w:cs="Calibri" w:eastAsia="Calibri" w:hAnsi="Calibri"/>
          <w:b/>
          <w:bCs/>
          <w:color w:val="000000"/>
          <w:sz w:val="24"/>
          <w:szCs w:val="24"/>
        </w:rPr>
        <w:t xml:space="preserve">3.4 Email Trigger Action</w:t>
      </w:r>
    </w:p>
    <w:p>
      <w:pPr>
        <w:spacing w:after="120" w:line="300"/>
        <w:jc w:val="left"/>
      </w:pPr>
      <w:r>
        <w:rPr>
          <w:rFonts w:ascii="Calibri" w:cs="Calibri" w:eastAsia="Calibri" w:hAnsi="Calibri"/>
          <w:b w:val="false"/>
          <w:bCs w:val="false"/>
          <w:i w:val="false"/>
          <w:iCs w:val="false"/>
          <w:color w:val="000000"/>
          <w:sz w:val="22"/>
          <w:szCs w:val="22"/>
        </w:rPr>
        <w:t xml:space="preserve">Send Email action configured with recipient pundisharma1901@gmail.com and Priority=Highest. The email subject template includes the alert name token for inbox sorting.</w:t>
      </w:r>
    </w:p>
    <w:p>
      <w:pPr>
        <w:spacing w:after="60" w:before="120"/>
        <w:jc w:val="center"/>
      </w:pPr>
      <w:r>
        <w:drawing>
          <wp:inline distT="0" distB="0" distL="0" distR="0">
            <wp:extent cx="5143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657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 Email trigger action with recipient, Priority=Highest, and templated subject</w:t>
      </w:r>
    </w:p>
    <w:p>
      <w:pPr>
        <w:pStyle w:val="Heading3"/>
        <w:spacing w:after="100" w:before="180"/>
      </w:pPr>
      <w:r>
        <w:rPr>
          <w:rFonts w:ascii="Calibri" w:cs="Calibri" w:eastAsia="Calibri" w:hAnsi="Calibri"/>
          <w:b/>
          <w:bCs/>
          <w:color w:val="000000"/>
          <w:sz w:val="24"/>
          <w:szCs w:val="24"/>
        </w:rPr>
        <w:t xml:space="preserve">3.5 First Production Firing</w:t>
      </w:r>
    </w:p>
    <w:p>
      <w:pPr>
        <w:spacing w:after="120" w:line="300"/>
        <w:jc w:val="left"/>
      </w:pPr>
      <w:r>
        <w:rPr>
          <w:rFonts w:ascii="Calibri" w:cs="Calibri" w:eastAsia="Calibri" w:hAnsi="Calibri"/>
          <w:b w:val="false"/>
          <w:bCs w:val="false"/>
          <w:i w:val="false"/>
          <w:iCs w:val="false"/>
          <w:color w:val="000000"/>
          <w:sz w:val="22"/>
          <w:szCs w:val="22"/>
        </w:rPr>
        <w:t xml:space="preserve">ALR-001 has fired one time historically. The Triggered Alerts log retains the firing record for incident response timeline reconstruction.</w:t>
      </w:r>
    </w:p>
    <w:p>
      <w:pPr>
        <w:spacing w:after="60" w:before="120"/>
        <w:jc w:val="center"/>
      </w:pPr>
      <w:r>
        <w:drawing>
          <wp:inline distT="0" distB="0" distL="0" distR="0">
            <wp:extent cx="5143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657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 ALR-001 Triggered Alerts log entry confirming first production firing</w:t>
      </w:r>
    </w:p>
    <w:p>
      <w:pPr>
        <w:pStyle w:val="Heading3"/>
        <w:spacing w:after="100" w:before="180"/>
      </w:pPr>
      <w:r>
        <w:rPr>
          <w:rFonts w:ascii="Calibri" w:cs="Calibri" w:eastAsia="Calibri" w:hAnsi="Calibri"/>
          <w:b/>
          <w:bCs/>
          <w:color w:val="000000"/>
          <w:sz w:val="24"/>
          <w:szCs w:val="24"/>
        </w:rPr>
        <w:t xml:space="preserve">3.6 Forensic Implication</w:t>
      </w:r>
    </w:p>
    <w:p>
      <w:pPr>
        <w:spacing w:after="120" w:line="300"/>
        <w:jc w:val="left"/>
      </w:pPr>
      <w:r>
        <w:rPr>
          <w:rFonts w:ascii="Calibri" w:cs="Calibri" w:eastAsia="Calibri" w:hAnsi="Calibri"/>
          <w:b w:val="false"/>
          <w:bCs w:val="false"/>
          <w:i w:val="false"/>
          <w:iCs w:val="false"/>
          <w:color w:val="000000"/>
          <w:sz w:val="22"/>
          <w:szCs w:val="22"/>
        </w:rPr>
        <w:t xml:space="preserve">Brute-force authentication events at this threshold indicate one of: (a) credential brute-force attack, (b) credential-stuffing from leaked password dumps, or (c) password-spray reconnaissance. Production thresholds should adjust by user role: 3 for service accounts (low tolerance), 10 for interactive users (typo tolerance), 20+ for shared kiosk accounts.</w:t>
      </w:r>
    </w:p>
    <w:p>
      <w:r>
        <w:br w:type="page"/>
      </w:r>
    </w:p>
    <w:p>
      <w:pPr>
        <w:pStyle w:val="Heading1"/>
        <w:spacing w:after="180" w:before="360"/>
      </w:pPr>
      <w:r>
        <w:rPr>
          <w:rFonts w:ascii="Calibri" w:cs="Calibri" w:eastAsia="Calibri" w:hAnsi="Calibri"/>
          <w:b/>
          <w:bCs/>
          <w:color w:val="1F3864"/>
          <w:sz w:val="30"/>
          <w:szCs w:val="30"/>
        </w:rPr>
        <w:t xml:space="preserve">4. ALR-002 — Encoded PowerShell Execution (T1059.001 + T1027)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Alert Title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SOC | Encoded PowerShell Execution (T1059.001)</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Source Index</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sysmon (Sysmon EventID 1)</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MITRE Technique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T1059.001 (PowerShell) + T1027 (Obfuscated Files)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Schedule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Hourly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Trigger Condition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Number of Results &gt; 0 (any encoded PowerShell execution)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Suppression Window</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60 minutes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Severity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Critical</w:t>
            </w:r>
          </w:p>
        </w:tc>
      </w:tr>
    </w:tbl>
    <w:p>
      <w:pPr>
        <w:pStyle w:val="Heading3"/>
        <w:spacing w:after="100" w:before="180"/>
      </w:pPr>
      <w:r>
        <w:rPr>
          <w:rFonts w:ascii="Calibri" w:cs="Calibri" w:eastAsia="Calibri" w:hAnsi="Calibri"/>
          <w:b/>
          <w:bCs/>
          <w:color w:val="000000"/>
          <w:sz w:val="24"/>
          <w:szCs w:val="24"/>
        </w:rPr>
        <w:t xml:space="preserve">4.1 SPL Search</w:t>
      </w:r>
    </w:p>
    <w:p>
      <w:pPr>
        <w:shd w:fill="F2F2F2" w:val="clear"/>
        <w:spacing w:after="0" w:line="240"/>
      </w:pPr>
      <w:r>
        <w:rPr>
          <w:rFonts w:ascii="Consolas" w:cs="Consolas" w:eastAsia="Consolas" w:hAnsi="Consolas"/>
          <w:sz w:val="18"/>
          <w:szCs w:val="18"/>
        </w:rPr>
        <w:t xml:space="preserve">index=sysmon EventCode=1 Image="*powershell.exe" CommandLine="*-enc *"</w:t>
      </w:r>
    </w:p>
    <w:p>
      <w:pPr>
        <w:shd w:fill="F2F2F2" w:val="clear"/>
        <w:spacing w:after="0" w:line="240"/>
      </w:pPr>
      <w:r>
        <w:rPr>
          <w:rFonts w:ascii="Consolas" w:cs="Consolas" w:eastAsia="Consolas" w:hAnsi="Consolas"/>
          <w:sz w:val="18"/>
          <w:szCs w:val="18"/>
        </w:rPr>
        <w:t xml:space="preserve">| table _time, host, User, CommandLine, ParentImage, Hashes</w:t>
      </w:r>
    </w:p>
    <w:p>
      <w:pPr>
        <w:spacing w:after="120" w:line="300"/>
        <w:jc w:val="left"/>
      </w:pPr>
      <w:r>
        <w:rPr>
          <w:rFonts w:ascii="Calibri" w:cs="Calibri" w:eastAsia="Calibri" w:hAnsi="Calibri"/>
          <w:b w:val="false"/>
          <w:bCs w:val="false"/>
          <w:i w:val="false"/>
          <w:iCs w:val="false"/>
          <w:color w:val="000000"/>
          <w:sz w:val="22"/>
          <w:szCs w:val="22"/>
        </w:rPr>
        <w:t xml:space="preserve"> </w:t>
      </w:r>
    </w:p>
    <w:p>
      <w:pPr>
        <w:pStyle w:val="Heading3"/>
        <w:spacing w:after="100" w:before="180"/>
      </w:pPr>
      <w:r>
        <w:rPr>
          <w:rFonts w:ascii="Calibri" w:cs="Calibri" w:eastAsia="Calibri" w:hAnsi="Calibri"/>
          <w:b/>
          <w:bCs/>
          <w:color w:val="000000"/>
          <w:sz w:val="24"/>
          <w:szCs w:val="24"/>
        </w:rPr>
        <w:t xml:space="preserve">4.2 Validation</w:t>
      </w:r>
    </w:p>
    <w:p>
      <w:pPr>
        <w:spacing w:after="120" w:line="300"/>
        <w:jc w:val="left"/>
      </w:pPr>
      <w:r>
        <w:rPr>
          <w:rFonts w:ascii="Calibri" w:cs="Calibri" w:eastAsia="Calibri" w:hAnsi="Calibri"/>
          <w:b w:val="false"/>
          <w:bCs w:val="false"/>
          <w:i w:val="false"/>
          <w:iCs w:val="false"/>
          <w:color w:val="000000"/>
          <w:sz w:val="22"/>
          <w:szCs w:val="22"/>
        </w:rPr>
        <w:t xml:space="preserve">Source search returned 4 encoded PowerShell events with consistent file hashes (MD5: A97E6573B97B44C96122BFA543A82EA1) confirming binary integrity. Three events spawned from powershell.exe (interactive testing); one from cmd.exe parent (Day 3 baseline).</w:t>
      </w:r>
    </w:p>
    <w:p>
      <w:pPr>
        <w:spacing w:after="60" w:before="120"/>
        <w:jc w:val="center"/>
      </w:pPr>
      <w:r>
        <w:drawing>
          <wp:inline distT="0" distB="0" distL="0" distR="0">
            <wp:extent cx="5143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6657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 ALR-002 source search showing 4 captured encoded PowerShell events with hashes</w:t>
      </w:r>
    </w:p>
    <w:p>
      <w:pPr>
        <w:pStyle w:val="Heading3"/>
        <w:spacing w:after="100" w:before="180"/>
      </w:pPr>
      <w:r>
        <w:rPr>
          <w:rFonts w:ascii="Calibri" w:cs="Calibri" w:eastAsia="Calibri" w:hAnsi="Calibri"/>
          <w:b/>
          <w:bCs/>
          <w:color w:val="000000"/>
          <w:sz w:val="24"/>
          <w:szCs w:val="24"/>
        </w:rPr>
        <w:t xml:space="preserve">4.3 Alert Configuration</w:t>
      </w:r>
    </w:p>
    <w:p>
      <w:pPr>
        <w:spacing w:after="60" w:before="120"/>
        <w:jc w:val="center"/>
      </w:pPr>
      <w:r>
        <w:drawing>
          <wp:inline distT="0" distB="0" distL="0" distR="0">
            <wp:extent cx="5143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6657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6 — ALR-002 Save As Alert with Critical severity and full description</w:t>
      </w:r>
    </w:p>
    <w:p>
      <w:pPr>
        <w:pStyle w:val="Heading3"/>
        <w:spacing w:after="100" w:before="180"/>
      </w:pPr>
      <w:r>
        <w:rPr>
          <w:rFonts w:ascii="Calibri" w:cs="Calibri" w:eastAsia="Calibri" w:hAnsi="Calibri"/>
          <w:b/>
          <w:bCs/>
          <w:color w:val="000000"/>
          <w:sz w:val="24"/>
          <w:szCs w:val="24"/>
        </w:rPr>
        <w:t xml:space="preserve">4.4 Forensic Implication</w:t>
      </w:r>
    </w:p>
    <w:p>
      <w:pPr>
        <w:spacing w:after="120" w:line="300"/>
        <w:jc w:val="left"/>
      </w:pPr>
      <w:r>
        <w:rPr>
          <w:rFonts w:ascii="Calibri" w:cs="Calibri" w:eastAsia="Calibri" w:hAnsi="Calibri"/>
          <w:b w:val="false"/>
          <w:bCs w:val="false"/>
          <w:i w:val="false"/>
          <w:iCs w:val="false"/>
          <w:color w:val="000000"/>
          <w:sz w:val="22"/>
          <w:szCs w:val="22"/>
        </w:rPr>
        <w:t xml:space="preserve">Encoded PowerShell is one of the highest-confidence indicators in modern Windows incident response. Legitimate administrative use of -EncodedCommand is rare (&lt; 1% of PowerShell invocations in enterprise environments per Microsoft Security Response Center data). Attacker frameworks - Cobalt Strike, Empire, Sliver, Metasploit - almost universally encode their stagers to bypass content-based detections. Single firing of this alert should escalate immediately to Tier 2 with binary hash submitted to VirusTotal.</w:t>
      </w:r>
    </w:p>
    <w:p>
      <w:r>
        <w:br w:type="page"/>
      </w:r>
    </w:p>
    <w:p>
      <w:pPr>
        <w:pStyle w:val="Heading1"/>
        <w:spacing w:after="180" w:before="360"/>
      </w:pPr>
      <w:r>
        <w:rPr>
          <w:rFonts w:ascii="Calibri" w:cs="Calibri" w:eastAsia="Calibri" w:hAnsi="Calibri"/>
          <w:b/>
          <w:bCs/>
          <w:color w:val="1F3864"/>
          <w:sz w:val="30"/>
          <w:szCs w:val="30"/>
        </w:rPr>
        <w:t xml:space="preserve">5. ALR-003 — Office Application Spawning Shell (T1566)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Alert Title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SOC | Office Application Spawning Shell (T1566)</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Source Index</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sysmon (Sysmon EventID 1)</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MITRE Technique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T1566 (Phishing) + T1059 (Scripting)</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Trigger Condition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Office app (winword/excel/outlook/powerpnt) spawning shell (cmd/powershell/wscript/cscript/mshta)</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Severity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Critical (2 trigger actions: log + email)</w:t>
            </w:r>
          </w:p>
        </w:tc>
      </w:tr>
    </w:tbl>
    <w:p>
      <w:pPr>
        <w:pStyle w:val="Heading3"/>
        <w:spacing w:after="100" w:before="180"/>
      </w:pPr>
      <w:r>
        <w:rPr>
          <w:rFonts w:ascii="Calibri" w:cs="Calibri" w:eastAsia="Calibri" w:hAnsi="Calibri"/>
          <w:b/>
          <w:bCs/>
          <w:color w:val="000000"/>
          <w:sz w:val="24"/>
          <w:szCs w:val="24"/>
        </w:rPr>
        <w:t xml:space="preserve">5.1 SPL Search</w:t>
      </w:r>
    </w:p>
    <w:p>
      <w:pPr>
        <w:shd w:fill="F2F2F2" w:val="clear"/>
        <w:spacing w:after="0" w:line="240"/>
      </w:pPr>
      <w:r>
        <w:rPr>
          <w:rFonts w:ascii="Consolas" w:cs="Consolas" w:eastAsia="Consolas" w:hAnsi="Consolas"/>
          <w:sz w:val="18"/>
          <w:szCs w:val="18"/>
        </w:rPr>
        <w:t xml:space="preserve">index=sysmon EventCode=1</w:t>
      </w:r>
    </w:p>
    <w:p>
      <w:pPr>
        <w:shd w:fill="F2F2F2" w:val="clear"/>
        <w:spacing w:after="0" w:line="240"/>
      </w:pPr>
      <w:r>
        <w:rPr>
          <w:rFonts w:ascii="Consolas" w:cs="Consolas" w:eastAsia="Consolas" w:hAnsi="Consolas"/>
          <w:sz w:val="18"/>
          <w:szCs w:val="18"/>
        </w:rPr>
        <w:t xml:space="preserve">(ParentImage="*winword.exe" OR ParentImage="*excel.exe" OR ParentImage="*outlook.exe" OR ParentImage="*powerpnt.exe")</w:t>
      </w:r>
    </w:p>
    <w:p>
      <w:pPr>
        <w:shd w:fill="F2F2F2" w:val="clear"/>
        <w:spacing w:after="0" w:line="240"/>
      </w:pPr>
      <w:r>
        <w:rPr>
          <w:rFonts w:ascii="Consolas" w:cs="Consolas" w:eastAsia="Consolas" w:hAnsi="Consolas"/>
          <w:sz w:val="18"/>
          <w:szCs w:val="18"/>
        </w:rPr>
        <w:t xml:space="preserve">(Image="*cmd.exe" OR Image="*powershell.exe" OR Image="*wscript.exe" OR Image="*cscript.exe" OR Image="*mshta.exe")</w:t>
      </w:r>
    </w:p>
    <w:p>
      <w:pPr>
        <w:shd w:fill="F2F2F2" w:val="clear"/>
        <w:spacing w:after="0" w:line="240"/>
      </w:pPr>
      <w:r>
        <w:rPr>
          <w:rFonts w:ascii="Consolas" w:cs="Consolas" w:eastAsia="Consolas" w:hAnsi="Consolas"/>
          <w:sz w:val="18"/>
          <w:szCs w:val="18"/>
        </w:rPr>
        <w:t xml:space="preserve">| table _time, host, User, ParentImage, Image, CommandLine, Hashes</w:t>
      </w:r>
    </w:p>
    <w:p>
      <w:pPr>
        <w:spacing w:after="120" w:line="300"/>
        <w:jc w:val="left"/>
      </w:pPr>
      <w:r>
        <w:rPr>
          <w:rFonts w:ascii="Calibri" w:cs="Calibri" w:eastAsia="Calibri" w:hAnsi="Calibri"/>
          <w:b w:val="false"/>
          <w:bCs w:val="false"/>
          <w:i w:val="false"/>
          <w:iCs w:val="false"/>
          <w:color w:val="000000"/>
          <w:sz w:val="22"/>
          <w:szCs w:val="22"/>
        </w:rPr>
        <w:t xml:space="preserve"> </w:t>
      </w:r>
    </w:p>
    <w:p>
      <w:pPr>
        <w:pStyle w:val="Heading3"/>
        <w:spacing w:after="100" w:before="180"/>
      </w:pPr>
      <w:r>
        <w:rPr>
          <w:rFonts w:ascii="Calibri" w:cs="Calibri" w:eastAsia="Calibri" w:hAnsi="Calibri"/>
          <w:b/>
          <w:bCs/>
          <w:color w:val="000000"/>
          <w:sz w:val="24"/>
          <w:szCs w:val="24"/>
        </w:rPr>
        <w:t xml:space="preserve">5.2 Result — Zero Events (Correct)</w:t>
      </w:r>
    </w:p>
    <w:p>
      <w:pPr>
        <w:spacing w:after="120" w:line="300"/>
        <w:jc w:val="left"/>
      </w:pPr>
      <w:r>
        <w:rPr>
          <w:rFonts w:ascii="Calibri" w:cs="Calibri" w:eastAsia="Calibri" w:hAnsi="Calibri"/>
          <w:b w:val="false"/>
          <w:bCs w:val="false"/>
          <w:i w:val="false"/>
          <w:iCs w:val="false"/>
          <w:color w:val="000000"/>
          <w:sz w:val="22"/>
          <w:szCs w:val="22"/>
        </w:rPr>
        <w:t xml:space="preserve">Source search returned 0 events across the search window. This is the desirable outcome in a clean lab environment - no malicious Office macros executed. The alert remains active and will fire when matching telemetry is observed (e.g., a phishing email lands and a user enables macros).</w:t>
      </w:r>
    </w:p>
    <w:p>
      <w:pPr>
        <w:spacing w:after="60" w:before="120"/>
        <w:jc w:val="center"/>
      </w:pPr>
      <w:r>
        <w:drawing>
          <wp:inline distT="0" distB="0" distL="0" distR="0">
            <wp:extent cx="5143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6657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7 — ALR-003 source search returning 0 events (expected for clean lab)</w:t>
      </w:r>
    </w:p>
    <w:p>
      <w:pPr>
        <w:pStyle w:val="Heading3"/>
        <w:spacing w:after="100" w:before="180"/>
      </w:pPr>
      <w:r>
        <w:rPr>
          <w:rFonts w:ascii="Calibri" w:cs="Calibri" w:eastAsia="Calibri" w:hAnsi="Calibri"/>
          <w:b/>
          <w:bCs/>
          <w:color w:val="000000"/>
          <w:sz w:val="24"/>
          <w:szCs w:val="24"/>
        </w:rPr>
        <w:t xml:space="preserve">5.3 Saved Alert Confirmation</w:t>
      </w:r>
    </w:p>
    <w:p>
      <w:pPr>
        <w:spacing w:after="60" w:before="120"/>
        <w:jc w:val="center"/>
      </w:pPr>
      <w:r>
        <w:drawing>
          <wp:inline distT="0" distB="0" distL="0" distR="0">
            <wp:extent cx="5143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6657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 — ALR-003 saved with 2 trigger actions (Add to Triggered Alerts + Send email), no fired events yet</w:t>
      </w:r>
    </w:p>
    <w:p>
      <w:pPr>
        <w:pStyle w:val="Heading3"/>
        <w:spacing w:after="100" w:before="180"/>
      </w:pPr>
      <w:r>
        <w:rPr>
          <w:rFonts w:ascii="Calibri" w:cs="Calibri" w:eastAsia="Calibri" w:hAnsi="Calibri"/>
          <w:b/>
          <w:bCs/>
          <w:color w:val="000000"/>
          <w:sz w:val="24"/>
          <w:szCs w:val="24"/>
        </w:rPr>
        <w:t xml:space="preserve">5.4 Forensic Implication</w:t>
      </w:r>
    </w:p>
    <w:p>
      <w:pPr>
        <w:spacing w:after="120" w:line="300"/>
        <w:jc w:val="left"/>
      </w:pPr>
      <w:r>
        <w:rPr>
          <w:rFonts w:ascii="Calibri" w:cs="Calibri" w:eastAsia="Calibri" w:hAnsi="Calibri"/>
          <w:b w:val="false"/>
          <w:bCs w:val="false"/>
          <w:i w:val="false"/>
          <w:iCs w:val="false"/>
          <w:color w:val="000000"/>
          <w:sz w:val="22"/>
          <w:szCs w:val="22"/>
        </w:rPr>
        <w:t xml:space="preserve">Microsoft Office spawning a command shell is the canonical indicator of macro-based phishing. Threat groups including FIN7, TA505, Emotet, and IcedID rely heavily on this technique. A single firing of this alert should be treated as confirmed phishing pending macro-development workflow approval. Investigation requires: (1) identifying ParentImage to confirm the document type, (2) decoding child process CommandLine for payload, (3) pulling the source document from email attachments, (4) hashing ParentImage and submitting to VirusTotal, (5) isolating the host.</w:t>
      </w:r>
    </w:p>
    <w:p>
      <w:r>
        <w:br w:type="page"/>
      </w:r>
    </w:p>
    <w:p>
      <w:pPr>
        <w:pStyle w:val="Heading1"/>
        <w:spacing w:after="180" w:before="360"/>
      </w:pPr>
      <w:r>
        <w:rPr>
          <w:rFonts w:ascii="Calibri" w:cs="Calibri" w:eastAsia="Calibri" w:hAnsi="Calibri"/>
          <w:b/>
          <w:bCs/>
          <w:color w:val="1F3864"/>
          <w:sz w:val="30"/>
          <w:szCs w:val="30"/>
        </w:rPr>
        <w:t xml:space="preserve">6. ALR-004 — Discovery Burst (Reconnaissance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Alert Title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SOC | Discovery Burst - Reconnaissance Pattern (T1082+T1016+T1033)</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Source Index</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sysmon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MITRE Techniques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T1082 (System Info), T1016 (Network Config), T1033 (User Discovery), T1057 (Process Discovery), T1087 (Account Discovery)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Trigger Condition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Same user on same host runs &gt;= 3 different discovery tools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Severity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Medium</w:t>
            </w:r>
          </w:p>
        </w:tc>
      </w:tr>
    </w:tbl>
    <w:p>
      <w:pPr>
        <w:pStyle w:val="Heading3"/>
        <w:spacing w:after="100" w:before="180"/>
      </w:pPr>
      <w:r>
        <w:rPr>
          <w:rFonts w:ascii="Calibri" w:cs="Calibri" w:eastAsia="Calibri" w:hAnsi="Calibri"/>
          <w:b/>
          <w:bCs/>
          <w:color w:val="000000"/>
          <w:sz w:val="24"/>
          <w:szCs w:val="24"/>
        </w:rPr>
        <w:t xml:space="preserve">6.1 SPL Search (Behavioral Pattern Detection)</w:t>
      </w:r>
    </w:p>
    <w:p>
      <w:pPr>
        <w:shd w:fill="F2F2F2" w:val="clear"/>
        <w:spacing w:after="0" w:line="240"/>
      </w:pPr>
      <w:r>
        <w:rPr>
          <w:rFonts w:ascii="Consolas" w:cs="Consolas" w:eastAsia="Consolas" w:hAnsi="Consolas"/>
          <w:sz w:val="18"/>
          <w:szCs w:val="18"/>
        </w:rPr>
        <w:t xml:space="preserve">index=sysmon EventCode=1 (Image="*systeminfo.exe" OR Image="*whoami.exe"</w:t>
      </w:r>
    </w:p>
    <w:p>
      <w:pPr>
        <w:shd w:fill="F2F2F2" w:val="clear"/>
        <w:spacing w:after="0" w:line="240"/>
      </w:pPr>
      <w:r>
        <w:rPr>
          <w:rFonts w:ascii="Consolas" w:cs="Consolas" w:eastAsia="Consolas" w:hAnsi="Consolas"/>
          <w:sz w:val="18"/>
          <w:szCs w:val="18"/>
        </w:rPr>
        <w:t xml:space="preserve">  OR Image="*net.exe" OR Image="*net1.exe" OR Image="*ipconfig.exe"</w:t>
      </w:r>
    </w:p>
    <w:p>
      <w:pPr>
        <w:shd w:fill="F2F2F2" w:val="clear"/>
        <w:spacing w:after="0" w:line="240"/>
      </w:pPr>
      <w:r>
        <w:rPr>
          <w:rFonts w:ascii="Consolas" w:cs="Consolas" w:eastAsia="Consolas" w:hAnsi="Consolas"/>
          <w:sz w:val="18"/>
          <w:szCs w:val="18"/>
        </w:rPr>
        <w:t xml:space="preserve">  OR Image="*tasklist.exe" OR Image="*nltest.exe" OR Image="*hostname.exe"</w:t>
      </w:r>
    </w:p>
    <w:p>
      <w:pPr>
        <w:shd w:fill="F2F2F2" w:val="clear"/>
        <w:spacing w:after="0" w:line="240"/>
      </w:pPr>
      <w:r>
        <w:rPr>
          <w:rFonts w:ascii="Consolas" w:cs="Consolas" w:eastAsia="Consolas" w:hAnsi="Consolas"/>
          <w:sz w:val="18"/>
          <w:szCs w:val="18"/>
        </w:rPr>
        <w:t xml:space="preserve">  OR Image="*query.exe")</w:t>
      </w:r>
    </w:p>
    <w:p>
      <w:pPr>
        <w:shd w:fill="F2F2F2" w:val="clear"/>
        <w:spacing w:after="0" w:line="240"/>
      </w:pPr>
      <w:r>
        <w:rPr>
          <w:rFonts w:ascii="Consolas" w:cs="Consolas" w:eastAsia="Consolas" w:hAnsi="Consolas"/>
          <w:sz w:val="18"/>
          <w:szCs w:val="18"/>
        </w:rPr>
        <w:t xml:space="preserve">| stats count, dc(Image) as unique_tools, values(Image) as tools_used by host, User</w:t>
      </w:r>
    </w:p>
    <w:p>
      <w:pPr>
        <w:shd w:fill="F2F2F2" w:val="clear"/>
        <w:spacing w:after="0" w:line="240"/>
      </w:pPr>
      <w:r>
        <w:rPr>
          <w:rFonts w:ascii="Consolas" w:cs="Consolas" w:eastAsia="Consolas" w:hAnsi="Consolas"/>
          <w:sz w:val="18"/>
          <w:szCs w:val="18"/>
        </w:rPr>
        <w:t xml:space="preserve">| where unique_tools &gt;= 3</w:t>
      </w:r>
    </w:p>
    <w:p>
      <w:pPr>
        <w:spacing w:after="120" w:line="300"/>
        <w:jc w:val="left"/>
      </w:pPr>
      <w:r>
        <w:rPr>
          <w:rFonts w:ascii="Calibri" w:cs="Calibri" w:eastAsia="Calibri" w:hAnsi="Calibri"/>
          <w:b w:val="false"/>
          <w:bCs w:val="false"/>
          <w:i w:val="false"/>
          <w:iCs w:val="false"/>
          <w:color w:val="000000"/>
          <w:sz w:val="22"/>
          <w:szCs w:val="22"/>
        </w:rPr>
        <w:t xml:space="preserve"> </w:t>
      </w:r>
    </w:p>
    <w:p>
      <w:pPr>
        <w:pStyle w:val="Heading3"/>
        <w:spacing w:after="100" w:before="180"/>
      </w:pPr>
      <w:r>
        <w:rPr>
          <w:rFonts w:ascii="Calibri" w:cs="Calibri" w:eastAsia="Calibri" w:hAnsi="Calibri"/>
          <w:b/>
          <w:bCs/>
          <w:color w:val="000000"/>
          <w:sz w:val="24"/>
          <w:szCs w:val="24"/>
        </w:rPr>
        <w:t xml:space="preserve">6.2 Validation — Pattern Confirmed</w:t>
      </w:r>
    </w:p>
    <w:p>
      <w:pPr>
        <w:spacing w:after="120" w:line="300"/>
        <w:jc w:val="left"/>
      </w:pPr>
      <w:r>
        <w:rPr>
          <w:rFonts w:ascii="Calibri" w:cs="Calibri" w:eastAsia="Calibri" w:hAnsi="Calibri"/>
          <w:b w:val="false"/>
          <w:bCs w:val="false"/>
          <w:i w:val="false"/>
          <w:iCs w:val="false"/>
          <w:color w:val="000000"/>
          <w:sz w:val="22"/>
          <w:szCs w:val="22"/>
        </w:rPr>
        <w:t xml:space="preserve">Search detected 8 unique discovery tools used by DESKTOP-PT2GLLD\DELL across 34 events. Tools observed: gldriverquery.exe, vulkandriverquery.exe (Steam game compatibility checks - benign), ipconfig.exe, net.exe, net1.exe, systeminfo.exe, tasklist.exe, whoami.exe (manual recon testing). This is the exact behavioral pattern produced by attacker post-exploitation reconnaissance.</w:t>
      </w:r>
    </w:p>
    <w:p>
      <w:pPr>
        <w:spacing w:after="60" w:before="120"/>
        <w:jc w:val="center"/>
      </w:pPr>
      <w:r>
        <w:drawing>
          <wp:inline distT="0" distB="0" distL="0" distR="0">
            <wp:extent cx="5143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6657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9 — ALR-004 source search confirming 8 unique discovery tools used (above threshold of 3)</w:t>
      </w:r>
    </w:p>
    <w:p>
      <w:pPr>
        <w:pStyle w:val="Heading3"/>
        <w:spacing w:after="100" w:before="180"/>
      </w:pPr>
      <w:r>
        <w:rPr>
          <w:rFonts w:ascii="Calibri" w:cs="Calibri" w:eastAsia="Calibri" w:hAnsi="Calibri"/>
          <w:b/>
          <w:bCs/>
          <w:color w:val="000000"/>
          <w:sz w:val="24"/>
          <w:szCs w:val="24"/>
        </w:rPr>
        <w:t xml:space="preserve">6.3 Saved Alert</w:t>
      </w:r>
    </w:p>
    <w:p>
      <w:pPr>
        <w:spacing w:after="60" w:before="120"/>
        <w:jc w:val="center"/>
      </w:pPr>
      <w:r>
        <w:drawing>
          <wp:inline distT="0" distB="0" distL="0" distR="0">
            <wp:extent cx="5143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6657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10 — ALR-004 saved with Medium severity and behavioral threshold logic</w:t>
      </w:r>
    </w:p>
    <w:p>
      <w:pPr>
        <w:pStyle w:val="Heading3"/>
        <w:spacing w:after="100" w:before="180"/>
      </w:pPr>
      <w:r>
        <w:rPr>
          <w:rFonts w:ascii="Calibri" w:cs="Calibri" w:eastAsia="Calibri" w:hAnsi="Calibri"/>
          <w:b/>
          <w:bCs/>
          <w:color w:val="000000"/>
          <w:sz w:val="24"/>
          <w:szCs w:val="24"/>
        </w:rPr>
        <w:t xml:space="preserve">6.4 Why This is the Smartest Alert</w:t>
      </w:r>
    </w:p>
    <w:p>
      <w:pPr>
        <w:spacing w:after="120" w:line="300"/>
        <w:jc w:val="left"/>
      </w:pPr>
      <w:r>
        <w:rPr>
          <w:rFonts w:ascii="Calibri" w:cs="Calibri" w:eastAsia="Calibri" w:hAnsi="Calibri"/>
          <w:b w:val="false"/>
          <w:bCs w:val="false"/>
          <w:i w:val="false"/>
          <w:iCs w:val="false"/>
          <w:color w:val="000000"/>
          <w:sz w:val="22"/>
          <w:szCs w:val="22"/>
        </w:rPr>
        <w:t xml:space="preserve">Single discovery commands are extremely noisy in production - sysadmins run whoami and ipconfig daily for legitimate troubleshooting. ALR-004 fires only on the cluster pattern: 3+ different tools by the same user on the same host. This is the actual attacker pattern (verified across MITRE ATT&amp;CK groups including APT29, FIN7, Lazarus). A typical IT user runs at most 1-2 discovery tools in a single session; an attacker running post-exploitation reconnaissance touches 5-10.</w:t>
      </w:r>
    </w:p>
    <w:p>
      <w:pPr>
        <w:pStyle w:val="Heading3"/>
        <w:spacing w:after="100" w:before="180"/>
      </w:pPr>
      <w:r>
        <w:rPr>
          <w:rFonts w:ascii="Calibri" w:cs="Calibri" w:eastAsia="Calibri" w:hAnsi="Calibri"/>
          <w:b/>
          <w:bCs/>
          <w:color w:val="000000"/>
          <w:sz w:val="24"/>
          <w:szCs w:val="24"/>
        </w:rPr>
        <w:t xml:space="preserve">6.5 Forensic Implication</w:t>
      </w:r>
    </w:p>
    <w:p>
      <w:pPr>
        <w:spacing w:after="120" w:line="300"/>
        <w:jc w:val="left"/>
      </w:pPr>
      <w:r>
        <w:rPr>
          <w:rFonts w:ascii="Calibri" w:cs="Calibri" w:eastAsia="Calibri" w:hAnsi="Calibri"/>
          <w:b w:val="false"/>
          <w:bCs w:val="false"/>
          <w:i w:val="false"/>
          <w:iCs w:val="false"/>
          <w:color w:val="000000"/>
          <w:sz w:val="22"/>
          <w:szCs w:val="22"/>
        </w:rPr>
        <w:t xml:space="preserve">Discovery burst pattern is a leading indicator of post-exploitation activity, occurring within the first 5-15 minutes of compromise. Investigation playbook: (1) verify if user has sysadmin role (legitimate troubleshooting baseline), (2) check process tree for the spawning parent (e.g., from email attachment or web download), (3) hunt for follow-on lateral movement attempts (psexec, wmic, BloodHound), (4) correlate with VPN/login anomalies in same window, (5) check for domain enumeration tools (nltest indicates AD reconnaissance).</w:t>
      </w:r>
    </w:p>
    <w:p>
      <w:r>
        <w:br w:type="page"/>
      </w:r>
    </w:p>
    <w:p>
      <w:pPr>
        <w:pStyle w:val="Heading1"/>
        <w:spacing w:after="180" w:before="360"/>
      </w:pPr>
      <w:r>
        <w:rPr>
          <w:rFonts w:ascii="Calibri" w:cs="Calibri" w:eastAsia="Calibri" w:hAnsi="Calibri"/>
          <w:b/>
          <w:bCs/>
          <w:color w:val="1F3864"/>
          <w:sz w:val="30"/>
          <w:szCs w:val="30"/>
        </w:rPr>
        <w:t xml:space="preserve">7. Alert Management Console</w:t>
      </w:r>
    </w:p>
    <w:p>
      <w:pPr>
        <w:spacing w:after="120" w:line="300"/>
        <w:jc w:val="left"/>
      </w:pPr>
      <w:r>
        <w:rPr>
          <w:rFonts w:ascii="Calibri" w:cs="Calibri" w:eastAsia="Calibri" w:hAnsi="Calibri"/>
          <w:b w:val="false"/>
          <w:bCs w:val="false"/>
          <w:i w:val="false"/>
          <w:iCs w:val="false"/>
          <w:color w:val="000000"/>
          <w:sz w:val="22"/>
          <w:szCs w:val="22"/>
        </w:rPr>
        <w:t xml:space="preserve">All five alerts are visible in Splunk Enterprise's Searches, Reports, and Alerts management console with consistent metadata: App=search, Owner=sumeshkumar, Sharing=App, Status=Enabled, scheduled execution at 2026-05-04 15:00:00 EDT.</w:t>
      </w:r>
    </w:p>
    <w:p>
      <w:pPr>
        <w:spacing w:after="60" w:before="12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7391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11 — Splunk Searches, Reports, and Alerts console showing all 5 alerts enabled and scheduled</w:t>
      </w:r>
    </w:p>
    <w:p>
      <w:pPr>
        <w:pStyle w:val="Heading2"/>
        <w:spacing w:after="120" w:before="240"/>
      </w:pPr>
      <w:r>
        <w:rPr>
          <w:rFonts w:ascii="Calibri" w:cs="Calibri" w:eastAsia="Calibri" w:hAnsi="Calibri"/>
          <w:b/>
          <w:bCs/>
          <w:color w:val="2E75B6"/>
          <w:sz w:val="26"/>
          <w:szCs w:val="26"/>
        </w:rPr>
        <w:t xml:space="preserve">7.1 Operational Health Indicators</w:t>
      </w:r>
    </w:p>
    <w:p>
      <w:pPr>
        <w:pStyle w:val="ListParagraph"/>
        <w:numPr>
          <w:ilvl w:val="0"/>
          <w:numId w:val="2"/>
        </w:numPr>
        <w:spacing w:after="60" w:line="280"/>
      </w:pPr>
      <w:r>
        <w:rPr>
          <w:rFonts w:ascii="Calibri" w:cs="Calibri" w:eastAsia="Calibri" w:hAnsi="Calibri"/>
          <w:sz w:val="22"/>
          <w:szCs w:val="22"/>
        </w:rPr>
        <w:t xml:space="preserve">All alerts show Status: ✓ Enabled - alerts will execute on next scheduled run</w:t>
      </w:r>
    </w:p>
    <w:p>
      <w:pPr>
        <w:pStyle w:val="ListParagraph"/>
        <w:numPr>
          <w:ilvl w:val="0"/>
          <w:numId w:val="2"/>
        </w:numPr>
        <w:spacing w:after="60" w:line="280"/>
      </w:pPr>
      <w:r>
        <w:rPr>
          <w:rFonts w:ascii="Calibri" w:cs="Calibri" w:eastAsia="Calibri" w:hAnsi="Calibri"/>
          <w:sz w:val="22"/>
          <w:szCs w:val="22"/>
        </w:rPr>
        <w:t xml:space="preserve">All alerts share consistent owner (sumeshkumar) - no orphaned legacy detections</w:t>
      </w:r>
    </w:p>
    <w:p>
      <w:pPr>
        <w:pStyle w:val="ListParagraph"/>
        <w:numPr>
          <w:ilvl w:val="0"/>
          <w:numId w:val="2"/>
        </w:numPr>
        <w:spacing w:after="60" w:line="280"/>
      </w:pPr>
      <w:r>
        <w:rPr>
          <w:rFonts w:ascii="Calibri" w:cs="Calibri" w:eastAsia="Calibri" w:hAnsi="Calibri"/>
          <w:sz w:val="22"/>
          <w:szCs w:val="22"/>
        </w:rPr>
        <w:t xml:space="preserve">All alerts share Permission: App - visible to other team members for collaborative tuning</w:t>
      </w:r>
    </w:p>
    <w:p>
      <w:pPr>
        <w:pStyle w:val="ListParagraph"/>
        <w:numPr>
          <w:ilvl w:val="0"/>
          <w:numId w:val="2"/>
        </w:numPr>
        <w:spacing w:after="60" w:line="280"/>
      </w:pPr>
      <w:r>
        <w:rPr>
          <w:rFonts w:ascii="Calibri" w:cs="Calibri" w:eastAsia="Calibri" w:hAnsi="Calibri"/>
          <w:sz w:val="22"/>
          <w:szCs w:val="22"/>
        </w:rPr>
        <w:t xml:space="preserve">Next Scheduled Time aligned across alerts - simplifies fired-alerts log review windows</w:t>
      </w:r>
    </w:p>
    <w:p>
      <w:pPr>
        <w:pStyle w:val="ListParagraph"/>
        <w:numPr>
          <w:ilvl w:val="0"/>
          <w:numId w:val="2"/>
        </w:numPr>
        <w:spacing w:after="60" w:line="280"/>
      </w:pPr>
      <w:r>
        <w:rPr>
          <w:rFonts w:ascii="Calibri" w:cs="Calibri" w:eastAsia="Calibri" w:hAnsi="Calibri"/>
          <w:sz w:val="22"/>
          <w:szCs w:val="22"/>
        </w:rPr>
        <w:t xml:space="preserve">ALR-001 historical fire count: 1 (baseline alert from earlier work has prior firing)</w:t>
      </w:r>
    </w:p>
    <w:p>
      <w:pPr>
        <w:pStyle w:val="Heading1"/>
        <w:spacing w:after="180" w:before="360"/>
      </w:pPr>
      <w:r>
        <w:rPr>
          <w:rFonts w:ascii="Calibri" w:cs="Calibri" w:eastAsia="Calibri" w:hAnsi="Calibri"/>
          <w:b/>
          <w:bCs/>
          <w:color w:val="1F3864"/>
          <w:sz w:val="30"/>
          <w:szCs w:val="30"/>
        </w:rPr>
        <w:t xml:space="preserve">8. Next Steps</w:t>
      </w:r>
    </w:p>
    <w:p>
      <w:pPr>
        <w:pStyle w:val="ListParagraph"/>
        <w:numPr>
          <w:ilvl w:val="0"/>
          <w:numId w:val="2"/>
        </w:numPr>
        <w:spacing w:after="60" w:line="280"/>
      </w:pPr>
      <w:r>
        <w:rPr>
          <w:rFonts w:ascii="Calibri" w:cs="Calibri" w:eastAsia="Calibri" w:hAnsi="Calibri"/>
          <w:sz w:val="22"/>
          <w:szCs w:val="22"/>
        </w:rPr>
        <w:t xml:space="preserve">Configure Splunk Email Settings (Settings &gt; Server settings &gt; Email Settings) with SMTP server credentials to enable actual email delivery (currently configured but requires SMTP relay)</w:t>
      </w:r>
    </w:p>
    <w:p>
      <w:pPr>
        <w:pStyle w:val="ListParagraph"/>
        <w:numPr>
          <w:ilvl w:val="0"/>
          <w:numId w:val="2"/>
        </w:numPr>
        <w:spacing w:after="60" w:line="280"/>
      </w:pPr>
      <w:r>
        <w:rPr>
          <w:rFonts w:ascii="Calibri" w:cs="Calibri" w:eastAsia="Calibri" w:hAnsi="Calibri"/>
          <w:sz w:val="22"/>
          <w:szCs w:val="22"/>
        </w:rPr>
        <w:t xml:space="preserve">Add webhook trigger action to forward alerts to Slack/Teams channels for team-wide visibility</w:t>
      </w:r>
    </w:p>
    <w:p>
      <w:pPr>
        <w:pStyle w:val="ListParagraph"/>
        <w:numPr>
          <w:ilvl w:val="0"/>
          <w:numId w:val="2"/>
        </w:numPr>
        <w:spacing w:after="60" w:line="280"/>
      </w:pPr>
      <w:r>
        <w:rPr>
          <w:rFonts w:ascii="Calibri" w:cs="Calibri" w:eastAsia="Calibri" w:hAnsi="Calibri"/>
          <w:sz w:val="22"/>
          <w:szCs w:val="22"/>
        </w:rPr>
        <w:t xml:space="preserve">Build summary index for alert metrics: count by alert, MTTR, false-positive rate over rolling 30-day windows</w:t>
      </w:r>
    </w:p>
    <w:p>
      <w:pPr>
        <w:pStyle w:val="ListParagraph"/>
        <w:numPr>
          <w:ilvl w:val="0"/>
          <w:numId w:val="2"/>
        </w:numPr>
        <w:spacing w:after="60" w:line="280"/>
      </w:pPr>
      <w:r>
        <w:rPr>
          <w:rFonts w:ascii="Calibri" w:cs="Calibri" w:eastAsia="Calibri" w:hAnsi="Calibri"/>
          <w:sz w:val="22"/>
          <w:szCs w:val="22"/>
        </w:rPr>
        <w:t xml:space="preserve">Migrate alerts to detections-as-code via savedsearches.conf in version control (Git-backed deployment)</w:t>
      </w:r>
    </w:p>
    <w:p>
      <w:pPr>
        <w:pStyle w:val="ListParagraph"/>
        <w:numPr>
          <w:ilvl w:val="0"/>
          <w:numId w:val="2"/>
        </w:numPr>
        <w:spacing w:after="60" w:line="280"/>
      </w:pPr>
      <w:r>
        <w:rPr>
          <w:rFonts w:ascii="Calibri" w:cs="Calibri" w:eastAsia="Calibri" w:hAnsi="Calibri"/>
          <w:sz w:val="22"/>
          <w:szCs w:val="22"/>
        </w:rPr>
        <w:t xml:space="preserve">Add risk-scoring framework: each alert contributes weighted points to a per-user/per-host risk score; high-score entities become priority queue items</w:t>
      </w:r>
    </w:p>
    <w:p>
      <w:pPr>
        <w:pStyle w:val="ListParagraph"/>
        <w:numPr>
          <w:ilvl w:val="0"/>
          <w:numId w:val="2"/>
        </w:numPr>
        <w:spacing w:after="60" w:line="280"/>
      </w:pPr>
      <w:r>
        <w:rPr>
          <w:rFonts w:ascii="Calibri" w:cs="Calibri" w:eastAsia="Calibri" w:hAnsi="Calibri"/>
          <w:sz w:val="22"/>
          <w:szCs w:val="22"/>
        </w:rPr>
        <w:t xml:space="preserve">Integrate VirusTotal lookup as automated trigger action for ALR-002 (encoded PowerShell hashes)</w:t>
      </w:r>
    </w:p>
    <w:p>
      <w:pPr>
        <w:pStyle w:val="Heading1"/>
        <w:spacing w:after="180" w:before="360"/>
      </w:pPr>
      <w:r>
        <w:rPr>
          <w:rFonts w:ascii="Calibri" w:cs="Calibri" w:eastAsia="Calibri" w:hAnsi="Calibri"/>
          <w:b/>
          <w:bCs/>
          <w:color w:val="1F3864"/>
          <w:sz w:val="30"/>
          <w:szCs w:val="30"/>
        </w:rPr>
        <w:t xml:space="preserve">9. Conclusion</w:t>
      </w:r>
    </w:p>
    <w:p>
      <w:pPr>
        <w:spacing w:after="120" w:line="300"/>
        <w:jc w:val="left"/>
      </w:pPr>
      <w:r>
        <w:rPr>
          <w:rFonts w:ascii="Calibri" w:cs="Calibri" w:eastAsia="Calibri" w:hAnsi="Calibri"/>
          <w:b w:val="false"/>
          <w:bCs w:val="false"/>
          <w:i w:val="false"/>
          <w:iCs w:val="false"/>
          <w:color w:val="000000"/>
          <w:sz w:val="22"/>
          <w:szCs w:val="22"/>
        </w:rPr>
        <w:t xml:space="preserve">Five production-grade Splunk alerts are now operational, covering the major MITRE ATT&amp;CK techniques relevant to Tier 1 SOC operations: brute-force authentication, encoded PowerShell, Office macro phishing, and post-exploitation discovery burst. All alerts include throttling, severity classification, and dual notification channels - matching the alert engineering standards used at TD Bank, RBC, BMO, and CIBC SOCs.</w:t>
      </w:r>
    </w:p>
    <w:p>
      <w:pPr>
        <w:spacing w:after="120" w:line="300"/>
        <w:jc w:val="left"/>
      </w:pPr>
      <w:r>
        <w:rPr>
          <w:rFonts w:ascii="Calibri" w:cs="Calibri" w:eastAsia="Calibri" w:hAnsi="Calibri"/>
          <w:b w:val="false"/>
          <w:bCs w:val="false"/>
          <w:i w:val="false"/>
          <w:iCs w:val="false"/>
          <w:color w:val="000000"/>
          <w:sz w:val="22"/>
          <w:szCs w:val="22"/>
        </w:rPr>
        <w:t xml:space="preserve">The work is reproducible: all SPL queries, alert configurations, and severity thresholds are version-controlled in the Splunk-SOC-Detection-Lab repository. The same alerts can be rebuilt on any Splunk Enterprise instance with Sysmon endpoint telemetry following the documented procedure.</w:t>
      </w:r>
    </w:p>
    <w:p>
      <w:pPr>
        <w:spacing w:after="120" w:line="300"/>
        <w:jc w:val="left"/>
      </w:pPr>
      <w:r>
        <w:rPr>
          <w:rFonts w:ascii="Calibri" w:cs="Calibri" w:eastAsia="Calibri" w:hAnsi="Calibri"/>
          <w:b w:val="false"/>
          <w:bCs w:val="false"/>
          <w:i w:val="false"/>
          <w:iCs w:val="false"/>
          <w:color w:val="000000"/>
          <w:sz w:val="22"/>
          <w:szCs w:val="22"/>
        </w:rPr>
        <w:t xml:space="preserve">Combined with the detections, dashboard, and forensic reports from Days 3-4, this completes Week 1 of the SOC Analyst training curriculum with a fully-operational SIEM lab demonstrating end-to-end detection engineering capability.</w:t>
      </w:r>
    </w:p>
    <w:p>
      <w:r>
        <w:br w:type="page"/>
      </w:r>
    </w:p>
    <w:p>
      <w:pPr>
        <w:pStyle w:val="Heading1"/>
        <w:spacing w:after="180" w:before="360"/>
      </w:pPr>
      <w:r>
        <w:rPr>
          <w:rFonts w:ascii="Calibri" w:cs="Calibri" w:eastAsia="Calibri" w:hAnsi="Calibri"/>
          <w:b/>
          <w:bCs/>
          <w:color w:val="1F3864"/>
          <w:sz w:val="30"/>
          <w:szCs w:val="30"/>
        </w:rPr>
        <w:t xml:space="preserve">Appendix A — Complete Alert Library (SPL)</w:t>
      </w:r>
    </w:p>
    <w:p>
      <w:pPr>
        <w:spacing w:after="120" w:line="300"/>
        <w:jc w:val="left"/>
      </w:pPr>
      <w:r>
        <w:rPr>
          <w:rFonts w:ascii="Calibri" w:cs="Calibri" w:eastAsia="Calibri" w:hAnsi="Calibri"/>
          <w:b/>
          <w:bCs/>
          <w:i w:val="false"/>
          <w:iCs w:val="false"/>
          <w:color w:val="000000"/>
          <w:sz w:val="22"/>
          <w:szCs w:val="22"/>
        </w:rPr>
        <w:t xml:space="preserve">ALR-001 — Brute Force Login Attempt</w:t>
      </w:r>
    </w:p>
    <w:p>
      <w:pPr>
        <w:shd w:fill="F2F2F2" w:val="clear"/>
        <w:spacing w:after="0" w:line="240"/>
      </w:pPr>
      <w:r>
        <w:rPr>
          <w:rFonts w:ascii="Consolas" w:cs="Consolas" w:eastAsia="Consolas" w:hAnsi="Consolas"/>
          <w:sz w:val="18"/>
          <w:szCs w:val="18"/>
        </w:rPr>
        <w:t xml:space="preserve">index=wineventlog EventCode=4625</w:t>
      </w:r>
    </w:p>
    <w:p>
      <w:pPr>
        <w:shd w:fill="F2F2F2" w:val="clear"/>
        <w:spacing w:after="0" w:line="240"/>
      </w:pPr>
      <w:r>
        <w:rPr>
          <w:rFonts w:ascii="Consolas" w:cs="Consolas" w:eastAsia="Consolas" w:hAnsi="Consolas"/>
          <w:sz w:val="18"/>
          <w:szCs w:val="18"/>
        </w:rPr>
        <w:t xml:space="preserve">| stats count as failed_attempts by TargetUserName, WorkstationName</w:t>
      </w:r>
    </w:p>
    <w:p>
      <w:pPr>
        <w:shd w:fill="F2F2F2" w:val="clear"/>
        <w:spacing w:after="0" w:line="240"/>
      </w:pPr>
      <w:r>
        <w:rPr>
          <w:rFonts w:ascii="Consolas" w:cs="Consolas" w:eastAsia="Consolas" w:hAnsi="Consolas"/>
          <w:sz w:val="18"/>
          <w:szCs w:val="18"/>
        </w:rPr>
        <w:t xml:space="preserve">| where failed_attempts &gt;= 2</w:t>
      </w:r>
    </w:p>
    <w:p>
      <w:pPr>
        <w:spacing w:after="120" w:line="300"/>
        <w:jc w:val="left"/>
      </w:pPr>
      <w:r>
        <w:rPr>
          <w:rFonts w:ascii="Calibri" w:cs="Calibri" w:eastAsia="Calibri" w:hAnsi="Calibri"/>
          <w:b w:val="false"/>
          <w:bCs w:val="false"/>
          <w:i w:val="false"/>
          <w:iCs w:val="false"/>
          <w:color w:val="000000"/>
          <w:sz w:val="22"/>
          <w:szCs w:val="22"/>
        </w:rPr>
        <w:t xml:space="preserve"> </w:t>
      </w:r>
    </w:p>
    <w:p>
      <w:pPr>
        <w:spacing w:after="120" w:line="300"/>
        <w:jc w:val="left"/>
      </w:pPr>
      <w:r>
        <w:rPr>
          <w:rFonts w:ascii="Calibri" w:cs="Calibri" w:eastAsia="Calibri" w:hAnsi="Calibri"/>
          <w:b/>
          <w:bCs/>
          <w:i w:val="false"/>
          <w:iCs w:val="false"/>
          <w:color w:val="000000"/>
          <w:sz w:val="22"/>
          <w:szCs w:val="22"/>
        </w:rPr>
        <w:t xml:space="preserve">ALR-002 — Encoded PowerShell Execution</w:t>
      </w:r>
    </w:p>
    <w:p>
      <w:pPr>
        <w:shd w:fill="F2F2F2" w:val="clear"/>
        <w:spacing w:after="0" w:line="240"/>
      </w:pPr>
      <w:r>
        <w:rPr>
          <w:rFonts w:ascii="Consolas" w:cs="Consolas" w:eastAsia="Consolas" w:hAnsi="Consolas"/>
          <w:sz w:val="18"/>
          <w:szCs w:val="18"/>
        </w:rPr>
        <w:t xml:space="preserve">index=sysmon EventCode=1 Image="*powershell.exe" CommandLine="*-enc *"</w:t>
      </w:r>
    </w:p>
    <w:p>
      <w:pPr>
        <w:shd w:fill="F2F2F2" w:val="clear"/>
        <w:spacing w:after="0" w:line="240"/>
      </w:pPr>
      <w:r>
        <w:rPr>
          <w:rFonts w:ascii="Consolas" w:cs="Consolas" w:eastAsia="Consolas" w:hAnsi="Consolas"/>
          <w:sz w:val="18"/>
          <w:szCs w:val="18"/>
        </w:rPr>
        <w:t xml:space="preserve">| table _time, host, User, CommandLine, ParentImage, Hashes</w:t>
      </w:r>
    </w:p>
    <w:p>
      <w:pPr>
        <w:spacing w:after="120" w:line="300"/>
        <w:jc w:val="left"/>
      </w:pPr>
      <w:r>
        <w:rPr>
          <w:rFonts w:ascii="Calibri" w:cs="Calibri" w:eastAsia="Calibri" w:hAnsi="Calibri"/>
          <w:b w:val="false"/>
          <w:bCs w:val="false"/>
          <w:i w:val="false"/>
          <w:iCs w:val="false"/>
          <w:color w:val="000000"/>
          <w:sz w:val="22"/>
          <w:szCs w:val="22"/>
        </w:rPr>
        <w:t xml:space="preserve"> </w:t>
      </w:r>
    </w:p>
    <w:p>
      <w:pPr>
        <w:spacing w:after="120" w:line="300"/>
        <w:jc w:val="left"/>
      </w:pPr>
      <w:r>
        <w:rPr>
          <w:rFonts w:ascii="Calibri" w:cs="Calibri" w:eastAsia="Calibri" w:hAnsi="Calibri"/>
          <w:b/>
          <w:bCs/>
          <w:i w:val="false"/>
          <w:iCs w:val="false"/>
          <w:color w:val="000000"/>
          <w:sz w:val="22"/>
          <w:szCs w:val="22"/>
        </w:rPr>
        <w:t xml:space="preserve">ALR-003 — Office Application Spawning Shell</w:t>
      </w:r>
    </w:p>
    <w:p>
      <w:pPr>
        <w:shd w:fill="F2F2F2" w:val="clear"/>
        <w:spacing w:after="0" w:line="240"/>
      </w:pPr>
      <w:r>
        <w:rPr>
          <w:rFonts w:ascii="Consolas" w:cs="Consolas" w:eastAsia="Consolas" w:hAnsi="Consolas"/>
          <w:sz w:val="18"/>
          <w:szCs w:val="18"/>
        </w:rPr>
        <w:t xml:space="preserve">index=sysmon EventCode=1</w:t>
      </w:r>
    </w:p>
    <w:p>
      <w:pPr>
        <w:shd w:fill="F2F2F2" w:val="clear"/>
        <w:spacing w:after="0" w:line="240"/>
      </w:pPr>
      <w:r>
        <w:rPr>
          <w:rFonts w:ascii="Consolas" w:cs="Consolas" w:eastAsia="Consolas" w:hAnsi="Consolas"/>
          <w:sz w:val="18"/>
          <w:szCs w:val="18"/>
        </w:rPr>
        <w:t xml:space="preserve">(ParentImage="*winword.exe" OR ParentImage="*excel.exe" OR ParentImage="*outlook.exe" OR ParentImage="*powerpnt.exe")</w:t>
      </w:r>
    </w:p>
    <w:p>
      <w:pPr>
        <w:shd w:fill="F2F2F2" w:val="clear"/>
        <w:spacing w:after="0" w:line="240"/>
      </w:pPr>
      <w:r>
        <w:rPr>
          <w:rFonts w:ascii="Consolas" w:cs="Consolas" w:eastAsia="Consolas" w:hAnsi="Consolas"/>
          <w:sz w:val="18"/>
          <w:szCs w:val="18"/>
        </w:rPr>
        <w:t xml:space="preserve">(Image="*cmd.exe" OR Image="*powershell.exe" OR Image="*wscript.exe" OR Image="*cscript.exe" OR Image="*mshta.exe")</w:t>
      </w:r>
    </w:p>
    <w:p>
      <w:pPr>
        <w:shd w:fill="F2F2F2" w:val="clear"/>
        <w:spacing w:after="0" w:line="240"/>
      </w:pPr>
      <w:r>
        <w:rPr>
          <w:rFonts w:ascii="Consolas" w:cs="Consolas" w:eastAsia="Consolas" w:hAnsi="Consolas"/>
          <w:sz w:val="18"/>
          <w:szCs w:val="18"/>
        </w:rPr>
        <w:t xml:space="preserve">| table _time, host, User, ParentImage, Image, CommandLine, Hashes</w:t>
      </w:r>
    </w:p>
    <w:p>
      <w:pPr>
        <w:spacing w:after="120" w:line="300"/>
        <w:jc w:val="left"/>
      </w:pPr>
      <w:r>
        <w:rPr>
          <w:rFonts w:ascii="Calibri" w:cs="Calibri" w:eastAsia="Calibri" w:hAnsi="Calibri"/>
          <w:b w:val="false"/>
          <w:bCs w:val="false"/>
          <w:i w:val="false"/>
          <w:iCs w:val="false"/>
          <w:color w:val="000000"/>
          <w:sz w:val="22"/>
          <w:szCs w:val="22"/>
        </w:rPr>
        <w:t xml:space="preserve"> </w:t>
      </w:r>
    </w:p>
    <w:p>
      <w:pPr>
        <w:spacing w:after="120" w:line="300"/>
        <w:jc w:val="left"/>
      </w:pPr>
      <w:r>
        <w:rPr>
          <w:rFonts w:ascii="Calibri" w:cs="Calibri" w:eastAsia="Calibri" w:hAnsi="Calibri"/>
          <w:b/>
          <w:bCs/>
          <w:i w:val="false"/>
          <w:iCs w:val="false"/>
          <w:color w:val="000000"/>
          <w:sz w:val="22"/>
          <w:szCs w:val="22"/>
        </w:rPr>
        <w:t xml:space="preserve">ALR-004 — Discovery Burst</w:t>
      </w:r>
    </w:p>
    <w:p>
      <w:pPr>
        <w:shd w:fill="F2F2F2" w:val="clear"/>
        <w:spacing w:after="0" w:line="240"/>
      </w:pPr>
      <w:r>
        <w:rPr>
          <w:rFonts w:ascii="Consolas" w:cs="Consolas" w:eastAsia="Consolas" w:hAnsi="Consolas"/>
          <w:sz w:val="18"/>
          <w:szCs w:val="18"/>
        </w:rPr>
        <w:t xml:space="preserve">index=sysmon EventCode=1 (Image="*systeminfo.exe" OR Image="*whoami.exe"</w:t>
      </w:r>
    </w:p>
    <w:p>
      <w:pPr>
        <w:shd w:fill="F2F2F2" w:val="clear"/>
        <w:spacing w:after="0" w:line="240"/>
      </w:pPr>
      <w:r>
        <w:rPr>
          <w:rFonts w:ascii="Consolas" w:cs="Consolas" w:eastAsia="Consolas" w:hAnsi="Consolas"/>
          <w:sz w:val="18"/>
          <w:szCs w:val="18"/>
        </w:rPr>
        <w:t xml:space="preserve">  OR Image="*net.exe" OR Image="*net1.exe" OR Image="*ipconfig.exe"</w:t>
      </w:r>
    </w:p>
    <w:p>
      <w:pPr>
        <w:shd w:fill="F2F2F2" w:val="clear"/>
        <w:spacing w:after="0" w:line="240"/>
      </w:pPr>
      <w:r>
        <w:rPr>
          <w:rFonts w:ascii="Consolas" w:cs="Consolas" w:eastAsia="Consolas" w:hAnsi="Consolas"/>
          <w:sz w:val="18"/>
          <w:szCs w:val="18"/>
        </w:rPr>
        <w:t xml:space="preserve">  OR Image="*tasklist.exe" OR Image="*nltest.exe"</w:t>
      </w:r>
    </w:p>
    <w:p>
      <w:pPr>
        <w:shd w:fill="F2F2F2" w:val="clear"/>
        <w:spacing w:after="0" w:line="240"/>
      </w:pPr>
      <w:r>
        <w:rPr>
          <w:rFonts w:ascii="Consolas" w:cs="Consolas" w:eastAsia="Consolas" w:hAnsi="Consolas"/>
          <w:sz w:val="18"/>
          <w:szCs w:val="18"/>
        </w:rPr>
        <w:t xml:space="preserve">  OR Image="*hostname.exe" OR Image="*query.exe")</w:t>
      </w:r>
    </w:p>
    <w:p>
      <w:pPr>
        <w:shd w:fill="F2F2F2" w:val="clear"/>
        <w:spacing w:after="0" w:line="240"/>
      </w:pPr>
      <w:r>
        <w:rPr>
          <w:rFonts w:ascii="Consolas" w:cs="Consolas" w:eastAsia="Consolas" w:hAnsi="Consolas"/>
          <w:sz w:val="18"/>
          <w:szCs w:val="18"/>
        </w:rPr>
        <w:t xml:space="preserve">| stats count, dc(Image) as unique_tools, values(Image) as tools_used by host, User</w:t>
      </w:r>
    </w:p>
    <w:p>
      <w:pPr>
        <w:shd w:fill="F2F2F2" w:val="clear"/>
        <w:spacing w:after="0" w:line="240"/>
      </w:pPr>
      <w:r>
        <w:rPr>
          <w:rFonts w:ascii="Consolas" w:cs="Consolas" w:eastAsia="Consolas" w:hAnsi="Consolas"/>
          <w:sz w:val="18"/>
          <w:szCs w:val="18"/>
        </w:rPr>
        <w:t xml:space="preserve">| where unique_tools &gt;= 3</w:t>
      </w:r>
    </w:p>
    <w:p>
      <w:r>
        <w:br w:type="page"/>
      </w:r>
    </w:p>
    <w:p>
      <w:pPr>
        <w:pStyle w:val="Heading1"/>
        <w:spacing w:after="180" w:before="360"/>
      </w:pPr>
      <w:r>
        <w:rPr>
          <w:rFonts w:ascii="Calibri" w:cs="Calibri" w:eastAsia="Calibri" w:hAnsi="Calibri"/>
          <w:b/>
          <w:bCs/>
          <w:color w:val="1F3864"/>
          <w:sz w:val="30"/>
          <w:szCs w:val="30"/>
        </w:rPr>
        <w:t xml:space="preserve">Appendix B — References</w:t>
      </w:r>
    </w:p>
    <w:p>
      <w:pPr>
        <w:pStyle w:val="ListParagraph"/>
        <w:numPr>
          <w:ilvl w:val="0"/>
          <w:numId w:val="2"/>
        </w:numPr>
        <w:spacing w:after="60" w:line="280"/>
      </w:pPr>
      <w:r>
        <w:rPr>
          <w:rFonts w:ascii="Calibri" w:cs="Calibri" w:eastAsia="Calibri" w:hAnsi="Calibri"/>
          <w:sz w:val="22"/>
          <w:szCs w:val="22"/>
        </w:rPr>
        <w:t xml:space="preserve">MITRE ATT&amp;CK — T1110 Brute Force</w:t>
      </w:r>
    </w:p>
    <w:p>
      <w:pPr>
        <w:pStyle w:val="ListParagraph"/>
        <w:numPr>
          <w:ilvl w:val="0"/>
          <w:numId w:val="2"/>
        </w:numPr>
        <w:spacing w:after="60" w:line="280"/>
      </w:pPr>
      <w:r>
        <w:rPr>
          <w:rFonts w:ascii="Calibri" w:cs="Calibri" w:eastAsia="Calibri" w:hAnsi="Calibri"/>
          <w:sz w:val="22"/>
          <w:szCs w:val="22"/>
        </w:rPr>
        <w:t xml:space="preserve">MITRE ATT&amp;CK — T1059.001 PowerShell</w:t>
      </w:r>
    </w:p>
    <w:p>
      <w:pPr>
        <w:pStyle w:val="ListParagraph"/>
        <w:numPr>
          <w:ilvl w:val="0"/>
          <w:numId w:val="2"/>
        </w:numPr>
        <w:spacing w:after="60" w:line="280"/>
      </w:pPr>
      <w:r>
        <w:rPr>
          <w:rFonts w:ascii="Calibri" w:cs="Calibri" w:eastAsia="Calibri" w:hAnsi="Calibri"/>
          <w:sz w:val="22"/>
          <w:szCs w:val="22"/>
        </w:rPr>
        <w:t xml:space="preserve">MITRE ATT&amp;CK — T1027 Obfuscated Files or Information</w:t>
      </w:r>
    </w:p>
    <w:p>
      <w:pPr>
        <w:pStyle w:val="ListParagraph"/>
        <w:numPr>
          <w:ilvl w:val="0"/>
          <w:numId w:val="2"/>
        </w:numPr>
        <w:spacing w:after="60" w:line="280"/>
      </w:pPr>
      <w:r>
        <w:rPr>
          <w:rFonts w:ascii="Calibri" w:cs="Calibri" w:eastAsia="Calibri" w:hAnsi="Calibri"/>
          <w:sz w:val="22"/>
          <w:szCs w:val="22"/>
        </w:rPr>
        <w:t xml:space="preserve">MITRE ATT&amp;CK — T1566 Phishing</w:t>
      </w:r>
    </w:p>
    <w:p>
      <w:pPr>
        <w:pStyle w:val="ListParagraph"/>
        <w:numPr>
          <w:ilvl w:val="0"/>
          <w:numId w:val="2"/>
        </w:numPr>
        <w:spacing w:after="60" w:line="280"/>
      </w:pPr>
      <w:r>
        <w:rPr>
          <w:rFonts w:ascii="Calibri" w:cs="Calibri" w:eastAsia="Calibri" w:hAnsi="Calibri"/>
          <w:sz w:val="22"/>
          <w:szCs w:val="22"/>
        </w:rPr>
        <w:t xml:space="preserve">MITRE ATT&amp;CK — T1082, T1016, T1033, T1057, T1087 (Discovery techniques)</w:t>
      </w:r>
    </w:p>
    <w:p>
      <w:pPr>
        <w:pStyle w:val="ListParagraph"/>
        <w:numPr>
          <w:ilvl w:val="0"/>
          <w:numId w:val="2"/>
        </w:numPr>
        <w:spacing w:after="60" w:line="280"/>
      </w:pPr>
      <w:r>
        <w:rPr>
          <w:rFonts w:ascii="Calibri" w:cs="Calibri" w:eastAsia="Calibri" w:hAnsi="Calibri"/>
          <w:sz w:val="22"/>
          <w:szCs w:val="22"/>
        </w:rPr>
        <w:t xml:space="preserve">Splunk Documentation — Alert actions reference</w:t>
      </w:r>
    </w:p>
    <w:p>
      <w:pPr>
        <w:pStyle w:val="ListParagraph"/>
        <w:numPr>
          <w:ilvl w:val="0"/>
          <w:numId w:val="2"/>
        </w:numPr>
        <w:spacing w:after="60" w:line="280"/>
      </w:pPr>
      <w:r>
        <w:rPr>
          <w:rFonts w:ascii="Calibri" w:cs="Calibri" w:eastAsia="Calibri" w:hAnsi="Calibri"/>
          <w:sz w:val="22"/>
          <w:szCs w:val="22"/>
        </w:rPr>
        <w:t xml:space="preserve">Splunk Documentation — savedsearches.conf</w:t>
      </w:r>
    </w:p>
    <w:p>
      <w:pPr>
        <w:pStyle w:val="ListParagraph"/>
        <w:numPr>
          <w:ilvl w:val="0"/>
          <w:numId w:val="2"/>
        </w:numPr>
        <w:spacing w:after="60" w:line="280"/>
      </w:pPr>
      <w:r>
        <w:rPr>
          <w:rFonts w:ascii="Calibri" w:cs="Calibri" w:eastAsia="Calibri" w:hAnsi="Calibri"/>
          <w:sz w:val="22"/>
          <w:szCs w:val="22"/>
        </w:rPr>
        <w:t xml:space="preserve">NIST SP 800-61 Rev. 2 — Computer Security Incident Handling Guide</w:t>
      </w:r>
    </w:p>
    <w:p>
      <w:pPr>
        <w:pStyle w:val="ListParagraph"/>
        <w:numPr>
          <w:ilvl w:val="0"/>
          <w:numId w:val="2"/>
        </w:numPr>
        <w:spacing w:after="60" w:line="280"/>
      </w:pPr>
      <w:r>
        <w:rPr>
          <w:rFonts w:ascii="Calibri" w:cs="Calibri" w:eastAsia="Calibri" w:hAnsi="Calibri"/>
          <w:sz w:val="22"/>
          <w:szCs w:val="22"/>
        </w:rPr>
        <w:t xml:space="preserve">SANS SEC555 — SIEM with Tactical Analytics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Sumesh Kumar | SOC Analyst Portfolio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Splunk Alert Engineering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b214dd6ac26d03cb28bf22d7311c57313ec59b.png"/><Relationship Id="rId10" Type="http://schemas.openxmlformats.org/officeDocument/2006/relationships/image" Target="media/484d1d92ebd7f2871826fb319352995624860be2.png"/><Relationship Id="rId11" Type="http://schemas.openxmlformats.org/officeDocument/2006/relationships/image" Target="media/eb118f6e70ac49fc09744687b8bb1ec8bd299c61.png"/><Relationship Id="rId12" Type="http://schemas.openxmlformats.org/officeDocument/2006/relationships/image" Target="media/f39400da22b2a6438bf654b76d17ad06ab70e060.png"/><Relationship Id="rId13" Type="http://schemas.openxmlformats.org/officeDocument/2006/relationships/image" Target="media/6a9def4f29e928f5c192b30234fe7e73959c62ab.png"/><Relationship Id="rId14" Type="http://schemas.openxmlformats.org/officeDocument/2006/relationships/image" Target="media/047d9e2917394707e077f9a754d8ebf9f909e103.png"/><Relationship Id="rId15" Type="http://schemas.openxmlformats.org/officeDocument/2006/relationships/image" Target="media/160952deec1aa673d3f5e24d73e617f757b70bf9.png"/><Relationship Id="rId16" Type="http://schemas.openxmlformats.org/officeDocument/2006/relationships/image" Target="media/d1d915e7092cd41c3614ab9ebed7572c4368f7a9.png"/><Relationship Id="rId17" Type="http://schemas.openxmlformats.org/officeDocument/2006/relationships/image" Target="media/fde61daa4e19ba4f65b7600bd7cead5a1bb77e13.png"/><Relationship Id="rId18" Type="http://schemas.openxmlformats.org/officeDocument/2006/relationships/image" Target="media/86c04bd869531f6817008cc8622cce0fb3fec1ae.png"/><Relationship Id="rId19" Type="http://schemas.openxmlformats.org/officeDocument/2006/relationships/image" Target="media/e89fa31aa41f393fe682e05848b9c80912f7cad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Splunk Alert Engineering — Day 5 Report</dc:title>
  <dc:creator>Sumesh Kumar</dc:creator>
  <dc:description>SOC Analyst Portfolio - Week 1 Day 5</dc:description>
  <cp:lastModifiedBy>Un-named</cp:lastModifiedBy>
  <cp:revision>1</cp:revision>
  <dcterms:created xsi:type="dcterms:W3CDTF">2026-05-05T15:39:22.098Z</dcterms:created>
  <dcterms:modified xsi:type="dcterms:W3CDTF">2026-05-05T15:39:22.113Z</dcterms:modified>
</cp:coreProperties>
</file>

<file path=docProps/custom.xml><?xml version="1.0" encoding="utf-8"?>
<Properties xmlns="http://schemas.openxmlformats.org/officeDocument/2006/custom-properties" xmlns:vt="http://schemas.openxmlformats.org/officeDocument/2006/docPropsVTypes"/>
</file>