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color w:val="1F3864"/>
          <w:sz w:val="48"/>
          <w:szCs w:val="48"/>
        </w:rPr>
        <w:t xml:space="preserve">SPLUNK SIEM</w:t>
      </w:r>
    </w:p>
    <w:p>
      <w:pPr>
        <w:spacing w:after="200"/>
        <w:jc w:val="center"/>
      </w:pPr>
      <w:r>
        <w:rPr>
          <w:rFonts w:ascii="Calibri" w:cs="Calibri" w:eastAsia="Calibri" w:hAnsi="Calibri"/>
          <w:b/>
          <w:bCs/>
          <w:color w:val="1F3864"/>
          <w:sz w:val="48"/>
          <w:szCs w:val="48"/>
        </w:rPr>
        <w:t xml:space="preserve">DETECTION LAB</w:t>
      </w:r>
    </w:p>
    <w:p>
      <w:pPr>
        <w:spacing w:after="600"/>
        <w:jc w:val="center"/>
      </w:pPr>
      <w:r>
        <w:rPr>
          <w:rFonts w:ascii="Calibri" w:cs="Calibri" w:eastAsia="Calibri" w:hAnsi="Calibri"/>
          <w:i/>
          <w:iCs/>
          <w:color w:val="595959"/>
          <w:sz w:val="28"/>
          <w:szCs w:val="28"/>
        </w:rPr>
        <w:t xml:space="preserve">Build, Validate, and Tune Multi-Source Detections</w:t>
      </w:r>
    </w:p>
    <w:p>
      <w:pPr>
        <w:spacing w:after="200"/>
        <w:jc w:val="center"/>
      </w:pPr>
      <w:r>
        <w:rPr>
          <w:rFonts w:ascii="Calibri" w:cs="Calibri" w:eastAsia="Calibri" w:hAnsi="Calibri"/>
          <w:i/>
          <w:iCs/>
          <w:color w:val="595959"/>
          <w:sz w:val="26"/>
          <w:szCs w:val="26"/>
        </w:rPr>
        <w:t xml:space="preserve">Lab Project — Week 1, Days 3–4</w:t>
      </w:r>
    </w:p>
    <w:p>
      <w:pPr>
        <w:spacing w:after="1200"/>
        <w:jc w:val="center"/>
      </w:pPr>
      <w:r>
        <w:rPr>
          <w:rFonts w:ascii="Calibri" w:cs="Calibri" w:eastAsia="Calibri" w:hAnsi="Calibri"/>
          <w:color w:val="595959"/>
          <w:sz w:val="22"/>
          <w:szCs w:val="22"/>
        </w:rPr>
        <w:t xml:space="preserve">SOC Analyst Training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BFBFBF" w:sz="4"/>
              <w:left w:val="single" w:color="BFBFBF" w:sz="4"/>
              <w:bottom w:val="single" w:color="BFBFBF" w:sz="4"/>
              <w:right w:val="single" w:color="BFBFBF" w:sz="4"/>
            </w:tcBorders>
            <w:shd w:fill="D9E2F3"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Analyst</w:t>
            </w:r>
          </w:p>
        </w:tc>
        <w:tc>
          <w:tcPr>
            <w:tcW w:type="dxa" w:w="6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Sumesh Kumar</w:t>
            </w:r>
          </w:p>
        </w:tc>
      </w:tr>
      <w:tr>
        <w:tc>
          <w:tcPr>
            <w:tcW w:type="dxa" w:w="2700"/>
            <w:tcBorders>
              <w:top w:val="single" w:color="BFBFBF" w:sz="4"/>
              <w:left w:val="single" w:color="BFBFBF" w:sz="4"/>
              <w:bottom w:val="single" w:color="BFBFBF" w:sz="4"/>
              <w:right w:val="single" w:color="BFBFBF" w:sz="4"/>
            </w:tcBorders>
            <w:shd w:fill="D9E2F3"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Report Date</w:t>
            </w:r>
          </w:p>
        </w:tc>
        <w:tc>
          <w:tcPr>
            <w:tcW w:type="dxa" w:w="6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May 3, 2026</w:t>
            </w:r>
          </w:p>
        </w:tc>
      </w:tr>
      <w:tr>
        <w:tc>
          <w:tcPr>
            <w:tcW w:type="dxa" w:w="2700"/>
            <w:tcBorders>
              <w:top w:val="single" w:color="BFBFBF" w:sz="4"/>
              <w:left w:val="single" w:color="BFBFBF" w:sz="4"/>
              <w:bottom w:val="single" w:color="BFBFBF" w:sz="4"/>
              <w:right w:val="single" w:color="BFBFBF" w:sz="4"/>
            </w:tcBorders>
            <w:shd w:fill="D9E2F3"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Engagement</w:t>
            </w:r>
          </w:p>
        </w:tc>
        <w:tc>
          <w:tcPr>
            <w:tcW w:type="dxa" w:w="6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SIEM build, detection authoring, validation, and rule tuning</w:t>
            </w:r>
          </w:p>
        </w:tc>
      </w:tr>
      <w:tr>
        <w:tc>
          <w:tcPr>
            <w:tcW w:type="dxa" w:w="2700"/>
            <w:tcBorders>
              <w:top w:val="single" w:color="BFBFBF" w:sz="4"/>
              <w:left w:val="single" w:color="BFBFBF" w:sz="4"/>
              <w:bottom w:val="single" w:color="BFBFBF" w:sz="4"/>
              <w:right w:val="single" w:color="BFBFBF" w:sz="4"/>
            </w:tcBorders>
            <w:shd w:fill="D9E2F3"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Platform</w:t>
            </w:r>
          </w:p>
        </w:tc>
        <w:tc>
          <w:tcPr>
            <w:tcW w:type="dxa" w:w="6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Splunk Enterprise 10.2.3 on Windows 11</w:t>
            </w:r>
          </w:p>
        </w:tc>
      </w:tr>
      <w:tr>
        <w:tc>
          <w:tcPr>
            <w:tcW w:type="dxa" w:w="2700"/>
            <w:tcBorders>
              <w:top w:val="single" w:color="BFBFBF" w:sz="4"/>
              <w:left w:val="single" w:color="BFBFBF" w:sz="4"/>
              <w:bottom w:val="single" w:color="BFBFBF" w:sz="4"/>
              <w:right w:val="single" w:color="BFBFBF" w:sz="4"/>
            </w:tcBorders>
            <w:shd w:fill="D9E2F3"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Telemetry Sources</w:t>
            </w:r>
          </w:p>
        </w:tc>
        <w:tc>
          <w:tcPr>
            <w:tcW w:type="dxa" w:w="6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Windows Event Logs (Security/System/Application) + Sysmon v15.20</w:t>
            </w:r>
          </w:p>
        </w:tc>
      </w:tr>
      <w:tr>
        <w:tc>
          <w:tcPr>
            <w:tcW w:type="dxa" w:w="2700"/>
            <w:tcBorders>
              <w:top w:val="single" w:color="BFBFBF" w:sz="4"/>
              <w:left w:val="single" w:color="BFBFBF" w:sz="4"/>
              <w:bottom w:val="single" w:color="BFBFBF" w:sz="4"/>
              <w:right w:val="single" w:color="BFBFBF" w:sz="4"/>
            </w:tcBorders>
            <w:shd w:fill="D9E2F3"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Detections Authored</w:t>
            </w:r>
          </w:p>
        </w:tc>
        <w:tc>
          <w:tcPr>
            <w:tcW w:type="dxa" w:w="6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5 SPL queries + 1 combined multi-detection rule</w:t>
            </w:r>
          </w:p>
        </w:tc>
      </w:tr>
      <w:tr>
        <w:tc>
          <w:tcPr>
            <w:tcW w:type="dxa" w:w="2700"/>
            <w:tcBorders>
              <w:top w:val="single" w:color="BFBFBF" w:sz="4"/>
              <w:left w:val="single" w:color="BFBFBF" w:sz="4"/>
              <w:bottom w:val="single" w:color="BFBFBF" w:sz="4"/>
              <w:right w:val="single" w:color="BFBFBF" w:sz="4"/>
            </w:tcBorders>
            <w:shd w:fill="D9E2F3"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MITRE Coverage</w:t>
            </w:r>
          </w:p>
        </w:tc>
        <w:tc>
          <w:tcPr>
            <w:tcW w:type="dxa" w:w="6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T1110, T1059.001, T1027, T1218, T1566</w:t>
            </w:r>
          </w:p>
        </w:tc>
      </w:tr>
      <w:tr>
        <w:tc>
          <w:tcPr>
            <w:tcW w:type="dxa" w:w="2700"/>
            <w:tcBorders>
              <w:top w:val="single" w:color="BFBFBF" w:sz="4"/>
              <w:left w:val="single" w:color="BFBFBF" w:sz="4"/>
              <w:bottom w:val="single" w:color="BFBFBF" w:sz="4"/>
              <w:right w:val="single" w:color="BFBFBF" w:sz="4"/>
            </w:tcBorders>
            <w:shd w:fill="D9E2F3"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Repository</w:t>
            </w:r>
          </w:p>
        </w:tc>
        <w:tc>
          <w:tcPr>
            <w:tcW w:type="dxa" w:w="6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github.com/prashersumesh/Splunk-SOC-Detection-Lab</w:t>
            </w:r>
          </w:p>
        </w:tc>
      </w:tr>
      <w:tr>
        <w:tc>
          <w:tcPr>
            <w:tcW w:type="dxa" w:w="2700"/>
            <w:tcBorders>
              <w:top w:val="single" w:color="BFBFBF" w:sz="4"/>
              <w:left w:val="single" w:color="BFBFBF" w:sz="4"/>
              <w:bottom w:val="single" w:color="BFBFBF" w:sz="4"/>
              <w:right w:val="single" w:color="BFBFBF" w:sz="4"/>
            </w:tcBorders>
            <w:shd w:fill="D9E2F3"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Classification</w:t>
            </w:r>
          </w:p>
        </w:tc>
        <w:tc>
          <w:tcPr>
            <w:tcW w:type="dxa" w:w="6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Confidential — Training Use Only</w:t>
            </w:r>
          </w:p>
        </w:tc>
      </w:tr>
    </w:tbl>
    <w:p>
      <w:r>
        <w:br w:type="page"/>
      </w:r>
    </w:p>
    <w:p>
      <w:pPr>
        <w:pStyle w:val="Heading1"/>
        <w:spacing w:after="180" w:before="360"/>
      </w:pPr>
      <w:r>
        <w:rPr>
          <w:rFonts w:ascii="Calibri" w:cs="Calibri" w:eastAsia="Calibri" w:hAnsi="Calibri"/>
          <w:b/>
          <w:bCs/>
          <w:color w:val="1F3864"/>
          <w:sz w:val="30"/>
          <w:szCs w:val="30"/>
        </w:rPr>
        <w:t xml:space="preserve">1. Executive Summary</w:t>
      </w:r>
    </w:p>
    <w:p>
      <w:pPr>
        <w:spacing w:after="120" w:line="300"/>
        <w:jc w:val="left"/>
      </w:pPr>
      <w:r>
        <w:rPr>
          <w:rFonts w:ascii="Calibri" w:cs="Calibri" w:eastAsia="Calibri" w:hAnsi="Calibri"/>
          <w:b w:val="false"/>
          <w:bCs w:val="false"/>
          <w:i w:val="false"/>
          <w:iCs w:val="false"/>
          <w:color w:val="000000"/>
          <w:sz w:val="22"/>
          <w:szCs w:val="22"/>
        </w:rPr>
        <w:t xml:space="preserve">This report documents the build, validation, and tuning of a fully-functional Splunk Enterprise SIEM lab environment. The objective was to ingest endpoint telemetry from a Windows 11 host, author detection rules mapped to MITRE ATT&amp;CK techniques, validate detections against simulated attack traffic, and tune false positives observed in production-like data.</w:t>
      </w:r>
    </w:p>
    <w:p>
      <w:pPr>
        <w:spacing w:after="120" w:line="300"/>
        <w:jc w:val="left"/>
      </w:pPr>
      <w:r>
        <w:rPr>
          <w:rFonts w:ascii="Calibri" w:cs="Calibri" w:eastAsia="Calibri" w:hAnsi="Calibri"/>
          <w:b w:val="false"/>
          <w:bCs w:val="false"/>
          <w:i w:val="false"/>
          <w:iCs w:val="false"/>
          <w:color w:val="000000"/>
          <w:sz w:val="22"/>
          <w:szCs w:val="22"/>
        </w:rPr>
        <w:t xml:space="preserve">Five SPL detection rules were authored covering brute-force authentication (T1110), encoded PowerShell execution (T1059.001 + T1027), Office-spawned shells (T1566 + T1059), rare-process anomaly hunting (T1218), and process creation triage. A combined multi-detection rule and four-panel SOC dashboard were built on top of these rules. Two detections fired against simulated attack traffic and were validated end-to-end.</w:t>
      </w:r>
    </w:p>
    <w:p>
      <w:pPr>
        <w:spacing w:after="120" w:line="300"/>
        <w:jc w:val="left"/>
      </w:pPr>
      <w:r>
        <w:rPr>
          <w:rFonts w:ascii="Calibri" w:cs="Calibri" w:eastAsia="Calibri" w:hAnsi="Calibri"/>
          <w:b w:val="false"/>
          <w:bCs w:val="false"/>
          <w:i w:val="false"/>
          <w:iCs w:val="false"/>
          <w:color w:val="000000"/>
          <w:sz w:val="22"/>
          <w:szCs w:val="22"/>
        </w:rPr>
        <w:t xml:space="preserve">During tuning, the combined detection rule produced false positives caused by WPS Office (Kingsoft) using the substring -EncodePathU8 in its Chromium Embedded Framework plugin command lines. The rule was tuned with a regex anchored to powershell.exe plus whitespace-bounded -enc, eliminating the false positive while preserving true-positive detection.</w:t>
      </w:r>
    </w:p>
    <w:p>
      <w:pPr>
        <w:pStyle w:val="Heading3"/>
        <w:spacing w:after="100" w:before="180"/>
      </w:pPr>
      <w:r>
        <w:rPr>
          <w:rFonts w:ascii="Calibri" w:cs="Calibri" w:eastAsia="Calibri" w:hAnsi="Calibri"/>
          <w:b/>
          <w:bCs/>
          <w:color w:val="000000"/>
          <w:sz w:val="24"/>
          <w:szCs w:val="24"/>
        </w:rPr>
        <w:t xml:space="preserve">Outcomes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960"/>
        <w:gridCol w:w="1500"/>
        <w:gridCol w:w="2100"/>
      </w:tblGrid>
      <w:tr>
        <w:trPr>
          <w:tblHeader/>
        </w:trPr>
        <w:tc>
          <w:tcPr>
            <w:tcW w:type="dxa" w:w="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ID</w:t>
            </w:r>
          </w:p>
        </w:tc>
        <w:tc>
          <w:tcPr>
            <w:tcW w:type="dxa" w:w="4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left"/>
            </w:pPr>
            <w:r>
              <w:rPr>
                <w:rFonts w:ascii="Calibri" w:cs="Calibri" w:eastAsia="Calibri" w:hAnsi="Calibri"/>
                <w:b/>
                <w:bCs/>
                <w:color w:val="FFFFFF"/>
                <w:sz w:val="20"/>
                <w:szCs w:val="20"/>
              </w:rPr>
              <w:t xml:space="preserve">Detection</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MITRE</w:t>
            </w:r>
          </w:p>
        </w:tc>
        <w:tc>
          <w:tcPr>
            <w:tcW w:type="dxa" w:w="21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Status</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D-001</w:t>
            </w:r>
          </w:p>
        </w:tc>
        <w:tc>
          <w:tcPr>
            <w:tcW w:type="dxa" w:w="4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Brute Force Authentication</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T1110</w:t>
            </w:r>
          </w:p>
        </w:tc>
        <w:tc>
          <w:tcPr>
            <w:tcW w:type="dxa" w:w="2100"/>
            <w:tcBorders>
              <w:top w:val="single" w:color="BFBFBF" w:sz="4"/>
              <w:left w:val="single" w:color="BFBFBF" w:sz="4"/>
              <w:bottom w:val="single" w:color="BFBFBF" w:sz="4"/>
              <w:right w:val="single" w:color="BFBFBF" w:sz="4"/>
            </w:tcBorders>
            <w:shd w:fill="70AD47"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Detected</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D-002</w:t>
            </w:r>
          </w:p>
        </w:tc>
        <w:tc>
          <w:tcPr>
            <w:tcW w:type="dxa" w:w="4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Encoded PowerShell execution</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T1059.001 / T1027</w:t>
            </w:r>
          </w:p>
        </w:tc>
        <w:tc>
          <w:tcPr>
            <w:tcW w:type="dxa" w:w="2100"/>
            <w:tcBorders>
              <w:top w:val="single" w:color="BFBFBF" w:sz="4"/>
              <w:left w:val="single" w:color="BFBFBF" w:sz="4"/>
              <w:bottom w:val="single" w:color="BFBFBF" w:sz="4"/>
              <w:right w:val="single" w:color="BFBFBF" w:sz="4"/>
            </w:tcBorders>
            <w:shd w:fill="70AD47"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Detected</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D-003</w:t>
            </w:r>
          </w:p>
        </w:tc>
        <w:tc>
          <w:tcPr>
            <w:tcW w:type="dxa" w:w="4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Office spawning command shell</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T1566 / T1059</w:t>
            </w:r>
          </w:p>
        </w:tc>
        <w:tc>
          <w:tcPr>
            <w:tcW w:type="dxa" w:w="2100"/>
            <w:tcBorders>
              <w:top w:val="single" w:color="BFBFBF" w:sz="4"/>
              <w:left w:val="single" w:color="BFBFBF" w:sz="4"/>
              <w:bottom w:val="single" w:color="BFBFBF" w:sz="4"/>
              <w:right w:val="single" w:color="BFBFBF" w:sz="4"/>
            </w:tcBorders>
            <w:shd w:fill="5B9BD5"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Active</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D-004</w:t>
            </w:r>
          </w:p>
        </w:tc>
        <w:tc>
          <w:tcPr>
            <w:tcW w:type="dxa" w:w="4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Rare process anomaly hunting</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T1218</w:t>
            </w:r>
          </w:p>
        </w:tc>
        <w:tc>
          <w:tcPr>
            <w:tcW w:type="dxa" w:w="2100"/>
            <w:tcBorders>
              <w:top w:val="single" w:color="BFBFBF" w:sz="4"/>
              <w:left w:val="single" w:color="BFBFBF" w:sz="4"/>
              <w:bottom w:val="single" w:color="BFBFBF" w:sz="4"/>
              <w:right w:val="single" w:color="BFBFBF" w:sz="4"/>
            </w:tcBorders>
            <w:shd w:fill="70AD47"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Validated</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D-005</w:t>
            </w:r>
          </w:p>
        </w:tc>
        <w:tc>
          <w:tcPr>
            <w:tcW w:type="dxa" w:w="4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Process creation triage (filtered)</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T1059</w:t>
            </w:r>
          </w:p>
        </w:tc>
        <w:tc>
          <w:tcPr>
            <w:tcW w:type="dxa" w:w="2100"/>
            <w:tcBorders>
              <w:top w:val="single" w:color="BFBFBF" w:sz="4"/>
              <w:left w:val="single" w:color="BFBFBF" w:sz="4"/>
              <w:bottom w:val="single" w:color="BFBFBF" w:sz="4"/>
              <w:right w:val="single" w:color="BFBFBF" w:sz="4"/>
            </w:tcBorders>
            <w:shd w:fill="5B9BD5"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Active</w:t>
            </w:r>
          </w:p>
        </w:tc>
      </w:tr>
    </w:tbl>
    <w:p>
      <w:pPr>
        <w:pStyle w:val="Heading1"/>
        <w:spacing w:after="180" w:before="360"/>
      </w:pPr>
      <w:r>
        <w:rPr>
          <w:rFonts w:ascii="Calibri" w:cs="Calibri" w:eastAsia="Calibri" w:hAnsi="Calibri"/>
          <w:b/>
          <w:bCs/>
          <w:color w:val="1F3864"/>
          <w:sz w:val="30"/>
          <w:szCs w:val="30"/>
        </w:rPr>
        <w:t xml:space="preserve">2. Lab Environment</w:t>
      </w:r>
    </w:p>
    <w:p>
      <w:pPr>
        <w:pStyle w:val="Heading2"/>
        <w:spacing w:after="120" w:before="240"/>
      </w:pPr>
      <w:r>
        <w:rPr>
          <w:rFonts w:ascii="Calibri" w:cs="Calibri" w:eastAsia="Calibri" w:hAnsi="Calibri"/>
          <w:b/>
          <w:bCs/>
          <w:color w:val="2E75B6"/>
          <w:sz w:val="26"/>
          <w:szCs w:val="26"/>
        </w:rPr>
        <w:t xml:space="preserve">2.1 Host Configuration</w:t>
      </w:r>
    </w:p>
    <w:p>
      <w:pPr>
        <w:spacing w:after="80" w:line="280"/>
      </w:pPr>
      <w:r>
        <w:rPr>
          <w:rFonts w:ascii="Calibri" w:cs="Calibri" w:eastAsia="Calibri" w:hAnsi="Calibri"/>
          <w:b/>
          <w:bCs/>
          <w:sz w:val="22"/>
          <w:szCs w:val="22"/>
        </w:rPr>
        <w:t xml:space="preserve">Operating system: </w:t>
      </w:r>
      <w:r>
        <w:rPr>
          <w:rFonts w:ascii="Calibri" w:cs="Calibri" w:eastAsia="Calibri" w:hAnsi="Calibri"/>
          <w:sz w:val="22"/>
          <w:szCs w:val="22"/>
        </w:rPr>
        <w:t xml:space="preserve">Windows 11 build 26200.8246</w:t>
      </w:r>
    </w:p>
    <w:p>
      <w:pPr>
        <w:spacing w:after="80" w:line="280"/>
      </w:pPr>
      <w:r>
        <w:rPr>
          <w:rFonts w:ascii="Calibri" w:cs="Calibri" w:eastAsia="Calibri" w:hAnsi="Calibri"/>
          <w:b/>
          <w:bCs/>
          <w:sz w:val="22"/>
          <w:szCs w:val="22"/>
        </w:rPr>
        <w:t xml:space="preserve">Hostname: </w:t>
      </w:r>
      <w:r>
        <w:rPr>
          <w:rFonts w:ascii="Calibri" w:cs="Calibri" w:eastAsia="Calibri" w:hAnsi="Calibri"/>
          <w:sz w:val="22"/>
          <w:szCs w:val="22"/>
        </w:rPr>
        <w:t xml:space="preserve">DESKTOP-PT2GLLD</w:t>
      </w:r>
    </w:p>
    <w:p>
      <w:pPr>
        <w:spacing w:after="80" w:line="280"/>
      </w:pPr>
      <w:r>
        <w:rPr>
          <w:rFonts w:ascii="Calibri" w:cs="Calibri" w:eastAsia="Calibri" w:hAnsi="Calibri"/>
          <w:b/>
          <w:bCs/>
          <w:sz w:val="22"/>
          <w:szCs w:val="22"/>
        </w:rPr>
        <w:t xml:space="preserve">CPU: </w:t>
      </w:r>
      <w:r>
        <w:rPr>
          <w:rFonts w:ascii="Calibri" w:cs="Calibri" w:eastAsia="Calibri" w:hAnsi="Calibri"/>
          <w:sz w:val="22"/>
          <w:szCs w:val="22"/>
        </w:rPr>
        <w:t xml:space="preserve">Intel i7-11850H</w:t>
      </w:r>
    </w:p>
    <w:p>
      <w:pPr>
        <w:spacing w:after="80" w:line="280"/>
      </w:pPr>
      <w:r>
        <w:rPr>
          <w:rFonts w:ascii="Calibri" w:cs="Calibri" w:eastAsia="Calibri" w:hAnsi="Calibri"/>
          <w:b/>
          <w:bCs/>
          <w:sz w:val="22"/>
          <w:szCs w:val="22"/>
        </w:rPr>
        <w:t xml:space="preserve">User context: </w:t>
      </w:r>
      <w:r>
        <w:rPr>
          <w:rFonts w:ascii="Calibri" w:cs="Calibri" w:eastAsia="Calibri" w:hAnsi="Calibri"/>
          <w:sz w:val="22"/>
          <w:szCs w:val="22"/>
        </w:rPr>
        <w:t xml:space="preserve">DESKTOP-PT2GLLD\DELL (interactive analyst)</w:t>
      </w:r>
    </w:p>
    <w:p>
      <w:pPr>
        <w:pStyle w:val="Heading2"/>
        <w:spacing w:after="120" w:before="240"/>
      </w:pPr>
      <w:r>
        <w:rPr>
          <w:rFonts w:ascii="Calibri" w:cs="Calibri" w:eastAsia="Calibri" w:hAnsi="Calibri"/>
          <w:b/>
          <w:bCs/>
          <w:color w:val="2E75B6"/>
          <w:sz w:val="26"/>
          <w:szCs w:val="26"/>
        </w:rPr>
        <w:t xml:space="preserve">2.2 SIEM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3660"/>
      </w:tblGrid>
      <w:tr>
        <w:trPr>
          <w:tblHeader/>
        </w:trPr>
        <w:tc>
          <w:tcPr>
            <w:tcW w:type="dxa" w:w="3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left"/>
            </w:pPr>
            <w:r>
              <w:rPr>
                <w:rFonts w:ascii="Calibri" w:cs="Calibri" w:eastAsia="Calibri" w:hAnsi="Calibri"/>
                <w:b/>
                <w:bCs/>
                <w:color w:val="FFFFFF"/>
                <w:sz w:val="20"/>
                <w:szCs w:val="20"/>
              </w:rPr>
              <w:t xml:space="preserve">Component</w:t>
            </w:r>
          </w:p>
        </w:tc>
        <w:tc>
          <w:tcPr>
            <w:tcW w:type="dxa" w:w="2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left"/>
            </w:pPr>
            <w:r>
              <w:rPr>
                <w:rFonts w:ascii="Calibri" w:cs="Calibri" w:eastAsia="Calibri" w:hAnsi="Calibri"/>
                <w:b/>
                <w:bCs/>
                <w:color w:val="FFFFFF"/>
                <w:sz w:val="20"/>
                <w:szCs w:val="20"/>
              </w:rPr>
              <w:t xml:space="preserve">Version</w:t>
            </w:r>
          </w:p>
        </w:tc>
        <w:tc>
          <w:tcPr>
            <w:tcW w:type="dxa" w:w="36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left"/>
            </w:pPr>
            <w:r>
              <w:rPr>
                <w:rFonts w:ascii="Calibri" w:cs="Calibri" w:eastAsia="Calibri" w:hAnsi="Calibri"/>
                <w:b/>
                <w:bCs/>
                <w:color w:val="FFFFFF"/>
                <w:sz w:val="20"/>
                <w:szCs w:val="20"/>
              </w:rPr>
              <w:t xml:space="preserve">Role</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Splunk Enterprise</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10.2.3</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Indexer + search head + web UI</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Sysmon</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v15.20 (schema 4.91)</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Endpoint telemetry agent</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Sysmon configuration</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SwiftOnSecurity (community)</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Industry-standard detection profile</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Splunk Add-on for Microsoft Windows</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5.x</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Windows Event Log parsing + CIM mapping</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Splunk Add-on for Sysmon</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Latest</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Sysmon field extraction + CIM normalization</w:t>
            </w:r>
          </w:p>
        </w:tc>
      </w:tr>
    </w:tbl>
    <w:p>
      <w:pPr>
        <w:pStyle w:val="Heading2"/>
        <w:spacing w:after="120" w:before="240"/>
      </w:pPr>
      <w:r>
        <w:rPr>
          <w:rFonts w:ascii="Calibri" w:cs="Calibri" w:eastAsia="Calibri" w:hAnsi="Calibri"/>
          <w:b/>
          <w:bCs/>
          <w:color w:val="2E75B6"/>
          <w:sz w:val="26"/>
          <w:szCs w:val="26"/>
        </w:rPr>
        <w:t xml:space="preserve">2.3 Indexes and Volume</w:t>
      </w:r>
    </w:p>
    <w:p>
      <w:pPr>
        <w:spacing w:after="120" w:line="300"/>
        <w:jc w:val="left"/>
      </w:pPr>
      <w:r>
        <w:rPr>
          <w:rFonts w:ascii="Calibri" w:cs="Calibri" w:eastAsia="Calibri" w:hAnsi="Calibri"/>
          <w:b w:val="false"/>
          <w:bCs w:val="false"/>
          <w:i w:val="false"/>
          <w:iCs w:val="false"/>
          <w:color w:val="000000"/>
          <w:sz w:val="22"/>
          <w:szCs w:val="22"/>
        </w:rPr>
        <w:t xml:space="preserve">Two custom indexes were created to segregate telemetry sources. The screenshot below confirms ingestion volume across all defined indexes during the engagement.</w:t>
      </w:r>
    </w:p>
    <w:p>
      <w:pPr>
        <w:spacing w:after="60" w:before="120"/>
        <w:jc w:val="center"/>
      </w:pPr>
      <w:r>
        <w:drawing>
          <wp:inline distT="0" distB="0" distL="0" distR="0">
            <wp:extent cx="5715000"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88582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 — Splunk Indexes view: wineventlog and sysmon Active and ingesting</w:t>
      </w:r>
    </w:p>
    <w:p>
      <w:pPr>
        <w:spacing w:after="60" w:before="120"/>
        <w:jc w:val="center"/>
      </w:pPr>
      <w:r>
        <w:drawing>
          <wp:inline distT="0" distB="0" distL="0" distR="0">
            <wp:extent cx="4572000" cy="591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591502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2 — Per-index event counts: sysmon (14,852 events) + wineventlog (53,448 events) confirm both data sources are flowing</w:t>
      </w:r>
    </w:p>
    <w:p>
      <w:pPr>
        <w:pStyle w:val="Heading1"/>
        <w:spacing w:after="180" w:before="360"/>
      </w:pPr>
      <w:r>
        <w:rPr>
          <w:rFonts w:ascii="Calibri" w:cs="Calibri" w:eastAsia="Calibri" w:hAnsi="Calibri"/>
          <w:b/>
          <w:bCs/>
          <w:color w:val="1F3864"/>
          <w:sz w:val="30"/>
          <w:szCs w:val="30"/>
        </w:rPr>
        <w:t xml:space="preserve">3. Data Ingestion Configuration</w:t>
      </w:r>
    </w:p>
    <w:p>
      <w:pPr>
        <w:pStyle w:val="Heading2"/>
        <w:spacing w:after="120" w:before="240"/>
      </w:pPr>
      <w:r>
        <w:rPr>
          <w:rFonts w:ascii="Calibri" w:cs="Calibri" w:eastAsia="Calibri" w:hAnsi="Calibri"/>
          <w:b/>
          <w:bCs/>
          <w:color w:val="2E75B6"/>
          <w:sz w:val="26"/>
          <w:szCs w:val="26"/>
        </w:rPr>
        <w:t xml:space="preserve">3.1 Approach Selected</w:t>
      </w:r>
    </w:p>
    <w:p>
      <w:pPr>
        <w:spacing w:after="120" w:line="300"/>
        <w:jc w:val="left"/>
      </w:pPr>
      <w:r>
        <w:rPr>
          <w:rFonts w:ascii="Calibri" w:cs="Calibri" w:eastAsia="Calibri" w:hAnsi="Calibri"/>
          <w:b w:val="false"/>
          <w:bCs w:val="false"/>
          <w:i w:val="false"/>
          <w:iCs w:val="false"/>
          <w:color w:val="000000"/>
          <w:sz w:val="22"/>
          <w:szCs w:val="22"/>
        </w:rPr>
        <w:t xml:space="preserve">Splunk's Local Event Log Collection web UI returned a 404 error on this Splunk build during initial setup. The production-aligned workaround was applied: direct authoring of the inputs.conf configuration file via Splunk's filesystem.</w:t>
      </w:r>
    </w:p>
    <w:p>
      <w:pPr>
        <w:spacing w:after="120" w:line="300"/>
        <w:jc w:val="left"/>
      </w:pPr>
      <w:r>
        <w:rPr>
          <w:rFonts w:ascii="Calibri" w:cs="Calibri" w:eastAsia="Calibri" w:hAnsi="Calibri"/>
          <w:b w:val="false"/>
          <w:bCs w:val="false"/>
          <w:i w:val="false"/>
          <w:iCs w:val="false"/>
          <w:color w:val="000000"/>
          <w:sz w:val="22"/>
          <w:szCs w:val="22"/>
        </w:rPr>
        <w:t xml:space="preserve">This is the method used by SOC engineering teams at scale. Web UIs are wrappers around inputs.conf; managing the file directly mirrors how detections-as-code workflows operate in mature SOCs.</w:t>
      </w:r>
    </w:p>
    <w:p>
      <w:pPr>
        <w:spacing w:after="60" w:before="120"/>
        <w:jc w:val="center"/>
      </w:pPr>
      <w:r>
        <w:drawing>
          <wp:inline distT="0" distB="0" distL="0" distR="0">
            <wp:extent cx="51435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08610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3 — Splunk UI 404 error encountered on Local Event Log Collection page (workaround used: direct inputs.conf authoring)</w:t>
      </w:r>
    </w:p>
    <w:p>
      <w:pPr>
        <w:pStyle w:val="Heading2"/>
        <w:spacing w:after="120" w:before="240"/>
      </w:pPr>
      <w:r>
        <w:rPr>
          <w:rFonts w:ascii="Calibri" w:cs="Calibri" w:eastAsia="Calibri" w:hAnsi="Calibri"/>
          <w:b/>
          <w:bCs/>
          <w:color w:val="2E75B6"/>
          <w:sz w:val="26"/>
          <w:szCs w:val="26"/>
        </w:rPr>
        <w:t xml:space="preserve">3.2 Final inputs.conf Configuration</w:t>
      </w:r>
    </w:p>
    <w:p>
      <w:pPr>
        <w:spacing w:after="120" w:line="300"/>
        <w:jc w:val="left"/>
      </w:pPr>
      <w:r>
        <w:rPr>
          <w:rFonts w:ascii="Calibri" w:cs="Calibri" w:eastAsia="Calibri" w:hAnsi="Calibri"/>
          <w:b w:val="false"/>
          <w:bCs w:val="false"/>
          <w:i w:val="false"/>
          <w:iCs w:val="false"/>
          <w:color w:val="000000"/>
          <w:sz w:val="22"/>
          <w:szCs w:val="22"/>
        </w:rPr>
        <w:t xml:space="preserve">Path: C:\Program Files\Splunk\etc\system\local\inputs.conf</w:t>
      </w:r>
    </w:p>
    <w:p>
      <w:pPr>
        <w:shd w:fill="F2F2F2" w:val="clear"/>
        <w:spacing w:after="0" w:line="240"/>
      </w:pPr>
      <w:r>
        <w:rPr>
          <w:rFonts w:ascii="Consolas" w:cs="Consolas" w:eastAsia="Consolas" w:hAnsi="Consolas"/>
          <w:sz w:val="18"/>
          <w:szCs w:val="18"/>
        </w:rPr>
        <w:t xml:space="preserve">[WinEventLog://Security]</w:t>
      </w:r>
    </w:p>
    <w:p>
      <w:pPr>
        <w:shd w:fill="F2F2F2" w:val="clear"/>
        <w:spacing w:after="0" w:line="240"/>
      </w:pPr>
      <w:r>
        <w:rPr>
          <w:rFonts w:ascii="Consolas" w:cs="Consolas" w:eastAsia="Consolas" w:hAnsi="Consolas"/>
          <w:sz w:val="18"/>
          <w:szCs w:val="18"/>
        </w:rPr>
        <w:t xml:space="preserve">disabled = 0</w:t>
      </w:r>
    </w:p>
    <w:p>
      <w:pPr>
        <w:shd w:fill="F2F2F2" w:val="clear"/>
        <w:spacing w:after="0" w:line="240"/>
      </w:pPr>
      <w:r>
        <w:rPr>
          <w:rFonts w:ascii="Consolas" w:cs="Consolas" w:eastAsia="Consolas" w:hAnsi="Consolas"/>
          <w:sz w:val="18"/>
          <w:szCs w:val="18"/>
        </w:rPr>
        <w:t xml:space="preserve">index = wineventlog</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[WinEventLog://System]</w:t>
      </w:r>
    </w:p>
    <w:p>
      <w:pPr>
        <w:shd w:fill="F2F2F2" w:val="clear"/>
        <w:spacing w:after="0" w:line="240"/>
      </w:pPr>
      <w:r>
        <w:rPr>
          <w:rFonts w:ascii="Consolas" w:cs="Consolas" w:eastAsia="Consolas" w:hAnsi="Consolas"/>
          <w:sz w:val="18"/>
          <w:szCs w:val="18"/>
        </w:rPr>
        <w:t xml:space="preserve">disabled = 0</w:t>
      </w:r>
    </w:p>
    <w:p>
      <w:pPr>
        <w:shd w:fill="F2F2F2" w:val="clear"/>
        <w:spacing w:after="0" w:line="240"/>
      </w:pPr>
      <w:r>
        <w:rPr>
          <w:rFonts w:ascii="Consolas" w:cs="Consolas" w:eastAsia="Consolas" w:hAnsi="Consolas"/>
          <w:sz w:val="18"/>
          <w:szCs w:val="18"/>
        </w:rPr>
        <w:t xml:space="preserve">index = wineventlog</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[WinEventLog://Application]</w:t>
      </w:r>
    </w:p>
    <w:p>
      <w:pPr>
        <w:shd w:fill="F2F2F2" w:val="clear"/>
        <w:spacing w:after="0" w:line="240"/>
      </w:pPr>
      <w:r>
        <w:rPr>
          <w:rFonts w:ascii="Consolas" w:cs="Consolas" w:eastAsia="Consolas" w:hAnsi="Consolas"/>
          <w:sz w:val="18"/>
          <w:szCs w:val="18"/>
        </w:rPr>
        <w:t xml:space="preserve">disabled = 0</w:t>
      </w:r>
    </w:p>
    <w:p>
      <w:pPr>
        <w:shd w:fill="F2F2F2" w:val="clear"/>
        <w:spacing w:after="0" w:line="240"/>
      </w:pPr>
      <w:r>
        <w:rPr>
          <w:rFonts w:ascii="Consolas" w:cs="Consolas" w:eastAsia="Consolas" w:hAnsi="Consolas"/>
          <w:sz w:val="18"/>
          <w:szCs w:val="18"/>
        </w:rPr>
        <w:t xml:space="preserve">index = wineventlog</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[WinEventLog://Microsoft-Windows-Sysmon/Operational]</w:t>
      </w:r>
    </w:p>
    <w:p>
      <w:pPr>
        <w:shd w:fill="F2F2F2" w:val="clear"/>
        <w:spacing w:after="0" w:line="240"/>
      </w:pPr>
      <w:r>
        <w:rPr>
          <w:rFonts w:ascii="Consolas" w:cs="Consolas" w:eastAsia="Consolas" w:hAnsi="Consolas"/>
          <w:sz w:val="18"/>
          <w:szCs w:val="18"/>
        </w:rPr>
        <w:t xml:space="preserve">disabled = 0</w:t>
      </w:r>
    </w:p>
    <w:p>
      <w:pPr>
        <w:shd w:fill="F2F2F2" w:val="clear"/>
        <w:spacing w:after="0" w:line="240"/>
      </w:pPr>
      <w:r>
        <w:rPr>
          <w:rFonts w:ascii="Consolas" w:cs="Consolas" w:eastAsia="Consolas" w:hAnsi="Consolas"/>
          <w:sz w:val="18"/>
          <w:szCs w:val="18"/>
        </w:rPr>
        <w:t xml:space="preserve">index = sysmon</w:t>
      </w:r>
    </w:p>
    <w:p>
      <w:pPr>
        <w:shd w:fill="F2F2F2" w:val="clear"/>
        <w:spacing w:after="0" w:line="240"/>
      </w:pPr>
      <w:r>
        <w:rPr>
          <w:rFonts w:ascii="Consolas" w:cs="Consolas" w:eastAsia="Consolas" w:hAnsi="Consolas"/>
          <w:sz w:val="18"/>
          <w:szCs w:val="18"/>
        </w:rPr>
        <w:t xml:space="preserve">renderXml = true</w:t>
      </w:r>
    </w:p>
    <w:p>
      <w:pPr>
        <w:spacing w:after="120" w:line="300"/>
        <w:jc w:val="left"/>
      </w:pPr>
      <w:r>
        <w:rPr>
          <w:rFonts w:ascii="Calibri" w:cs="Calibri" w:eastAsia="Calibri" w:hAnsi="Calibri"/>
          <w:b w:val="false"/>
          <w:bCs w:val="false"/>
          <w:i w:val="false"/>
          <w:iCs w:val="false"/>
          <w:color w:val="000000"/>
          <w:sz w:val="22"/>
          <w:szCs w:val="22"/>
        </w:rPr>
        <w:t xml:space="preserve"> </w:t>
      </w:r>
    </w:p>
    <w:p>
      <w:pPr>
        <w:pStyle w:val="Heading2"/>
        <w:spacing w:after="120" w:before="240"/>
      </w:pPr>
      <w:r>
        <w:rPr>
          <w:rFonts w:ascii="Calibri" w:cs="Calibri" w:eastAsia="Calibri" w:hAnsi="Calibri"/>
          <w:b/>
          <w:bCs/>
          <w:color w:val="2E75B6"/>
          <w:sz w:val="26"/>
          <w:szCs w:val="26"/>
        </w:rPr>
        <w:t xml:space="preserve">3.3 BOM Encoding Issue and Resolution</w:t>
      </w:r>
    </w:p>
    <w:p>
      <w:pPr>
        <w:spacing w:after="120" w:line="300"/>
        <w:jc w:val="left"/>
      </w:pPr>
      <w:r>
        <w:rPr>
          <w:rFonts w:ascii="Calibri" w:cs="Calibri" w:eastAsia="Calibri" w:hAnsi="Calibri"/>
          <w:b w:val="false"/>
          <w:bCs w:val="false"/>
          <w:i w:val="false"/>
          <w:iCs w:val="false"/>
          <w:color w:val="000000"/>
          <w:sz w:val="22"/>
          <w:szCs w:val="22"/>
        </w:rPr>
        <w:t xml:space="preserve">The initial inputs.conf was created via Notepad's UTF-8 save dialog, which prepends a UTF-8 byte-order mark (BOM: 0xEF 0xBB 0xBF) to the file. Splunk's parser interpreted the BOM as part of the first stanza header and silently disabled all stanzas in the file.</w:t>
      </w:r>
    </w:p>
    <w:p>
      <w:pPr>
        <w:spacing w:after="120" w:line="300"/>
        <w:jc w:val="left"/>
      </w:pPr>
      <w:r>
        <w:rPr>
          <w:rFonts w:ascii="Calibri" w:cs="Calibri" w:eastAsia="Calibri" w:hAnsi="Calibri"/>
          <w:b w:val="false"/>
          <w:bCs w:val="false"/>
          <w:i w:val="false"/>
          <w:iCs w:val="false"/>
          <w:color w:val="000000"/>
          <w:sz w:val="22"/>
          <w:szCs w:val="22"/>
        </w:rPr>
        <w:t xml:space="preserve">Forensic indicator: the first three characters of the file rendered as the sequence ∩╗┐ in CMD type output — the cp437 encoding of the UTF-8 BOM bytes.</w:t>
      </w:r>
    </w:p>
    <w:p>
      <w:pPr>
        <w:spacing w:after="120" w:line="300"/>
        <w:jc w:val="left"/>
      </w:pPr>
      <w:r>
        <w:rPr>
          <w:rFonts w:ascii="Calibri" w:cs="Calibri" w:eastAsia="Calibri" w:hAnsi="Calibri"/>
          <w:b w:val="false"/>
          <w:bCs w:val="false"/>
          <w:i w:val="false"/>
          <w:iCs w:val="false"/>
          <w:color w:val="000000"/>
          <w:sz w:val="22"/>
          <w:szCs w:val="22"/>
        </w:rPr>
        <w:t xml:space="preserve">Resolution: the file was rebuilt using CMD's echo builtin, which writes pure ASCII without a BOM. Splunk parsed the rebuilt file correctly, and Sysmon log ingestion began within 60 seconds of restart.</w:t>
      </w:r>
    </w:p>
    <w:p>
      <w:pPr>
        <w:spacing w:after="120" w:line="300"/>
        <w:jc w:val="left"/>
      </w:pPr>
      <w:r>
        <w:rPr>
          <w:rFonts w:ascii="Calibri" w:cs="Calibri" w:eastAsia="Calibri" w:hAnsi="Calibri"/>
          <w:b w:val="false"/>
          <w:bCs w:val="false"/>
          <w:i/>
          <w:iCs/>
          <w:color w:val="595959"/>
          <w:sz w:val="22"/>
          <w:szCs w:val="22"/>
        </w:rPr>
        <w:t xml:space="preserve">Lesson: SIEM configuration files are encoding-sensitive. ASCII or UTF-8-without-BOM is the only safe choice for inputs.conf, props.conf, transforms.conf, and similar Splunk configurations.</w:t>
      </w:r>
    </w:p>
    <w:p>
      <w:r>
        <w:br w:type="page"/>
      </w:r>
    </w:p>
    <w:p>
      <w:pPr>
        <w:pStyle w:val="Heading1"/>
        <w:spacing w:after="180" w:before="360"/>
      </w:pPr>
      <w:r>
        <w:rPr>
          <w:rFonts w:ascii="Calibri" w:cs="Calibri" w:eastAsia="Calibri" w:hAnsi="Calibri"/>
          <w:b/>
          <w:bCs/>
          <w:color w:val="1F3864"/>
          <w:sz w:val="30"/>
          <w:szCs w:val="30"/>
        </w:rPr>
        <w:t xml:space="preserve">4. Sysmon Deployment</w:t>
      </w:r>
    </w:p>
    <w:p>
      <w:pPr>
        <w:pStyle w:val="Heading2"/>
        <w:spacing w:after="120" w:before="240"/>
      </w:pPr>
      <w:r>
        <w:rPr>
          <w:rFonts w:ascii="Calibri" w:cs="Calibri" w:eastAsia="Calibri" w:hAnsi="Calibri"/>
          <w:b/>
          <w:bCs/>
          <w:color w:val="2E75B6"/>
          <w:sz w:val="26"/>
          <w:szCs w:val="26"/>
        </w:rPr>
        <w:t xml:space="preserve">4.1 Installation</w:t>
      </w:r>
    </w:p>
    <w:p>
      <w:pPr>
        <w:spacing w:after="120" w:line="300"/>
        <w:jc w:val="left"/>
      </w:pPr>
      <w:r>
        <w:rPr>
          <w:rFonts w:ascii="Calibri" w:cs="Calibri" w:eastAsia="Calibri" w:hAnsi="Calibri"/>
          <w:b w:val="false"/>
          <w:bCs w:val="false"/>
          <w:i w:val="false"/>
          <w:iCs w:val="false"/>
          <w:color w:val="000000"/>
          <w:sz w:val="22"/>
          <w:szCs w:val="22"/>
        </w:rPr>
        <w:t xml:space="preserve">Sysmon was installed as an administrative service with the SwiftOnSecurity community configuration — the de-facto standard baseline used by SOC teams to enable high-signal endpoint telemetry without overwhelming the SIEM with low-value noise.</w:t>
      </w:r>
    </w:p>
    <w:p>
      <w:pPr>
        <w:shd w:fill="F2F2F2" w:val="clear"/>
        <w:spacing w:after="0" w:line="240"/>
      </w:pPr>
      <w:r>
        <w:rPr>
          <w:rFonts w:ascii="Consolas" w:cs="Consolas" w:eastAsia="Consolas" w:hAnsi="Consolas"/>
          <w:sz w:val="18"/>
          <w:szCs w:val="18"/>
        </w:rPr>
        <w:t xml:space="preserve">C:\Tools\Sysmon&gt; Sysmon64.exe -accepteula -i sysmonconfig.xml</w:t>
      </w:r>
    </w:p>
    <w:p>
      <w:pPr>
        <w:shd w:fill="F2F2F2" w:val="clear"/>
        <w:spacing w:after="0" w:line="240"/>
      </w:pPr>
      <w:r>
        <w:rPr>
          <w:rFonts w:ascii="Consolas" w:cs="Consolas" w:eastAsia="Consolas" w:hAnsi="Consolas"/>
          <w:sz w:val="18"/>
          <w:szCs w:val="18"/>
        </w:rPr>
        <w:t xml:space="preserve">System Monitor v15.20</w:t>
      </w:r>
    </w:p>
    <w:p>
      <w:pPr>
        <w:shd w:fill="F2F2F2" w:val="clear"/>
        <w:spacing w:after="0" w:line="240"/>
      </w:pPr>
      <w:r>
        <w:rPr>
          <w:rFonts w:ascii="Consolas" w:cs="Consolas" w:eastAsia="Consolas" w:hAnsi="Consolas"/>
          <w:sz w:val="18"/>
          <w:szCs w:val="18"/>
        </w:rPr>
        <w:t xml:space="preserve">Loading configuration file with schema version 4.50</w:t>
      </w:r>
    </w:p>
    <w:p>
      <w:pPr>
        <w:shd w:fill="F2F2F2" w:val="clear"/>
        <w:spacing w:after="0" w:line="240"/>
      </w:pPr>
      <w:r>
        <w:rPr>
          <w:rFonts w:ascii="Consolas" w:cs="Consolas" w:eastAsia="Consolas" w:hAnsi="Consolas"/>
          <w:sz w:val="18"/>
          <w:szCs w:val="18"/>
        </w:rPr>
        <w:t xml:space="preserve">Sysmon schema version: 4.91</w:t>
      </w:r>
    </w:p>
    <w:p>
      <w:pPr>
        <w:shd w:fill="F2F2F2" w:val="clear"/>
        <w:spacing w:after="0" w:line="240"/>
      </w:pPr>
      <w:r>
        <w:rPr>
          <w:rFonts w:ascii="Consolas" w:cs="Consolas" w:eastAsia="Consolas" w:hAnsi="Consolas"/>
          <w:sz w:val="18"/>
          <w:szCs w:val="18"/>
        </w:rPr>
        <w:t xml:space="preserve">Configuration file validated.</w:t>
      </w:r>
    </w:p>
    <w:p>
      <w:pPr>
        <w:shd w:fill="F2F2F2" w:val="clear"/>
        <w:spacing w:after="0" w:line="240"/>
      </w:pPr>
      <w:r>
        <w:rPr>
          <w:rFonts w:ascii="Consolas" w:cs="Consolas" w:eastAsia="Consolas" w:hAnsi="Consolas"/>
          <w:sz w:val="18"/>
          <w:szCs w:val="18"/>
        </w:rPr>
        <w:t xml:space="preserve">Sysmon64 installed.</w:t>
      </w:r>
    </w:p>
    <w:p>
      <w:pPr>
        <w:shd w:fill="F2F2F2" w:val="clear"/>
        <w:spacing w:after="0" w:line="240"/>
      </w:pPr>
      <w:r>
        <w:rPr>
          <w:rFonts w:ascii="Consolas" w:cs="Consolas" w:eastAsia="Consolas" w:hAnsi="Consolas"/>
          <w:sz w:val="18"/>
          <w:szCs w:val="18"/>
        </w:rPr>
        <w:t xml:space="preserve">SysmonDrv installed.</w:t>
      </w:r>
    </w:p>
    <w:p>
      <w:pPr>
        <w:shd w:fill="F2F2F2" w:val="clear"/>
        <w:spacing w:after="0" w:line="240"/>
      </w:pPr>
      <w:r>
        <w:rPr>
          <w:rFonts w:ascii="Consolas" w:cs="Consolas" w:eastAsia="Consolas" w:hAnsi="Consolas"/>
          <w:sz w:val="18"/>
          <w:szCs w:val="18"/>
        </w:rPr>
        <w:t xml:space="preserve">Starting SysmonDrv...</w:t>
      </w:r>
    </w:p>
    <w:p>
      <w:pPr>
        <w:shd w:fill="F2F2F2" w:val="clear"/>
        <w:spacing w:after="0" w:line="240"/>
      </w:pPr>
      <w:r>
        <w:rPr>
          <w:rFonts w:ascii="Consolas" w:cs="Consolas" w:eastAsia="Consolas" w:hAnsi="Consolas"/>
          <w:sz w:val="18"/>
          <w:szCs w:val="18"/>
        </w:rPr>
        <w:t xml:space="preserve">SysmonDrv started.</w:t>
      </w:r>
    </w:p>
    <w:p>
      <w:pPr>
        <w:shd w:fill="F2F2F2" w:val="clear"/>
        <w:spacing w:after="0" w:line="240"/>
      </w:pPr>
      <w:r>
        <w:rPr>
          <w:rFonts w:ascii="Consolas" w:cs="Consolas" w:eastAsia="Consolas" w:hAnsi="Consolas"/>
          <w:sz w:val="18"/>
          <w:szCs w:val="18"/>
        </w:rPr>
        <w:t xml:space="preserve">Starting Sysmon64...</w:t>
      </w:r>
    </w:p>
    <w:p>
      <w:pPr>
        <w:shd w:fill="F2F2F2" w:val="clear"/>
        <w:spacing w:after="0" w:line="240"/>
      </w:pPr>
      <w:r>
        <w:rPr>
          <w:rFonts w:ascii="Consolas" w:cs="Consolas" w:eastAsia="Consolas" w:hAnsi="Consolas"/>
          <w:sz w:val="18"/>
          <w:szCs w:val="18"/>
        </w:rPr>
        <w:t xml:space="preserve">Sysmon64 started.</w:t>
      </w:r>
    </w:p>
    <w:p>
      <w:pPr>
        <w:spacing w:after="120" w:line="300"/>
        <w:jc w:val="left"/>
      </w:pPr>
      <w:r>
        <w:rPr>
          <w:rFonts w:ascii="Calibri" w:cs="Calibri" w:eastAsia="Calibri" w:hAnsi="Calibri"/>
          <w:b w:val="false"/>
          <w:bCs w:val="false"/>
          <w:i w:val="false"/>
          <w:iCs w:val="false"/>
          <w:color w:val="000000"/>
          <w:sz w:val="22"/>
          <w:szCs w:val="22"/>
        </w:rPr>
        <w:t xml:space="preserve"> </w:t>
      </w:r>
    </w:p>
    <w:p>
      <w:pPr>
        <w:pStyle w:val="Heading2"/>
        <w:spacing w:after="120" w:before="240"/>
      </w:pPr>
      <w:r>
        <w:rPr>
          <w:rFonts w:ascii="Calibri" w:cs="Calibri" w:eastAsia="Calibri" w:hAnsi="Calibri"/>
          <w:b/>
          <w:bCs/>
          <w:color w:val="2E75B6"/>
          <w:sz w:val="26"/>
          <w:szCs w:val="26"/>
        </w:rPr>
        <w:t xml:space="preserve">4.2 Service Verification</w:t>
      </w:r>
    </w:p>
    <w:p>
      <w:pPr>
        <w:shd w:fill="F2F2F2" w:val="clear"/>
        <w:spacing w:after="0" w:line="240"/>
      </w:pPr>
      <w:r>
        <w:rPr>
          <w:rFonts w:ascii="Consolas" w:cs="Consolas" w:eastAsia="Consolas" w:hAnsi="Consolas"/>
          <w:sz w:val="18"/>
          <w:szCs w:val="18"/>
        </w:rPr>
        <w:t xml:space="preserve">C:\Tools\Sysmon&gt; sc query sysmon64</w:t>
      </w:r>
    </w:p>
    <w:p>
      <w:pPr>
        <w:shd w:fill="F2F2F2" w:val="clear"/>
        <w:spacing w:after="0" w:line="240"/>
      </w:pPr>
      <w:r>
        <w:rPr>
          <w:rFonts w:ascii="Consolas" w:cs="Consolas" w:eastAsia="Consolas" w:hAnsi="Consolas"/>
          <w:sz w:val="18"/>
          <w:szCs w:val="18"/>
        </w:rPr>
        <w:t xml:space="preserve">SERVICE_NAME: sysmon64</w:t>
      </w:r>
    </w:p>
    <w:p>
      <w:pPr>
        <w:shd w:fill="F2F2F2" w:val="clear"/>
        <w:spacing w:after="0" w:line="240"/>
      </w:pPr>
      <w:r>
        <w:rPr>
          <w:rFonts w:ascii="Consolas" w:cs="Consolas" w:eastAsia="Consolas" w:hAnsi="Consolas"/>
          <w:sz w:val="18"/>
          <w:szCs w:val="18"/>
        </w:rPr>
        <w:t xml:space="preserve">        TYPE               : 10  WIN32_OWN_PROCESS</w:t>
      </w:r>
    </w:p>
    <w:p>
      <w:pPr>
        <w:shd w:fill="F2F2F2" w:val="clear"/>
        <w:spacing w:after="0" w:line="240"/>
      </w:pPr>
      <w:r>
        <w:rPr>
          <w:rFonts w:ascii="Consolas" w:cs="Consolas" w:eastAsia="Consolas" w:hAnsi="Consolas"/>
          <w:sz w:val="18"/>
          <w:szCs w:val="18"/>
        </w:rPr>
        <w:t xml:space="preserve">        STATE              : 4  RUNNING</w:t>
      </w:r>
    </w:p>
    <w:p>
      <w:pPr>
        <w:spacing w:after="120" w:line="300"/>
        <w:jc w:val="left"/>
      </w:pPr>
      <w:r>
        <w:rPr>
          <w:rFonts w:ascii="Calibri" w:cs="Calibri" w:eastAsia="Calibri" w:hAnsi="Calibri"/>
          <w:b w:val="false"/>
          <w:bCs w:val="false"/>
          <w:i w:val="false"/>
          <w:iCs w:val="false"/>
          <w:color w:val="000000"/>
          <w:sz w:val="22"/>
          <w:szCs w:val="22"/>
        </w:rPr>
        <w:t xml:space="preserve"> </w:t>
      </w:r>
    </w:p>
    <w:p>
      <w:pPr>
        <w:pStyle w:val="Heading2"/>
        <w:spacing w:after="120" w:before="240"/>
      </w:pPr>
      <w:r>
        <w:rPr>
          <w:rFonts w:ascii="Calibri" w:cs="Calibri" w:eastAsia="Calibri" w:hAnsi="Calibri"/>
          <w:b/>
          <w:bCs/>
          <w:color w:val="2E75B6"/>
          <w:sz w:val="26"/>
          <w:szCs w:val="26"/>
        </w:rPr>
        <w:t xml:space="preserve">4.3 Live Telemetry Stream</w:t>
      </w:r>
    </w:p>
    <w:p>
      <w:pPr>
        <w:spacing w:after="120" w:line="300"/>
        <w:jc w:val="left"/>
      </w:pPr>
      <w:r>
        <w:rPr>
          <w:rFonts w:ascii="Calibri" w:cs="Calibri" w:eastAsia="Calibri" w:hAnsi="Calibri"/>
          <w:b w:val="false"/>
          <w:bCs w:val="false"/>
          <w:i w:val="false"/>
          <w:iCs w:val="false"/>
          <w:color w:val="000000"/>
          <w:sz w:val="22"/>
          <w:szCs w:val="22"/>
        </w:rPr>
        <w:t xml:space="preserve">Within minutes of installation, Sysmon began streaming process-creation events into the sysmon index. The screenshot below shows 1,222 events captured during a 15-minute window — a healthy baseline of ~80 events/minute.</w:t>
      </w:r>
    </w:p>
    <w:p>
      <w:pPr>
        <w:spacing w:after="60" w:before="120"/>
        <w:jc w:val="center"/>
      </w:pPr>
      <w:r>
        <w:drawing>
          <wp:inline distT="0" distB="0" distL="0" distR="0">
            <wp:extent cx="5524500" cy="715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71532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4 — Sysmon EventID 1 (process creation) events streaming into Splunk in real-time</w:t>
      </w:r>
    </w:p>
    <w:p>
      <w:pPr>
        <w:pStyle w:val="Heading2"/>
        <w:spacing w:after="120" w:before="240"/>
      </w:pPr>
      <w:r>
        <w:rPr>
          <w:rFonts w:ascii="Calibri" w:cs="Calibri" w:eastAsia="Calibri" w:hAnsi="Calibri"/>
          <w:b/>
          <w:bCs/>
          <w:color w:val="2E75B6"/>
          <w:sz w:val="26"/>
          <w:szCs w:val="26"/>
        </w:rPr>
        <w:t xml:space="preserve">4.4 Telemetry Coverage Provided by SwiftOnSecurity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476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EventID</w:t>
            </w:r>
          </w:p>
        </w:tc>
        <w:tc>
          <w:tcPr>
            <w:tcW w:type="dxa" w:w="3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left"/>
            </w:pPr>
            <w:r>
              <w:rPr>
                <w:rFonts w:ascii="Calibri" w:cs="Calibri" w:eastAsia="Calibri" w:hAnsi="Calibri"/>
                <w:b/>
                <w:bCs/>
                <w:color w:val="FFFFFF"/>
                <w:sz w:val="20"/>
                <w:szCs w:val="20"/>
              </w:rPr>
              <w:t xml:space="preserve">Telemetry</w:t>
            </w:r>
          </w:p>
        </w:tc>
        <w:tc>
          <w:tcPr>
            <w:tcW w:type="dxa" w:w="47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left"/>
            </w:pPr>
            <w:r>
              <w:rPr>
                <w:rFonts w:ascii="Calibri" w:cs="Calibri" w:eastAsia="Calibri" w:hAnsi="Calibri"/>
                <w:b/>
                <w:bCs/>
                <w:color w:val="FFFFFF"/>
                <w:sz w:val="20"/>
                <w:szCs w:val="20"/>
              </w:rPr>
              <w:t xml:space="preserve">Detection Value</w:t>
            </w:r>
          </w:p>
        </w:tc>
      </w:tr>
      <w:tr>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1</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Process creation</w:t>
            </w:r>
          </w:p>
        </w:tc>
        <w:tc>
          <w:tcPr>
            <w:tcW w:type="dxa" w:w="4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Every executable launched, with full command line, hashes, parent process</w:t>
            </w:r>
          </w:p>
        </w:tc>
      </w:tr>
      <w:tr>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3</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Network connection</w:t>
            </w:r>
          </w:p>
        </w:tc>
        <w:tc>
          <w:tcPr>
            <w:tcW w:type="dxa" w:w="4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Outbound TCP/UDP per process — C2 detection</w:t>
            </w:r>
          </w:p>
        </w:tc>
      </w:tr>
      <w:tr>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7</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Image loaded</w:t>
            </w:r>
          </w:p>
        </w:tc>
        <w:tc>
          <w:tcPr>
            <w:tcW w:type="dxa" w:w="4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DLL injection / unsigned binary loads</w:t>
            </w:r>
          </w:p>
        </w:tc>
      </w:tr>
      <w:tr>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11</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File created</w:t>
            </w:r>
          </w:p>
        </w:tc>
        <w:tc>
          <w:tcPr>
            <w:tcW w:type="dxa" w:w="4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Dropper detection / persistence files</w:t>
            </w:r>
          </w:p>
        </w:tc>
      </w:tr>
      <w:tr>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13</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Registry value set</w:t>
            </w:r>
          </w:p>
        </w:tc>
        <w:tc>
          <w:tcPr>
            <w:tcW w:type="dxa" w:w="4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Persistence keys (Run, RunOnce, Services)</w:t>
            </w:r>
          </w:p>
        </w:tc>
      </w:tr>
      <w:tr>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22</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DNS query</w:t>
            </w:r>
          </w:p>
        </w:tc>
        <w:tc>
          <w:tcPr>
            <w:tcW w:type="dxa" w:w="4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Per-process DNS — C2 domain detection</w:t>
            </w:r>
          </w:p>
        </w:tc>
      </w:tr>
    </w:tbl>
    <w:p>
      <w:r>
        <w:br w:type="page"/>
      </w:r>
    </w:p>
    <w:p>
      <w:pPr>
        <w:pStyle w:val="Heading1"/>
        <w:spacing w:after="180" w:before="360"/>
      </w:pPr>
      <w:r>
        <w:rPr>
          <w:rFonts w:ascii="Calibri" w:cs="Calibri" w:eastAsia="Calibri" w:hAnsi="Calibri"/>
          <w:b/>
          <w:bCs/>
          <w:color w:val="1F3864"/>
          <w:sz w:val="30"/>
          <w:szCs w:val="30"/>
        </w:rPr>
        <w:t xml:space="preserve">5. Detection Rules</w:t>
      </w:r>
    </w:p>
    <w:p>
      <w:pPr>
        <w:pStyle w:val="Heading2"/>
        <w:spacing w:after="120" w:before="240"/>
      </w:pPr>
      <w:r>
        <w:rPr>
          <w:rFonts w:ascii="Calibri" w:cs="Calibri" w:eastAsia="Calibri" w:hAnsi="Calibri"/>
          <w:b/>
          <w:bCs/>
          <w:color w:val="2E75B6"/>
          <w:sz w:val="26"/>
          <w:szCs w:val="26"/>
        </w:rPr>
        <w:t xml:space="preserve">5.1 Detection D-001 — Brute Force Authentication (T1110)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Index</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wineventlog</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Source EventID</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4625 — An account failed to log on</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MITRE Technique</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T1110 — Brute Force</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Threshold</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&gt;= 3 failed logins per host/user within search window</w:t>
            </w:r>
          </w:p>
        </w:tc>
      </w:tr>
    </w:tbl>
    <w:p>
      <w:pPr>
        <w:pStyle w:val="Heading3"/>
        <w:spacing w:after="100" w:before="180"/>
      </w:pPr>
      <w:r>
        <w:rPr>
          <w:rFonts w:ascii="Calibri" w:cs="Calibri" w:eastAsia="Calibri" w:hAnsi="Calibri"/>
          <w:b/>
          <w:bCs/>
          <w:color w:val="000000"/>
          <w:sz w:val="24"/>
          <w:szCs w:val="24"/>
        </w:rPr>
        <w:t xml:space="preserve">SPL Query</w:t>
      </w:r>
    </w:p>
    <w:p>
      <w:pPr>
        <w:shd w:fill="F2F2F2" w:val="clear"/>
        <w:spacing w:after="0" w:line="240"/>
      </w:pPr>
      <w:r>
        <w:rPr>
          <w:rFonts w:ascii="Consolas" w:cs="Consolas" w:eastAsia="Consolas" w:hAnsi="Consolas"/>
          <w:sz w:val="18"/>
          <w:szCs w:val="18"/>
        </w:rPr>
        <w:t xml:space="preserve">index=wineventlog EventCode=4625</w:t>
      </w:r>
    </w:p>
    <w:p>
      <w:pPr>
        <w:shd w:fill="F2F2F2" w:val="clear"/>
        <w:spacing w:after="0" w:line="240"/>
      </w:pPr>
      <w:r>
        <w:rPr>
          <w:rFonts w:ascii="Consolas" w:cs="Consolas" w:eastAsia="Consolas" w:hAnsi="Consolas"/>
          <w:sz w:val="18"/>
          <w:szCs w:val="18"/>
        </w:rPr>
        <w:t xml:space="preserve">| stats count by host, TargetUserName</w:t>
      </w:r>
    </w:p>
    <w:p>
      <w:pPr>
        <w:shd w:fill="F2F2F2" w:val="clear"/>
        <w:spacing w:after="0" w:line="240"/>
      </w:pPr>
      <w:r>
        <w:rPr>
          <w:rFonts w:ascii="Consolas" w:cs="Consolas" w:eastAsia="Consolas" w:hAnsi="Consolas"/>
          <w:sz w:val="18"/>
          <w:szCs w:val="18"/>
        </w:rPr>
        <w:t xml:space="preserve">| where count &gt;= 3</w:t>
      </w:r>
    </w:p>
    <w:p>
      <w:pPr>
        <w:spacing w:after="120" w:line="300"/>
        <w:jc w:val="left"/>
      </w:pPr>
      <w:r>
        <w:rPr>
          <w:rFonts w:ascii="Calibri" w:cs="Calibri" w:eastAsia="Calibri" w:hAnsi="Calibri"/>
          <w:b w:val="false"/>
          <w:bCs w:val="false"/>
          <w:i w:val="false"/>
          <w:iCs w:val="false"/>
          <w:color w:val="000000"/>
          <w:sz w:val="22"/>
          <w:szCs w:val="22"/>
        </w:rPr>
        <w:t xml:space="preserve"> </w:t>
      </w:r>
    </w:p>
    <w:p>
      <w:pPr>
        <w:pStyle w:val="Heading3"/>
        <w:spacing w:after="100" w:before="180"/>
      </w:pPr>
      <w:r>
        <w:rPr>
          <w:rFonts w:ascii="Calibri" w:cs="Calibri" w:eastAsia="Calibri" w:hAnsi="Calibri"/>
          <w:b/>
          <w:bCs/>
          <w:color w:val="000000"/>
          <w:sz w:val="24"/>
          <w:szCs w:val="24"/>
        </w:rPr>
        <w:t xml:space="preserve">Validation — Simulated Attack</w:t>
      </w:r>
    </w:p>
    <w:p>
      <w:pPr>
        <w:spacing w:after="120" w:line="300"/>
        <w:jc w:val="left"/>
      </w:pPr>
      <w:r>
        <w:rPr>
          <w:rFonts w:ascii="Calibri" w:cs="Calibri" w:eastAsia="Calibri" w:hAnsi="Calibri"/>
          <w:b w:val="false"/>
          <w:bCs w:val="false"/>
          <w:i w:val="false"/>
          <w:iCs w:val="false"/>
          <w:color w:val="000000"/>
          <w:sz w:val="22"/>
          <w:szCs w:val="22"/>
        </w:rPr>
        <w:t xml:space="preserve">Six failed login attempts were generated against a non-existent account fakeuser using the runas /user:fakeuser cmd command in CMD. The detection fired with TargetUserName=fakeuser, count=6, well above the threshold of 3.</w:t>
      </w:r>
    </w:p>
    <w:p>
      <w:pPr>
        <w:spacing w:after="60" w:before="120"/>
        <w:jc w:val="center"/>
      </w:pPr>
      <w:r>
        <w:drawing>
          <wp:inline distT="0" distB="0" distL="0" distR="0">
            <wp:extent cx="5334000" cy="690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690562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5 — Detection D-001 firing: 6 failed login events for fakeuser on DESKTOP-PT2GLLD</w:t>
      </w:r>
    </w:p>
    <w:p>
      <w:pPr>
        <w:pStyle w:val="Heading3"/>
        <w:spacing w:after="100" w:before="180"/>
      </w:pPr>
      <w:r>
        <w:rPr>
          <w:rFonts w:ascii="Calibri" w:cs="Calibri" w:eastAsia="Calibri" w:hAnsi="Calibri"/>
          <w:b/>
          <w:bCs/>
          <w:color w:val="000000"/>
          <w:sz w:val="24"/>
          <w:szCs w:val="24"/>
        </w:rPr>
        <w:t xml:space="preserve">Detail-Level Forensic View</w:t>
      </w:r>
    </w:p>
    <w:p>
      <w:pPr>
        <w:spacing w:after="120" w:line="300"/>
        <w:jc w:val="left"/>
      </w:pPr>
      <w:r>
        <w:rPr>
          <w:rFonts w:ascii="Calibri" w:cs="Calibri" w:eastAsia="Calibri" w:hAnsi="Calibri"/>
          <w:b w:val="false"/>
          <w:bCs w:val="false"/>
          <w:i w:val="false"/>
          <w:iCs w:val="false"/>
          <w:color w:val="000000"/>
          <w:sz w:val="22"/>
          <w:szCs w:val="22"/>
        </w:rPr>
        <w:t xml:space="preserve">The same detection re-run with full event fields confirms each failed-login attempt's timing and metadata — sufficient evidence to support an incident-response timeline.</w:t>
      </w:r>
    </w:p>
    <w:p>
      <w:pPr>
        <w:spacing w:after="60" w:before="120"/>
        <w:jc w:val="center"/>
      </w:pPr>
      <w:r>
        <w:drawing>
          <wp:inline distT="0" distB="0" distL="0" distR="0">
            <wp:extent cx="5334000" cy="690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690562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6 — Detail view of the 6 brute-force events, useful for IR timeline reconstruction</w:t>
      </w:r>
    </w:p>
    <w:p>
      <w:pPr>
        <w:pStyle w:val="Heading3"/>
        <w:spacing w:after="100" w:before="180"/>
      </w:pPr>
      <w:r>
        <w:rPr>
          <w:rFonts w:ascii="Calibri" w:cs="Calibri" w:eastAsia="Calibri" w:hAnsi="Calibri"/>
          <w:b/>
          <w:bCs/>
          <w:color w:val="000000"/>
          <w:sz w:val="24"/>
          <w:szCs w:val="24"/>
        </w:rPr>
        <w:t xml:space="preserve">Forensic Implication</w:t>
      </w:r>
    </w:p>
    <w:p>
      <w:pPr>
        <w:spacing w:after="120" w:line="300"/>
        <w:jc w:val="left"/>
      </w:pPr>
      <w:r>
        <w:rPr>
          <w:rFonts w:ascii="Calibri" w:cs="Calibri" w:eastAsia="Calibri" w:hAnsi="Calibri"/>
          <w:b w:val="false"/>
          <w:bCs w:val="false"/>
          <w:i w:val="false"/>
          <w:iCs w:val="false"/>
          <w:color w:val="000000"/>
          <w:sz w:val="22"/>
          <w:szCs w:val="22"/>
        </w:rPr>
        <w:t xml:space="preserve">In a production environment, &gt;= 3 failed authentication attempts against a single account within a short window indicates either credential brute-force, credential-stuffing from a leaked dump, or password-spray reconnaissance. Real-world detection thresholds typically adjust by user role: 3 for service accounts, 10 for interactive users.</w:t>
      </w:r>
    </w:p>
    <w:p>
      <w:pPr>
        <w:pStyle w:val="Heading2"/>
        <w:spacing w:after="120" w:before="240"/>
      </w:pPr>
      <w:r>
        <w:rPr>
          <w:rFonts w:ascii="Calibri" w:cs="Calibri" w:eastAsia="Calibri" w:hAnsi="Calibri"/>
          <w:b/>
          <w:bCs/>
          <w:color w:val="2E75B6"/>
          <w:sz w:val="26"/>
          <w:szCs w:val="26"/>
        </w:rPr>
        <w:t xml:space="preserve">5.2 Detection D-002 — Encoded PowerShell (T1059.001 + T1027)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Index</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sysmon</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Source EventID</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1 — Process Create</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MITRE Technique</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T1059.001 — PowerShell + T1027 — Obfuscated Files or Information</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Trigger</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powershell.exe invoked with -EncodedCommand flag</w:t>
            </w:r>
          </w:p>
        </w:tc>
      </w:tr>
    </w:tbl>
    <w:p>
      <w:pPr>
        <w:pStyle w:val="Heading3"/>
        <w:spacing w:after="100" w:before="180"/>
      </w:pPr>
      <w:r>
        <w:rPr>
          <w:rFonts w:ascii="Calibri" w:cs="Calibri" w:eastAsia="Calibri" w:hAnsi="Calibri"/>
          <w:b/>
          <w:bCs/>
          <w:color w:val="000000"/>
          <w:sz w:val="24"/>
          <w:szCs w:val="24"/>
        </w:rPr>
        <w:t xml:space="preserve">SPL Query (initial)</w:t>
      </w:r>
    </w:p>
    <w:p>
      <w:pPr>
        <w:shd w:fill="F2F2F2" w:val="clear"/>
        <w:spacing w:after="0" w:line="240"/>
      </w:pPr>
      <w:r>
        <w:rPr>
          <w:rFonts w:ascii="Consolas" w:cs="Consolas" w:eastAsia="Consolas" w:hAnsi="Consolas"/>
          <w:sz w:val="18"/>
          <w:szCs w:val="18"/>
        </w:rPr>
        <w:t xml:space="preserve">index=sysmon EventCode=1</w:t>
      </w:r>
    </w:p>
    <w:p>
      <w:pPr>
        <w:shd w:fill="F2F2F2" w:val="clear"/>
        <w:spacing w:after="0" w:line="240"/>
      </w:pPr>
      <w:r>
        <w:rPr>
          <w:rFonts w:ascii="Consolas" w:cs="Consolas" w:eastAsia="Consolas" w:hAnsi="Consolas"/>
          <w:sz w:val="18"/>
          <w:szCs w:val="18"/>
        </w:rPr>
        <w:t xml:space="preserve">Image="*powershell.exe"</w:t>
      </w:r>
    </w:p>
    <w:p>
      <w:pPr>
        <w:shd w:fill="F2F2F2" w:val="clear"/>
        <w:spacing w:after="0" w:line="240"/>
      </w:pPr>
      <w:r>
        <w:rPr>
          <w:rFonts w:ascii="Consolas" w:cs="Consolas" w:eastAsia="Consolas" w:hAnsi="Consolas"/>
          <w:sz w:val="18"/>
          <w:szCs w:val="18"/>
        </w:rPr>
        <w:t xml:space="preserve">CommandLine="*-enc*"</w:t>
      </w:r>
    </w:p>
    <w:p>
      <w:pPr>
        <w:shd w:fill="F2F2F2" w:val="clear"/>
        <w:spacing w:after="0" w:line="240"/>
      </w:pPr>
      <w:r>
        <w:rPr>
          <w:rFonts w:ascii="Consolas" w:cs="Consolas" w:eastAsia="Consolas" w:hAnsi="Consolas"/>
          <w:sz w:val="18"/>
          <w:szCs w:val="18"/>
        </w:rPr>
        <w:t xml:space="preserve">| table _time, host, User, CommandLine, ParentImage, Hashes</w:t>
      </w:r>
    </w:p>
    <w:p>
      <w:pPr>
        <w:spacing w:after="120" w:line="300"/>
        <w:jc w:val="left"/>
      </w:pPr>
      <w:r>
        <w:rPr>
          <w:rFonts w:ascii="Calibri" w:cs="Calibri" w:eastAsia="Calibri" w:hAnsi="Calibri"/>
          <w:b w:val="false"/>
          <w:bCs w:val="false"/>
          <w:i w:val="false"/>
          <w:iCs w:val="false"/>
          <w:color w:val="000000"/>
          <w:sz w:val="22"/>
          <w:szCs w:val="22"/>
        </w:rPr>
        <w:t xml:space="preserve"> </w:t>
      </w:r>
    </w:p>
    <w:p>
      <w:pPr>
        <w:pStyle w:val="Heading3"/>
        <w:spacing w:after="100" w:before="180"/>
      </w:pPr>
      <w:r>
        <w:rPr>
          <w:rFonts w:ascii="Calibri" w:cs="Calibri" w:eastAsia="Calibri" w:hAnsi="Calibri"/>
          <w:b/>
          <w:bCs/>
          <w:color w:val="000000"/>
          <w:sz w:val="24"/>
          <w:szCs w:val="24"/>
        </w:rPr>
        <w:t xml:space="preserve">Validation — Simulated Attack</w:t>
      </w:r>
    </w:p>
    <w:p>
      <w:pPr>
        <w:spacing w:after="120" w:line="300"/>
        <w:jc w:val="left"/>
      </w:pPr>
      <w:r>
        <w:rPr>
          <w:rFonts w:ascii="Calibri" w:cs="Calibri" w:eastAsia="Calibri" w:hAnsi="Calibri"/>
          <w:b w:val="false"/>
          <w:bCs w:val="false"/>
          <w:i w:val="false"/>
          <w:iCs w:val="false"/>
          <w:color w:val="000000"/>
          <w:sz w:val="22"/>
          <w:szCs w:val="22"/>
        </w:rPr>
        <w:t xml:space="preserve">A simulated encoded PowerShell command was executed in CMD. Base64 string dwByaXRlLWhvc3QgIkhlbGxvIg== decodes to write-host "Hello" — a benign payload chosen to mirror attacker tradecraft without harm.</w:t>
      </w:r>
    </w:p>
    <w:p>
      <w:pPr>
        <w:spacing w:after="60" w:before="120"/>
        <w:jc w:val="center"/>
      </w:pPr>
      <w:r>
        <w:drawing>
          <wp:inline distT="0" distB="0" distL="0" distR="0">
            <wp:extent cx="5334000" cy="690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690562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7 — Detection D-002 firing: encoded PowerShell observed at 02:16:18 with parent process cmd.exe</w:t>
      </w:r>
    </w:p>
    <w:p>
      <w:pPr>
        <w:spacing w:after="60" w:before="120"/>
        <w:jc w:val="center"/>
      </w:pPr>
      <w:r>
        <w:drawing>
          <wp:inline distT="0" distB="0" distL="0" distR="0">
            <wp:extent cx="5334000" cy="690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690562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8 — Encoded PowerShell attack validation flow showing the captured event</w:t>
      </w:r>
    </w:p>
    <w:p>
      <w:pPr>
        <w:pStyle w:val="Heading3"/>
        <w:spacing w:after="100" w:before="180"/>
      </w:pPr>
      <w:r>
        <w:rPr>
          <w:rFonts w:ascii="Calibri" w:cs="Calibri" w:eastAsia="Calibri" w:hAnsi="Calibri"/>
          <w:b/>
          <w:bCs/>
          <w:color w:val="000000"/>
          <w:sz w:val="24"/>
          <w:szCs w:val="24"/>
        </w:rPr>
        <w:t xml:space="preserve">Forensic Implication</w:t>
      </w:r>
    </w:p>
    <w:p>
      <w:pPr>
        <w:spacing w:after="120" w:line="300"/>
        <w:jc w:val="left"/>
      </w:pPr>
      <w:r>
        <w:rPr>
          <w:rFonts w:ascii="Calibri" w:cs="Calibri" w:eastAsia="Calibri" w:hAnsi="Calibri"/>
          <w:b w:val="false"/>
          <w:bCs w:val="false"/>
          <w:i w:val="false"/>
          <w:iCs w:val="false"/>
          <w:color w:val="000000"/>
          <w:sz w:val="22"/>
          <w:szCs w:val="22"/>
        </w:rPr>
        <w:t xml:space="preserve">Encoded PowerShell is one of the highest-confidence indicators in modern Windows incident response. Legitimate administrative use of -EncodedCommand is rare; attacker frameworks (Cobalt Strike, Empire, Sliver, Metasploit) almost universally encode their stagers to bypass content-based defenses.</w:t>
      </w:r>
    </w:p>
    <w:p>
      <w:pPr>
        <w:pStyle w:val="Heading2"/>
        <w:spacing w:after="120" w:before="240"/>
      </w:pPr>
      <w:r>
        <w:rPr>
          <w:rFonts w:ascii="Calibri" w:cs="Calibri" w:eastAsia="Calibri" w:hAnsi="Calibri"/>
          <w:b/>
          <w:bCs/>
          <w:color w:val="2E75B6"/>
          <w:sz w:val="26"/>
          <w:szCs w:val="26"/>
        </w:rPr>
        <w:t xml:space="preserve">5.3 Detection D-003 — Office Spawning Shell (T1566 + T1059)</w:t>
      </w:r>
    </w:p>
    <w:p>
      <w:pPr>
        <w:pStyle w:val="Heading3"/>
        <w:spacing w:after="100" w:before="180"/>
      </w:pPr>
      <w:r>
        <w:rPr>
          <w:rFonts w:ascii="Calibri" w:cs="Calibri" w:eastAsia="Calibri" w:hAnsi="Calibri"/>
          <w:b/>
          <w:bCs/>
          <w:color w:val="000000"/>
          <w:sz w:val="24"/>
          <w:szCs w:val="24"/>
        </w:rPr>
        <w:t xml:space="preserve">SPL Query</w:t>
      </w:r>
    </w:p>
    <w:p>
      <w:pPr>
        <w:shd w:fill="F2F2F2" w:val="clear"/>
        <w:spacing w:after="0" w:line="240"/>
      </w:pPr>
      <w:r>
        <w:rPr>
          <w:rFonts w:ascii="Consolas" w:cs="Consolas" w:eastAsia="Consolas" w:hAnsi="Consolas"/>
          <w:sz w:val="18"/>
          <w:szCs w:val="18"/>
        </w:rPr>
        <w:t xml:space="preserve">index=sysmon EventCode=1</w:t>
      </w:r>
    </w:p>
    <w:p>
      <w:pPr>
        <w:shd w:fill="F2F2F2" w:val="clear"/>
        <w:spacing w:after="0" w:line="240"/>
      </w:pPr>
      <w:r>
        <w:rPr>
          <w:rFonts w:ascii="Consolas" w:cs="Consolas" w:eastAsia="Consolas" w:hAnsi="Consolas"/>
          <w:sz w:val="18"/>
          <w:szCs w:val="18"/>
        </w:rPr>
        <w:t xml:space="preserve">(ParentImage="*winword.exe" OR ParentImage="*excel.exe" OR ParentImage="*outlook.exe")</w:t>
      </w:r>
    </w:p>
    <w:p>
      <w:pPr>
        <w:shd w:fill="F2F2F2" w:val="clear"/>
        <w:spacing w:after="0" w:line="240"/>
      </w:pPr>
      <w:r>
        <w:rPr>
          <w:rFonts w:ascii="Consolas" w:cs="Consolas" w:eastAsia="Consolas" w:hAnsi="Consolas"/>
          <w:sz w:val="18"/>
          <w:szCs w:val="18"/>
        </w:rPr>
        <w:t xml:space="preserve">(Image="*cmd.exe" OR Image="*powershell.exe" OR Image="*wscript.exe")</w:t>
      </w:r>
    </w:p>
    <w:p>
      <w:pPr>
        <w:shd w:fill="F2F2F2" w:val="clear"/>
        <w:spacing w:after="0" w:line="240"/>
      </w:pPr>
      <w:r>
        <w:rPr>
          <w:rFonts w:ascii="Consolas" w:cs="Consolas" w:eastAsia="Consolas" w:hAnsi="Consolas"/>
          <w:sz w:val="18"/>
          <w:szCs w:val="18"/>
        </w:rPr>
        <w:t xml:space="preserve">| table _time, ParentImage, Image, CommandLine, User</w:t>
      </w:r>
    </w:p>
    <w:p>
      <w:pPr>
        <w:spacing w:after="120" w:line="300"/>
        <w:jc w:val="left"/>
      </w:pPr>
      <w:r>
        <w:rPr>
          <w:rFonts w:ascii="Calibri" w:cs="Calibri" w:eastAsia="Calibri" w:hAnsi="Calibri"/>
          <w:b w:val="false"/>
          <w:bCs w:val="false"/>
          <w:i w:val="false"/>
          <w:iCs w:val="false"/>
          <w:color w:val="000000"/>
          <w:sz w:val="22"/>
          <w:szCs w:val="22"/>
        </w:rPr>
        <w:t xml:space="preserve"> </w:t>
      </w:r>
    </w:p>
    <w:p>
      <w:pPr>
        <w:pStyle w:val="Heading3"/>
        <w:spacing w:after="100" w:before="180"/>
      </w:pPr>
      <w:r>
        <w:rPr>
          <w:rFonts w:ascii="Calibri" w:cs="Calibri" w:eastAsia="Calibri" w:hAnsi="Calibri"/>
          <w:b/>
          <w:bCs/>
          <w:color w:val="000000"/>
          <w:sz w:val="24"/>
          <w:szCs w:val="24"/>
        </w:rPr>
        <w:t xml:space="preserve">Result</w:t>
      </w:r>
    </w:p>
    <w:p>
      <w:pPr>
        <w:spacing w:after="120" w:line="300"/>
        <w:jc w:val="left"/>
      </w:pPr>
      <w:r>
        <w:rPr>
          <w:rFonts w:ascii="Calibri" w:cs="Calibri" w:eastAsia="Calibri" w:hAnsi="Calibri"/>
          <w:b w:val="false"/>
          <w:bCs w:val="false"/>
          <w:i w:val="false"/>
          <w:iCs w:val="false"/>
          <w:color w:val="000000"/>
          <w:sz w:val="22"/>
          <w:szCs w:val="22"/>
        </w:rPr>
        <w:t xml:space="preserve">Query returned zero events — correct behavior in this lab. Office macro-phishing tradecraft is not present in the validation environment. The rule is in place and will fire when matching telemetry is observed.</w:t>
      </w:r>
    </w:p>
    <w:p>
      <w:pPr>
        <w:spacing w:after="60" w:before="120"/>
        <w:jc w:val="center"/>
      </w:pPr>
      <w:r>
        <w:drawing>
          <wp:inline distT="0" distB="0" distL="0" distR="0">
            <wp:extent cx="5334000" cy="690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690562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9 — Detection D-003 (zero hits in clean lab — correct)</w:t>
      </w:r>
    </w:p>
    <w:p>
      <w:pPr>
        <w:pStyle w:val="Heading3"/>
        <w:spacing w:after="100" w:before="180"/>
      </w:pPr>
      <w:r>
        <w:rPr>
          <w:rFonts w:ascii="Calibri" w:cs="Calibri" w:eastAsia="Calibri" w:hAnsi="Calibri"/>
          <w:b/>
          <w:bCs/>
          <w:color w:val="000000"/>
          <w:sz w:val="24"/>
          <w:szCs w:val="24"/>
        </w:rPr>
        <w:t xml:space="preserve">Forensic Implication</w:t>
      </w:r>
    </w:p>
    <w:p>
      <w:pPr>
        <w:spacing w:after="120" w:line="300"/>
        <w:jc w:val="left"/>
      </w:pPr>
      <w:r>
        <w:rPr>
          <w:rFonts w:ascii="Calibri" w:cs="Calibri" w:eastAsia="Calibri" w:hAnsi="Calibri"/>
          <w:b w:val="false"/>
          <w:bCs w:val="false"/>
          <w:i w:val="false"/>
          <w:iCs w:val="false"/>
          <w:color w:val="000000"/>
          <w:sz w:val="22"/>
          <w:szCs w:val="22"/>
        </w:rPr>
        <w:t xml:space="preserve">Microsoft Office applications spawning a command shell is the canonical indicator of macro-based phishing. Threat groups including FIN7, TA505, Emotet, and IcedID rely heavily on this technique. A zero-result query is exactly what a healthy environment should produce.</w:t>
      </w:r>
    </w:p>
    <w:p>
      <w:pPr>
        <w:pStyle w:val="Heading2"/>
        <w:spacing w:after="120" w:before="240"/>
      </w:pPr>
      <w:r>
        <w:rPr>
          <w:rFonts w:ascii="Calibri" w:cs="Calibri" w:eastAsia="Calibri" w:hAnsi="Calibri"/>
          <w:b/>
          <w:bCs/>
          <w:color w:val="2E75B6"/>
          <w:sz w:val="26"/>
          <w:szCs w:val="26"/>
        </w:rPr>
        <w:t xml:space="preserve">5.4 Detection D-004 — Rare Process Hunt (T1218)</w:t>
      </w:r>
    </w:p>
    <w:p>
      <w:pPr>
        <w:pStyle w:val="Heading3"/>
        <w:spacing w:after="100" w:before="180"/>
      </w:pPr>
      <w:r>
        <w:rPr>
          <w:rFonts w:ascii="Calibri" w:cs="Calibri" w:eastAsia="Calibri" w:hAnsi="Calibri"/>
          <w:b/>
          <w:bCs/>
          <w:color w:val="000000"/>
          <w:sz w:val="24"/>
          <w:szCs w:val="24"/>
        </w:rPr>
        <w:t xml:space="preserve">SPL Query</w:t>
      </w:r>
    </w:p>
    <w:p>
      <w:pPr>
        <w:shd w:fill="F2F2F2" w:val="clear"/>
        <w:spacing w:after="0" w:line="240"/>
      </w:pPr>
      <w:r>
        <w:rPr>
          <w:rFonts w:ascii="Consolas" w:cs="Consolas" w:eastAsia="Consolas" w:hAnsi="Consolas"/>
          <w:sz w:val="18"/>
          <w:szCs w:val="18"/>
        </w:rPr>
        <w:t xml:space="preserve">index=sysmon EventCode=1</w:t>
      </w:r>
    </w:p>
    <w:p>
      <w:pPr>
        <w:shd w:fill="F2F2F2" w:val="clear"/>
        <w:spacing w:after="0" w:line="240"/>
      </w:pPr>
      <w:r>
        <w:rPr>
          <w:rFonts w:ascii="Consolas" w:cs="Consolas" w:eastAsia="Consolas" w:hAnsi="Consolas"/>
          <w:sz w:val="18"/>
          <w:szCs w:val="18"/>
        </w:rPr>
        <w:t xml:space="preserve">| stats count by Image</w:t>
      </w:r>
    </w:p>
    <w:p>
      <w:pPr>
        <w:shd w:fill="F2F2F2" w:val="clear"/>
        <w:spacing w:after="0" w:line="240"/>
      </w:pPr>
      <w:r>
        <w:rPr>
          <w:rFonts w:ascii="Consolas" w:cs="Consolas" w:eastAsia="Consolas" w:hAnsi="Consolas"/>
          <w:sz w:val="18"/>
          <w:szCs w:val="18"/>
        </w:rPr>
        <w:t xml:space="preserve">| sort count</w:t>
      </w:r>
    </w:p>
    <w:p>
      <w:pPr>
        <w:shd w:fill="F2F2F2" w:val="clear"/>
        <w:spacing w:after="0" w:line="240"/>
      </w:pPr>
      <w:r>
        <w:rPr>
          <w:rFonts w:ascii="Consolas" w:cs="Consolas" w:eastAsia="Consolas" w:hAnsi="Consolas"/>
          <w:sz w:val="18"/>
          <w:szCs w:val="18"/>
        </w:rPr>
        <w:t xml:space="preserve">| head 20</w:t>
      </w:r>
    </w:p>
    <w:p>
      <w:pPr>
        <w:spacing w:after="120" w:line="300"/>
        <w:jc w:val="left"/>
      </w:pPr>
      <w:r>
        <w:rPr>
          <w:rFonts w:ascii="Calibri" w:cs="Calibri" w:eastAsia="Calibri" w:hAnsi="Calibri"/>
          <w:b w:val="false"/>
          <w:bCs w:val="false"/>
          <w:i w:val="false"/>
          <w:iCs w:val="false"/>
          <w:color w:val="000000"/>
          <w:sz w:val="22"/>
          <w:szCs w:val="22"/>
        </w:rPr>
        <w:t xml:space="preserve"> </w:t>
      </w:r>
    </w:p>
    <w:p>
      <w:pPr>
        <w:pStyle w:val="Heading3"/>
        <w:spacing w:after="100" w:before="180"/>
      </w:pPr>
      <w:r>
        <w:rPr>
          <w:rFonts w:ascii="Calibri" w:cs="Calibri" w:eastAsia="Calibri" w:hAnsi="Calibri"/>
          <w:b/>
          <w:bCs/>
          <w:color w:val="000000"/>
          <w:sz w:val="24"/>
          <w:szCs w:val="24"/>
        </w:rPr>
        <w:t xml:space="preserve">Result — Validated</w:t>
      </w:r>
    </w:p>
    <w:p>
      <w:pPr>
        <w:spacing w:after="120" w:line="300"/>
        <w:jc w:val="left"/>
      </w:pPr>
      <w:r>
        <w:rPr>
          <w:rFonts w:ascii="Calibri" w:cs="Calibri" w:eastAsia="Calibri" w:hAnsi="Calibri"/>
          <w:b w:val="false"/>
          <w:bCs w:val="false"/>
          <w:i w:val="false"/>
          <w:iCs w:val="false"/>
          <w:color w:val="000000"/>
          <w:sz w:val="22"/>
          <w:szCs w:val="22"/>
        </w:rPr>
        <w:t xml:space="preserve">Query returned 20 distinct images, all identified as legitimate (Splunk telemetry, manual test commands, user productivity software). No anomalous binaries observed.</w:t>
      </w:r>
    </w:p>
    <w:p>
      <w:pPr>
        <w:spacing w:after="60" w:before="120"/>
        <w:jc w:val="center"/>
      </w:pPr>
      <w:r>
        <w:drawing>
          <wp:inline distT="0" distB="0" distL="0" distR="0">
            <wp:extent cx="5334000" cy="690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690562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10 — Detection D-004 long-tail rare process hunt: 20 least-frequent binaries observed</w:t>
      </w:r>
    </w:p>
    <w:p>
      <w:pPr>
        <w:pStyle w:val="Heading3"/>
        <w:spacing w:after="100" w:before="180"/>
      </w:pPr>
      <w:r>
        <w:rPr>
          <w:rFonts w:ascii="Calibri" w:cs="Calibri" w:eastAsia="Calibri" w:hAnsi="Calibri"/>
          <w:b/>
          <w:bCs/>
          <w:color w:val="000000"/>
          <w:sz w:val="24"/>
          <w:szCs w:val="24"/>
        </w:rPr>
        <w:t xml:space="preserve">Forensic Implication</w:t>
      </w:r>
    </w:p>
    <w:p>
      <w:pPr>
        <w:spacing w:after="120" w:line="300"/>
        <w:jc w:val="left"/>
      </w:pPr>
      <w:r>
        <w:rPr>
          <w:rFonts w:ascii="Calibri" w:cs="Calibri" w:eastAsia="Calibri" w:hAnsi="Calibri"/>
          <w:b w:val="false"/>
          <w:bCs w:val="false"/>
          <w:i w:val="false"/>
          <w:iCs w:val="false"/>
          <w:color w:val="000000"/>
          <w:sz w:val="22"/>
          <w:szCs w:val="22"/>
        </w:rPr>
        <w:t xml:space="preserve">In a production environment with thousands of unique processes per day, this query is the primary mechanism for surfacing previously-unseen malware that has not been signature-matched by EDR. The bottom of the list (count = 1) is where attacker droppers and Living-Off-the-Land Binaries (LOLBINs) typically appear.</w:t>
      </w:r>
    </w:p>
    <w:p>
      <w:pPr>
        <w:pStyle w:val="Heading2"/>
        <w:spacing w:after="120" w:before="240"/>
      </w:pPr>
      <w:r>
        <w:rPr>
          <w:rFonts w:ascii="Calibri" w:cs="Calibri" w:eastAsia="Calibri" w:hAnsi="Calibri"/>
          <w:b/>
          <w:bCs/>
          <w:color w:val="2E75B6"/>
          <w:sz w:val="26"/>
          <w:szCs w:val="26"/>
        </w:rPr>
        <w:t xml:space="preserve">5.5 Detection D-005 — Process Creation Triage (T1059)</w:t>
      </w:r>
    </w:p>
    <w:p>
      <w:pPr>
        <w:pStyle w:val="Heading3"/>
        <w:spacing w:after="100" w:before="180"/>
      </w:pPr>
      <w:r>
        <w:rPr>
          <w:rFonts w:ascii="Calibri" w:cs="Calibri" w:eastAsia="Calibri" w:hAnsi="Calibri"/>
          <w:b/>
          <w:bCs/>
          <w:color w:val="000000"/>
          <w:sz w:val="24"/>
          <w:szCs w:val="24"/>
        </w:rPr>
        <w:t xml:space="preserve">SPL Query</w:t>
      </w:r>
    </w:p>
    <w:p>
      <w:pPr>
        <w:shd w:fill="F2F2F2" w:val="clear"/>
        <w:spacing w:after="0" w:line="240"/>
      </w:pPr>
      <w:r>
        <w:rPr>
          <w:rFonts w:ascii="Consolas" w:cs="Consolas" w:eastAsia="Consolas" w:hAnsi="Consolas"/>
          <w:sz w:val="18"/>
          <w:szCs w:val="18"/>
        </w:rPr>
        <w:t xml:space="preserve">index=sysmon EventCode=1</w:t>
      </w:r>
    </w:p>
    <w:p>
      <w:pPr>
        <w:shd w:fill="F2F2F2" w:val="clear"/>
        <w:spacing w:after="0" w:line="240"/>
      </w:pPr>
      <w:r>
        <w:rPr>
          <w:rFonts w:ascii="Consolas" w:cs="Consolas" w:eastAsia="Consolas" w:hAnsi="Consolas"/>
          <w:sz w:val="18"/>
          <w:szCs w:val="18"/>
        </w:rPr>
        <w:t xml:space="preserve">NOT Image="*splunk*" NOT Image="*python3.13*"</w:t>
      </w:r>
    </w:p>
    <w:p>
      <w:pPr>
        <w:shd w:fill="F2F2F2" w:val="clear"/>
        <w:spacing w:after="0" w:line="240"/>
      </w:pPr>
      <w:r>
        <w:rPr>
          <w:rFonts w:ascii="Consolas" w:cs="Consolas" w:eastAsia="Consolas" w:hAnsi="Consolas"/>
          <w:sz w:val="18"/>
          <w:szCs w:val="18"/>
        </w:rPr>
        <w:t xml:space="preserve">| table _time, host, User, Image, CommandLine, ParentImage</w:t>
      </w:r>
    </w:p>
    <w:p>
      <w:pPr>
        <w:shd w:fill="F2F2F2" w:val="clear"/>
        <w:spacing w:after="0" w:line="240"/>
      </w:pPr>
      <w:r>
        <w:rPr>
          <w:rFonts w:ascii="Consolas" w:cs="Consolas" w:eastAsia="Consolas" w:hAnsi="Consolas"/>
          <w:sz w:val="18"/>
          <w:szCs w:val="18"/>
        </w:rPr>
        <w:t xml:space="preserve">| sort -_time</w:t>
      </w:r>
    </w:p>
    <w:p>
      <w:pPr>
        <w:spacing w:after="120" w:line="300"/>
        <w:jc w:val="left"/>
      </w:pPr>
      <w:r>
        <w:rPr>
          <w:rFonts w:ascii="Calibri" w:cs="Calibri" w:eastAsia="Calibri" w:hAnsi="Calibri"/>
          <w:b w:val="false"/>
          <w:bCs w:val="false"/>
          <w:i w:val="false"/>
          <w:iCs w:val="false"/>
          <w:color w:val="000000"/>
          <w:sz w:val="22"/>
          <w:szCs w:val="22"/>
        </w:rPr>
        <w:t xml:space="preserve"> </w:t>
      </w:r>
    </w:p>
    <w:p>
      <w:pPr>
        <w:pStyle w:val="Heading3"/>
        <w:spacing w:after="100" w:before="180"/>
      </w:pPr>
      <w:r>
        <w:rPr>
          <w:rFonts w:ascii="Calibri" w:cs="Calibri" w:eastAsia="Calibri" w:hAnsi="Calibri"/>
          <w:b/>
          <w:bCs/>
          <w:color w:val="000000"/>
          <w:sz w:val="24"/>
          <w:szCs w:val="24"/>
        </w:rPr>
        <w:t xml:space="preserve">Result</w:t>
      </w:r>
    </w:p>
    <w:p>
      <w:pPr>
        <w:spacing w:after="120" w:line="300"/>
        <w:jc w:val="left"/>
      </w:pPr>
      <w:r>
        <w:rPr>
          <w:rFonts w:ascii="Calibri" w:cs="Calibri" w:eastAsia="Calibri" w:hAnsi="Calibri"/>
          <w:b w:val="false"/>
          <w:bCs w:val="false"/>
          <w:i w:val="false"/>
          <w:iCs w:val="false"/>
          <w:color w:val="000000"/>
          <w:sz w:val="22"/>
          <w:szCs w:val="22"/>
        </w:rPr>
        <w:t xml:space="preserve">Filtered baseline view that excludes the Splunk indexer's own subprocess noise. 88 events captured during the 15-minute query window, providing the analyst with a clean operational console for triage.</w:t>
      </w:r>
    </w:p>
    <w:p>
      <w:pPr>
        <w:spacing w:after="60" w:before="120"/>
        <w:jc w:val="center"/>
      </w:pPr>
      <w:r>
        <w:drawing>
          <wp:inline distT="0" distB="0" distL="0" distR="0">
            <wp:extent cx="571500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80060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11 — Detection D-005 filtered process-creation triage console (88 events, Splunk noise excluded)</w:t>
      </w:r>
    </w:p>
    <w:p>
      <w:r>
        <w:br w:type="page"/>
      </w:r>
    </w:p>
    <w:p>
      <w:pPr>
        <w:pStyle w:val="Heading1"/>
        <w:spacing w:after="180" w:before="360"/>
      </w:pPr>
      <w:r>
        <w:rPr>
          <w:rFonts w:ascii="Calibri" w:cs="Calibri" w:eastAsia="Calibri" w:hAnsi="Calibri"/>
          <w:b/>
          <w:bCs/>
          <w:color w:val="1F3864"/>
          <w:sz w:val="30"/>
          <w:szCs w:val="30"/>
        </w:rPr>
        <w:t xml:space="preserve">6. Rule Tuning — False Positive Investigation</w:t>
      </w:r>
    </w:p>
    <w:p>
      <w:pPr>
        <w:spacing w:after="120" w:line="300"/>
        <w:jc w:val="left"/>
      </w:pPr>
      <w:r>
        <w:rPr>
          <w:rFonts w:ascii="Calibri" w:cs="Calibri" w:eastAsia="Calibri" w:hAnsi="Calibri"/>
          <w:b w:val="false"/>
          <w:bCs w:val="false"/>
          <w:i w:val="false"/>
          <w:iCs w:val="false"/>
          <w:color w:val="000000"/>
          <w:sz w:val="22"/>
          <w:szCs w:val="22"/>
        </w:rPr>
        <w:t xml:space="preserve">This section documents a real false-positive investigation conducted during validation. The work performed mirrors Tier 1 / Tier 2 SOC analyst tuning workflows performed daily in production environments.</w:t>
      </w:r>
    </w:p>
    <w:p>
      <w:pPr>
        <w:pStyle w:val="Heading2"/>
        <w:spacing w:after="120" w:before="240"/>
      </w:pPr>
      <w:r>
        <w:rPr>
          <w:rFonts w:ascii="Calibri" w:cs="Calibri" w:eastAsia="Calibri" w:hAnsi="Calibri"/>
          <w:b/>
          <w:bCs/>
          <w:color w:val="2E75B6"/>
          <w:sz w:val="26"/>
          <w:szCs w:val="26"/>
        </w:rPr>
        <w:t xml:space="preserve">6.1 Initial Combined Rule</w:t>
      </w:r>
    </w:p>
    <w:p>
      <w:pPr>
        <w:spacing w:after="120" w:line="300"/>
        <w:jc w:val="left"/>
      </w:pPr>
      <w:r>
        <w:rPr>
          <w:rFonts w:ascii="Calibri" w:cs="Calibri" w:eastAsia="Calibri" w:hAnsi="Calibri"/>
          <w:b w:val="false"/>
          <w:bCs w:val="false"/>
          <w:i w:val="false"/>
          <w:iCs w:val="false"/>
          <w:color w:val="000000"/>
          <w:sz w:val="22"/>
          <w:szCs w:val="22"/>
        </w:rPr>
        <w:t xml:space="preserve">The first version of the combined multi-detection rule used a broad substring match for the encoded PowerShell condition:</w:t>
      </w:r>
    </w:p>
    <w:p>
      <w:pPr>
        <w:shd w:fill="F2F2F2" w:val="clear"/>
        <w:spacing w:after="0" w:line="240"/>
      </w:pPr>
      <w:r>
        <w:rPr>
          <w:rFonts w:ascii="Consolas" w:cs="Consolas" w:eastAsia="Consolas" w:hAnsi="Consolas"/>
          <w:sz w:val="18"/>
          <w:szCs w:val="18"/>
        </w:rPr>
        <w:t xml:space="preserve">(index=wineventlog EventCode=4625) OR</w:t>
      </w:r>
    </w:p>
    <w:p>
      <w:pPr>
        <w:shd w:fill="F2F2F2" w:val="clear"/>
        <w:spacing w:after="0" w:line="240"/>
      </w:pPr>
      <w:r>
        <w:rPr>
          <w:rFonts w:ascii="Consolas" w:cs="Consolas" w:eastAsia="Consolas" w:hAnsi="Consolas"/>
          <w:sz w:val="18"/>
          <w:szCs w:val="18"/>
        </w:rPr>
        <w:t xml:space="preserve">(index=sysmon EventCode=1 CommandLine="*-enc*")</w:t>
      </w:r>
    </w:p>
    <w:p>
      <w:pPr>
        <w:shd w:fill="F2F2F2" w:val="clear"/>
        <w:spacing w:after="0" w:line="240"/>
      </w:pPr>
      <w:r>
        <w:rPr>
          <w:rFonts w:ascii="Consolas" w:cs="Consolas" w:eastAsia="Consolas" w:hAnsi="Consolas"/>
          <w:sz w:val="18"/>
          <w:szCs w:val="18"/>
        </w:rPr>
        <w:t xml:space="preserve">| eval Detection=case(</w:t>
      </w:r>
    </w:p>
    <w:p>
      <w:pPr>
        <w:shd w:fill="F2F2F2" w:val="clear"/>
        <w:spacing w:after="0" w:line="240"/>
      </w:pPr>
      <w:r>
        <w:rPr>
          <w:rFonts w:ascii="Consolas" w:cs="Consolas" w:eastAsia="Consolas" w:hAnsi="Consolas"/>
          <w:sz w:val="18"/>
          <w:szCs w:val="18"/>
        </w:rPr>
        <w:t xml:space="preserve">    EventCode==4625, "Brute Force (T1110)",</w:t>
      </w:r>
    </w:p>
    <w:p>
      <w:pPr>
        <w:shd w:fill="F2F2F2" w:val="clear"/>
        <w:spacing w:after="0" w:line="240"/>
      </w:pPr>
      <w:r>
        <w:rPr>
          <w:rFonts w:ascii="Consolas" w:cs="Consolas" w:eastAsia="Consolas" w:hAnsi="Consolas"/>
          <w:sz w:val="18"/>
          <w:szCs w:val="18"/>
        </w:rPr>
        <w:t xml:space="preserve">    match(CommandLine, "-enc"), "Encoded PowerShell (T1059.001)"</w:t>
      </w:r>
    </w:p>
    <w:p>
      <w:pPr>
        <w:shd w:fill="F2F2F2" w:val="clear"/>
        <w:spacing w:after="0" w:line="240"/>
      </w:pPr>
      <w:r>
        <w:rPr>
          <w:rFonts w:ascii="Consolas" w:cs="Consolas" w:eastAsia="Consolas" w:hAnsi="Consolas"/>
          <w:sz w:val="18"/>
          <w:szCs w:val="18"/>
        </w:rPr>
        <w:t xml:space="preserve">  )</w:t>
      </w:r>
    </w:p>
    <w:p>
      <w:pPr>
        <w:spacing w:after="120" w:line="300"/>
        <w:jc w:val="left"/>
      </w:pPr>
      <w:r>
        <w:rPr>
          <w:rFonts w:ascii="Calibri" w:cs="Calibri" w:eastAsia="Calibri" w:hAnsi="Calibri"/>
          <w:b w:val="false"/>
          <w:bCs w:val="false"/>
          <w:i w:val="false"/>
          <w:iCs w:val="false"/>
          <w:color w:val="000000"/>
          <w:sz w:val="22"/>
          <w:szCs w:val="22"/>
        </w:rPr>
        <w:t xml:space="preserve"> </w:t>
      </w:r>
    </w:p>
    <w:p>
      <w:pPr>
        <w:spacing w:after="60" w:before="120"/>
        <w:jc w:val="center"/>
      </w:pPr>
      <w:r>
        <w:drawing>
          <wp:inline distT="0" distB="0" distL="0" distR="0">
            <wp:extent cx="5334000" cy="690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690562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12 — Initial combined detection rule output (clean before WPS Office activity introduced false positives)</w:t>
      </w:r>
    </w:p>
    <w:p>
      <w:pPr>
        <w:pStyle w:val="Heading2"/>
        <w:spacing w:after="120" w:before="240"/>
      </w:pPr>
      <w:r>
        <w:rPr>
          <w:rFonts w:ascii="Calibri" w:cs="Calibri" w:eastAsia="Calibri" w:hAnsi="Calibri"/>
          <w:b/>
          <w:bCs/>
          <w:color w:val="2E75B6"/>
          <w:sz w:val="26"/>
          <w:szCs w:val="26"/>
        </w:rPr>
        <w:t xml:space="preserve">6.2 False Positives Observed</w:t>
      </w:r>
    </w:p>
    <w:p>
      <w:pPr>
        <w:spacing w:after="120" w:line="300"/>
        <w:jc w:val="left"/>
      </w:pPr>
      <w:r>
        <w:rPr>
          <w:rFonts w:ascii="Calibri" w:cs="Calibri" w:eastAsia="Calibri" w:hAnsi="Calibri"/>
          <w:b w:val="false"/>
          <w:bCs w:val="false"/>
          <w:i w:val="false"/>
          <w:iCs w:val="false"/>
          <w:color w:val="000000"/>
          <w:sz w:val="22"/>
          <w:szCs w:val="22"/>
        </w:rPr>
        <w:t xml:space="preserve">During extended observation, the rule began returning multiple events flagged as Encoded PowerShell that were in fact legitimate WPS Office (Kingsoft) processes. The WPS Office CEF (Chromium Embedded Framework) plugin host uses the substring -EncodePathU8 and -EncodePath in its command-line arguments, which contained the unanchored token enc the rule was matching on.</w:t>
      </w:r>
    </w:p>
    <w:p>
      <w:pPr>
        <w:spacing w:after="120" w:line="300"/>
        <w:jc w:val="left"/>
      </w:pPr>
      <w:r>
        <w:rPr>
          <w:rFonts w:ascii="Calibri" w:cs="Calibri" w:eastAsia="Calibri" w:hAnsi="Calibri"/>
          <w:b w:val="false"/>
          <w:bCs w:val="false"/>
          <w:i w:val="false"/>
          <w:iCs w:val="false"/>
          <w:color w:val="000000"/>
          <w:sz w:val="22"/>
          <w:szCs w:val="22"/>
        </w:rPr>
        <w:t xml:space="preserve">Sample matching command line (truncated):</w:t>
      </w:r>
    </w:p>
    <w:p>
      <w:pPr>
        <w:shd w:fill="F2F2F2" w:val="clear"/>
        <w:spacing w:after="0" w:line="240"/>
      </w:pPr>
      <w:r>
        <w:rPr>
          <w:rFonts w:ascii="Consolas" w:cs="Consolas" w:eastAsia="Consolas" w:hAnsi="Consolas"/>
          <w:sz w:val="18"/>
          <w:szCs w:val="18"/>
        </w:rPr>
        <w:t xml:space="preserve">"...\office6\wps.exe" Run /AppUserModelID=Kingsoft.Office</w:t>
      </w:r>
    </w:p>
    <w:p>
      <w:pPr>
        <w:shd w:fill="F2F2F2" w:val="clear"/>
        <w:spacing w:after="0" w:line="240"/>
      </w:pPr>
      <w:r>
        <w:rPr>
          <w:rFonts w:ascii="Consolas" w:cs="Consolas" w:eastAsia="Consolas" w:hAnsi="Consolas"/>
          <w:sz w:val="18"/>
          <w:szCs w:val="18"/>
        </w:rPr>
        <w:t xml:space="preserve">-EncodePathU8=QzpcVXNlcnNcREVMTFxBcHBEYXRhXExvY2FsXEt...</w:t>
      </w:r>
    </w:p>
    <w:p>
      <w:pPr>
        <w:spacing w:after="120" w:line="300"/>
        <w:jc w:val="left"/>
      </w:pPr>
      <w:r>
        <w:rPr>
          <w:rFonts w:ascii="Calibri" w:cs="Calibri" w:eastAsia="Calibri" w:hAnsi="Calibri"/>
          <w:b w:val="false"/>
          <w:bCs w:val="false"/>
          <w:i w:val="false"/>
          <w:iCs w:val="false"/>
          <w:color w:val="000000"/>
          <w:sz w:val="22"/>
          <w:szCs w:val="22"/>
        </w:rPr>
        <w:t xml:space="preserve"> </w:t>
      </w:r>
    </w:p>
    <w:p>
      <w:pPr>
        <w:pStyle w:val="Heading2"/>
        <w:spacing w:after="120" w:before="240"/>
      </w:pPr>
      <w:r>
        <w:rPr>
          <w:rFonts w:ascii="Calibri" w:cs="Calibri" w:eastAsia="Calibri" w:hAnsi="Calibri"/>
          <w:b/>
          <w:bCs/>
          <w:color w:val="2E75B6"/>
          <w:sz w:val="26"/>
          <w:szCs w:val="26"/>
        </w:rPr>
        <w:t xml:space="preserve">6.3 Tuned Rule</w:t>
      </w:r>
    </w:p>
    <w:p>
      <w:pPr>
        <w:spacing w:after="120" w:line="300"/>
        <w:jc w:val="left"/>
      </w:pPr>
      <w:r>
        <w:rPr>
          <w:rFonts w:ascii="Calibri" w:cs="Calibri" w:eastAsia="Calibri" w:hAnsi="Calibri"/>
          <w:b w:val="false"/>
          <w:bCs w:val="false"/>
          <w:i w:val="false"/>
          <w:iCs w:val="false"/>
          <w:color w:val="000000"/>
          <w:sz w:val="22"/>
          <w:szCs w:val="22"/>
        </w:rPr>
        <w:t xml:space="preserve">Two changes were applied to eliminate the false positive while preserving true-positive detection:</w:t>
      </w:r>
    </w:p>
    <w:p>
      <w:pPr>
        <w:pStyle w:val="ListParagraph"/>
        <w:numPr>
          <w:ilvl w:val="0"/>
          <w:numId w:val="2"/>
        </w:numPr>
        <w:spacing w:after="60" w:line="280"/>
      </w:pPr>
      <w:r>
        <w:rPr>
          <w:rFonts w:ascii="Calibri" w:cs="Calibri" w:eastAsia="Calibri" w:hAnsi="Calibri"/>
          <w:sz w:val="22"/>
          <w:szCs w:val="22"/>
        </w:rPr>
        <w:t xml:space="preserve">Restricted Image to *powershell.exe (excludes wps.exe and other binaries)</w:t>
      </w:r>
    </w:p>
    <w:p>
      <w:pPr>
        <w:pStyle w:val="ListParagraph"/>
        <w:numPr>
          <w:ilvl w:val="0"/>
          <w:numId w:val="2"/>
        </w:numPr>
        <w:spacing w:after="60" w:line="280"/>
      </w:pPr>
      <w:r>
        <w:rPr>
          <w:rFonts w:ascii="Calibri" w:cs="Calibri" w:eastAsia="Calibri" w:hAnsi="Calibri"/>
          <w:sz w:val="22"/>
          <w:szCs w:val="22"/>
        </w:rPr>
        <w:t xml:space="preserve">Replaced unanchored substring match with whitespace-bounded regex (?i)powershell.*\s-enc\s — requires the -enc flag to be a standalone token, not a substring inside another argument</w:t>
      </w:r>
    </w:p>
    <w:p>
      <w:pPr>
        <w:shd w:fill="F2F2F2" w:val="clear"/>
        <w:spacing w:after="0" w:line="240"/>
      </w:pPr>
      <w:r>
        <w:rPr>
          <w:rFonts w:ascii="Consolas" w:cs="Consolas" w:eastAsia="Consolas" w:hAnsi="Consolas"/>
          <w:sz w:val="18"/>
          <w:szCs w:val="18"/>
        </w:rPr>
        <w:t xml:space="preserve">(index=wineventlog EventCode=4625) OR</w:t>
      </w:r>
    </w:p>
    <w:p>
      <w:pPr>
        <w:shd w:fill="F2F2F2" w:val="clear"/>
        <w:spacing w:after="0" w:line="240"/>
      </w:pPr>
      <w:r>
        <w:rPr>
          <w:rFonts w:ascii="Consolas" w:cs="Consolas" w:eastAsia="Consolas" w:hAnsi="Consolas"/>
          <w:sz w:val="18"/>
          <w:szCs w:val="18"/>
        </w:rPr>
        <w:t xml:space="preserve">(index=sysmon EventCode=1 Image="*powershell.exe" CommandLine="*-enc *")</w:t>
      </w:r>
    </w:p>
    <w:p>
      <w:pPr>
        <w:shd w:fill="F2F2F2" w:val="clear"/>
        <w:spacing w:after="0" w:line="240"/>
      </w:pPr>
      <w:r>
        <w:rPr>
          <w:rFonts w:ascii="Consolas" w:cs="Consolas" w:eastAsia="Consolas" w:hAnsi="Consolas"/>
          <w:sz w:val="18"/>
          <w:szCs w:val="18"/>
        </w:rPr>
        <w:t xml:space="preserve">| eval Detection=case(</w:t>
      </w:r>
    </w:p>
    <w:p>
      <w:pPr>
        <w:shd w:fill="F2F2F2" w:val="clear"/>
        <w:spacing w:after="0" w:line="240"/>
      </w:pPr>
      <w:r>
        <w:rPr>
          <w:rFonts w:ascii="Consolas" w:cs="Consolas" w:eastAsia="Consolas" w:hAnsi="Consolas"/>
          <w:sz w:val="18"/>
          <w:szCs w:val="18"/>
        </w:rPr>
        <w:t xml:space="preserve">    EventCode==4625, "Brute Force (T1110)",</w:t>
      </w:r>
    </w:p>
    <w:p>
      <w:pPr>
        <w:shd w:fill="F2F2F2" w:val="clear"/>
        <w:spacing w:after="0" w:line="240"/>
      </w:pPr>
      <w:r>
        <w:rPr>
          <w:rFonts w:ascii="Consolas" w:cs="Consolas" w:eastAsia="Consolas" w:hAnsi="Consolas"/>
          <w:sz w:val="18"/>
          <w:szCs w:val="18"/>
        </w:rPr>
        <w:t xml:space="preserve">    match(CommandLine, "(?i)powershell.*\\s-enc\\s"), "Encoded PowerShell (T1059.001)"</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eval User=coalesce(TargetUserName, User)</w:t>
      </w:r>
    </w:p>
    <w:p>
      <w:pPr>
        <w:shd w:fill="F2F2F2" w:val="clear"/>
        <w:spacing w:after="0" w:line="240"/>
      </w:pPr>
      <w:r>
        <w:rPr>
          <w:rFonts w:ascii="Consolas" w:cs="Consolas" w:eastAsia="Consolas" w:hAnsi="Consolas"/>
          <w:sz w:val="18"/>
          <w:szCs w:val="18"/>
        </w:rPr>
        <w:t xml:space="preserve">| where isnotnull(Detection)</w:t>
      </w:r>
    </w:p>
    <w:p>
      <w:pPr>
        <w:shd w:fill="F2F2F2" w:val="clear"/>
        <w:spacing w:after="0" w:line="240"/>
      </w:pPr>
      <w:r>
        <w:rPr>
          <w:rFonts w:ascii="Consolas" w:cs="Consolas" w:eastAsia="Consolas" w:hAnsi="Consolas"/>
          <w:sz w:val="18"/>
          <w:szCs w:val="18"/>
        </w:rPr>
        <w:t xml:space="preserve">| table _time, host, Detection, User, CommandLine</w:t>
      </w:r>
    </w:p>
    <w:p>
      <w:pPr>
        <w:shd w:fill="F2F2F2" w:val="clear"/>
        <w:spacing w:after="0" w:line="240"/>
      </w:pPr>
      <w:r>
        <w:rPr>
          <w:rFonts w:ascii="Consolas" w:cs="Consolas" w:eastAsia="Consolas" w:hAnsi="Consolas"/>
          <w:sz w:val="18"/>
          <w:szCs w:val="18"/>
        </w:rPr>
        <w:t xml:space="preserve">| sort -_time | head 20</w:t>
      </w:r>
    </w:p>
    <w:p>
      <w:pPr>
        <w:spacing w:after="120" w:line="300"/>
        <w:jc w:val="left"/>
      </w:pPr>
      <w:r>
        <w:rPr>
          <w:rFonts w:ascii="Calibri" w:cs="Calibri" w:eastAsia="Calibri" w:hAnsi="Calibri"/>
          <w:b w:val="false"/>
          <w:bCs w:val="false"/>
          <w:i w:val="false"/>
          <w:iCs w:val="false"/>
          <w:color w:val="000000"/>
          <w:sz w:val="22"/>
          <w:szCs w:val="22"/>
        </w:rPr>
        <w:t xml:space="preserve"> </w:t>
      </w:r>
    </w:p>
    <w:p>
      <w:pPr>
        <w:pStyle w:val="Heading2"/>
        <w:spacing w:after="120" w:before="240"/>
      </w:pPr>
      <w:r>
        <w:rPr>
          <w:rFonts w:ascii="Calibri" w:cs="Calibri" w:eastAsia="Calibri" w:hAnsi="Calibri"/>
          <w:b/>
          <w:bCs/>
          <w:color w:val="2E75B6"/>
          <w:sz w:val="26"/>
          <w:szCs w:val="26"/>
        </w:rPr>
        <w:t xml:space="preserve">6.4 Tuned Rule Output — Clean and Accurate</w:t>
      </w:r>
    </w:p>
    <w:p>
      <w:pPr>
        <w:spacing w:after="120" w:line="300"/>
        <w:jc w:val="left"/>
      </w:pPr>
      <w:r>
        <w:rPr>
          <w:rFonts w:ascii="Calibri" w:cs="Calibri" w:eastAsia="Calibri" w:hAnsi="Calibri"/>
          <w:b w:val="false"/>
          <w:bCs w:val="false"/>
          <w:i w:val="false"/>
          <w:iCs w:val="false"/>
          <w:color w:val="000000"/>
          <w:sz w:val="22"/>
          <w:szCs w:val="22"/>
        </w:rPr>
        <w:t xml:space="preserve">After tuning, the rule produces a clean, accurate detection feed: 6 brute-force entries (fakeuser) and 1 encoded-PowerShell entry. No false positives.</w:t>
      </w:r>
    </w:p>
    <w:p>
      <w:pPr>
        <w:spacing w:after="60" w:before="120"/>
        <w:jc w:val="center"/>
      </w:pPr>
      <w:r>
        <w:drawing>
          <wp:inline distT="0" distB="0" distL="0" distR="0">
            <wp:extent cx="59055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236220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13 — Tuned Live Detection Feed showing only true positives: 6 brute-force events and 1 encoded PowerShell event</w:t>
      </w:r>
    </w:p>
    <w:p>
      <w:pPr>
        <w:pStyle w:val="Heading2"/>
        <w:spacing w:after="120" w:before="240"/>
      </w:pPr>
      <w:r>
        <w:rPr>
          <w:rFonts w:ascii="Calibri" w:cs="Calibri" w:eastAsia="Calibri" w:hAnsi="Calibri"/>
          <w:b/>
          <w:bCs/>
          <w:color w:val="2E75B6"/>
          <w:sz w:val="26"/>
          <w:szCs w:val="26"/>
        </w:rPr>
        <w:t xml:space="preserve">6.5 Lesson Captured</w:t>
      </w:r>
    </w:p>
    <w:p>
      <w:pPr>
        <w:spacing w:after="120" w:line="300"/>
        <w:jc w:val="left"/>
      </w:pPr>
      <w:r>
        <w:rPr>
          <w:rFonts w:ascii="Calibri" w:cs="Calibri" w:eastAsia="Calibri" w:hAnsi="Calibri"/>
          <w:b w:val="false"/>
          <w:bCs w:val="false"/>
          <w:i/>
          <w:iCs/>
          <w:color w:val="000000"/>
          <w:sz w:val="22"/>
          <w:szCs w:val="22"/>
        </w:rPr>
        <w:t xml:space="preserve">Detection rules must be specific to attacker techniques, not loose substring matches. False-positive tuning is a continuous, core SOC activity. A rule that fires on legitimate software erodes analyst trust and creates alert fatigue — the leading cause of missed real incidents in Tier 1 operations.</w:t>
      </w:r>
    </w:p>
    <w:p>
      <w:r>
        <w:br w:type="page"/>
      </w:r>
    </w:p>
    <w:p>
      <w:pPr>
        <w:pStyle w:val="Heading1"/>
        <w:spacing w:after="180" w:before="360"/>
      </w:pPr>
      <w:r>
        <w:rPr>
          <w:rFonts w:ascii="Calibri" w:cs="Calibri" w:eastAsia="Calibri" w:hAnsi="Calibri"/>
          <w:b/>
          <w:bCs/>
          <w:color w:val="1F3864"/>
          <w:sz w:val="30"/>
          <w:szCs w:val="30"/>
        </w:rPr>
        <w:t xml:space="preserve">7. SOC Detection Console (Dashboard)</w:t>
      </w:r>
    </w:p>
    <w:p>
      <w:pPr>
        <w:spacing w:after="120" w:line="300"/>
        <w:jc w:val="left"/>
      </w:pPr>
      <w:r>
        <w:rPr>
          <w:rFonts w:ascii="Calibri" w:cs="Calibri" w:eastAsia="Calibri" w:hAnsi="Calibri"/>
          <w:b w:val="false"/>
          <w:bCs w:val="false"/>
          <w:i w:val="false"/>
          <w:iCs w:val="false"/>
          <w:color w:val="000000"/>
          <w:sz w:val="22"/>
          <w:szCs w:val="22"/>
        </w:rPr>
        <w:t xml:space="preserve">A four-panel Splunk Classic Dashboard was built to consolidate the detections into a single analyst console. The layout mirrors the Tier 1 SIEM views used in real bank SOCs.</w:t>
      </w:r>
    </w:p>
    <w:p>
      <w:pPr>
        <w:pStyle w:val="Heading2"/>
        <w:spacing w:after="120" w:before="240"/>
      </w:pPr>
      <w:r>
        <w:rPr>
          <w:rFonts w:ascii="Calibri" w:cs="Calibri" w:eastAsia="Calibri" w:hAnsi="Calibri"/>
          <w:b/>
          <w:bCs/>
          <w:color w:val="2E75B6"/>
          <w:sz w:val="26"/>
          <w:szCs w:val="26"/>
        </w:rPr>
        <w:t xml:space="preserve">7.1 Panel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2400"/>
        <w:gridCol w:w="3460"/>
      </w:tblGrid>
      <w:tr>
        <w:trPr>
          <w:tblHeader/>
        </w:trPr>
        <w:tc>
          <w:tcPr>
            <w:tcW w:type="dxa" w:w="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w:t>
            </w:r>
          </w:p>
        </w:tc>
        <w:tc>
          <w:tcPr>
            <w:tcW w:type="dxa" w:w="2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left"/>
            </w:pPr>
            <w:r>
              <w:rPr>
                <w:rFonts w:ascii="Calibri" w:cs="Calibri" w:eastAsia="Calibri" w:hAnsi="Calibri"/>
                <w:b/>
                <w:bCs/>
                <w:color w:val="FFFFFF"/>
                <w:sz w:val="20"/>
                <w:szCs w:val="20"/>
              </w:rPr>
              <w:t xml:space="preserve">Panel</w:t>
            </w:r>
          </w:p>
        </w:tc>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left"/>
            </w:pPr>
            <w:r>
              <w:rPr>
                <w:rFonts w:ascii="Calibri" w:cs="Calibri" w:eastAsia="Calibri" w:hAnsi="Calibri"/>
                <w:b/>
                <w:bCs/>
                <w:color w:val="FFFFFF"/>
                <w:sz w:val="20"/>
                <w:szCs w:val="20"/>
              </w:rPr>
              <w:t xml:space="preserve">Visualization</w:t>
            </w:r>
          </w:p>
        </w:tc>
        <w:tc>
          <w:tcPr>
            <w:tcW w:type="dxa" w:w="34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left"/>
            </w:pPr>
            <w:r>
              <w:rPr>
                <w:rFonts w:ascii="Calibri" w:cs="Calibri" w:eastAsia="Calibri" w:hAnsi="Calibri"/>
                <w:b/>
                <w:bCs/>
                <w:color w:val="FFFFFF"/>
                <w:sz w:val="20"/>
                <w:szCs w:val="20"/>
              </w:rPr>
              <w:t xml:space="preserve">Backing Detection</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1</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Brute Force Attempts (24h)</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Single-value tile</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D-001</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2</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Encoded PowerShell (24h)</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Single-value tile</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D-002</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3</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Failed Login Timeline (24h)</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Column chart by user</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D-001</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4</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Live Detection Feed (MITRE)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Statistics table</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Combined D-001 + D-002 (tuned)</w:t>
            </w:r>
          </w:p>
        </w:tc>
      </w:tr>
    </w:tbl>
    <w:p>
      <w:pPr>
        <w:pStyle w:val="Heading2"/>
        <w:spacing w:after="120" w:before="240"/>
      </w:pPr>
      <w:r>
        <w:rPr>
          <w:rFonts w:ascii="Calibri" w:cs="Calibri" w:eastAsia="Calibri" w:hAnsi="Calibri"/>
          <w:b/>
          <w:bCs/>
          <w:color w:val="2E75B6"/>
          <w:sz w:val="26"/>
          <w:szCs w:val="26"/>
        </w:rPr>
        <w:t xml:space="preserve">7.2 Brute Force Counter Panel</w:t>
      </w:r>
    </w:p>
    <w:p>
      <w:pPr>
        <w:spacing w:after="60" w:before="120"/>
        <w:jc w:val="center"/>
      </w:pPr>
      <w:r>
        <w:drawing>
          <wp:inline distT="0" distB="0" distL="0" distR="0">
            <wp:extent cx="55245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24500" cy="232410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14 — Panel 1: Brute Force Attempts counter showing 6 events in 24-hour window</w:t>
      </w:r>
    </w:p>
    <w:p>
      <w:pPr>
        <w:pStyle w:val="Heading2"/>
        <w:spacing w:after="120" w:before="240"/>
      </w:pPr>
      <w:r>
        <w:rPr>
          <w:rFonts w:ascii="Calibri" w:cs="Calibri" w:eastAsia="Calibri" w:hAnsi="Calibri"/>
          <w:b/>
          <w:bCs/>
          <w:color w:val="2E75B6"/>
          <w:sz w:val="26"/>
          <w:szCs w:val="26"/>
        </w:rPr>
        <w:t xml:space="preserve">7.3 Full Dashboard View (Tuned)</w:t>
      </w:r>
    </w:p>
    <w:p>
      <w:pPr>
        <w:spacing w:after="60" w:before="120"/>
        <w:jc w:val="center"/>
      </w:pPr>
      <w:r>
        <w:drawing>
          <wp:inline distT="0" distB="0" distL="0" distR="0">
            <wp:extent cx="5143500" cy="665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66579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15 — SOC Detection Console (tuned) — full dashboard showing all 4 panels operational</w:t>
      </w:r>
    </w:p>
    <w:p>
      <w:pPr>
        <w:pStyle w:val="Heading1"/>
        <w:spacing w:after="180" w:before="360"/>
      </w:pPr>
      <w:r>
        <w:rPr>
          <w:rFonts w:ascii="Calibri" w:cs="Calibri" w:eastAsia="Calibri" w:hAnsi="Calibri"/>
          <w:b/>
          <w:bCs/>
          <w:color w:val="1F3864"/>
          <w:sz w:val="30"/>
          <w:szCs w:val="30"/>
        </w:rPr>
        <w:t xml:space="preserve">8. Next Steps</w:t>
      </w:r>
    </w:p>
    <w:p>
      <w:pPr>
        <w:pStyle w:val="ListParagraph"/>
        <w:numPr>
          <w:ilvl w:val="0"/>
          <w:numId w:val="2"/>
        </w:numPr>
        <w:spacing w:after="60" w:line="280"/>
      </w:pPr>
      <w:r>
        <w:rPr>
          <w:rFonts w:ascii="Calibri" w:cs="Calibri" w:eastAsia="Calibri" w:hAnsi="Calibri"/>
          <w:sz w:val="22"/>
          <w:szCs w:val="22"/>
        </w:rPr>
        <w:t xml:space="preserve">Convert detections to scheduled saved searches with email/webhook alerts (Settings &gt; Searches, Reports, Alerts)</w:t>
      </w:r>
    </w:p>
    <w:p>
      <w:pPr>
        <w:pStyle w:val="ListParagraph"/>
        <w:numPr>
          <w:ilvl w:val="0"/>
          <w:numId w:val="2"/>
        </w:numPr>
        <w:spacing w:after="60" w:line="280"/>
      </w:pPr>
      <w:r>
        <w:rPr>
          <w:rFonts w:ascii="Calibri" w:cs="Calibri" w:eastAsia="Calibri" w:hAnsi="Calibri"/>
          <w:sz w:val="22"/>
          <w:szCs w:val="22"/>
        </w:rPr>
        <w:t xml:space="preserve">Map all five detections into a MITRE ATT&amp;CK Navigator JSON layer to visualize technique coverage and identify gaps</w:t>
      </w:r>
    </w:p>
    <w:p>
      <w:pPr>
        <w:pStyle w:val="ListParagraph"/>
        <w:numPr>
          <w:ilvl w:val="0"/>
          <w:numId w:val="2"/>
        </w:numPr>
        <w:spacing w:after="60" w:line="280"/>
      </w:pPr>
      <w:r>
        <w:rPr>
          <w:rFonts w:ascii="Calibri" w:cs="Calibri" w:eastAsia="Calibri" w:hAnsi="Calibri"/>
          <w:sz w:val="22"/>
          <w:szCs w:val="22"/>
        </w:rPr>
        <w:t xml:space="preserve">Integrate VirusTotal, AbuseIPDB, and AlienVault OTX as IOC enrichment lookups</w:t>
      </w:r>
    </w:p>
    <w:p>
      <w:pPr>
        <w:pStyle w:val="ListParagraph"/>
        <w:numPr>
          <w:ilvl w:val="0"/>
          <w:numId w:val="2"/>
        </w:numPr>
        <w:spacing w:after="60" w:line="280"/>
      </w:pPr>
      <w:r>
        <w:rPr>
          <w:rFonts w:ascii="Calibri" w:cs="Calibri" w:eastAsia="Calibri" w:hAnsi="Calibri"/>
          <w:sz w:val="22"/>
          <w:szCs w:val="22"/>
        </w:rPr>
        <w:t xml:space="preserve">Add Sysmon EventID 22 (DNS query) detections for known C2 domains using a threat-intel feed</w:t>
      </w:r>
    </w:p>
    <w:p>
      <w:pPr>
        <w:pStyle w:val="ListParagraph"/>
        <w:numPr>
          <w:ilvl w:val="0"/>
          <w:numId w:val="2"/>
        </w:numPr>
        <w:spacing w:after="60" w:line="280"/>
      </w:pPr>
      <w:r>
        <w:rPr>
          <w:rFonts w:ascii="Calibri" w:cs="Calibri" w:eastAsia="Calibri" w:hAnsi="Calibri"/>
          <w:sz w:val="22"/>
          <w:szCs w:val="22"/>
        </w:rPr>
        <w:t xml:space="preserve">Build a second dashboard segmented by host for multi-endpoint scenarios</w:t>
      </w:r>
    </w:p>
    <w:p>
      <w:pPr>
        <w:pStyle w:val="ListParagraph"/>
        <w:numPr>
          <w:ilvl w:val="0"/>
          <w:numId w:val="2"/>
        </w:numPr>
        <w:spacing w:after="60" w:line="280"/>
      </w:pPr>
      <w:r>
        <w:rPr>
          <w:rFonts w:ascii="Calibri" w:cs="Calibri" w:eastAsia="Calibri" w:hAnsi="Calibri"/>
          <w:sz w:val="22"/>
          <w:szCs w:val="22"/>
        </w:rPr>
        <w:t xml:space="preserve">Migrate detections to a detections-as-code workflow using a Git-tracked sysmon-rules folder and Splunk's REST API</w:t>
      </w:r>
    </w:p>
    <w:p>
      <w:pPr>
        <w:pStyle w:val="Heading1"/>
        <w:spacing w:after="180" w:before="360"/>
      </w:pPr>
      <w:r>
        <w:rPr>
          <w:rFonts w:ascii="Calibri" w:cs="Calibri" w:eastAsia="Calibri" w:hAnsi="Calibri"/>
          <w:b/>
          <w:bCs/>
          <w:color w:val="1F3864"/>
          <w:sz w:val="30"/>
          <w:szCs w:val="30"/>
        </w:rPr>
        <w:t xml:space="preserve">9. Conclusion</w:t>
      </w:r>
    </w:p>
    <w:p>
      <w:pPr>
        <w:spacing w:after="120" w:line="300"/>
        <w:jc w:val="left"/>
      </w:pPr>
      <w:r>
        <w:rPr>
          <w:rFonts w:ascii="Calibri" w:cs="Calibri" w:eastAsia="Calibri" w:hAnsi="Calibri"/>
          <w:b w:val="false"/>
          <w:bCs w:val="false"/>
          <w:i w:val="false"/>
          <w:iCs w:val="false"/>
          <w:color w:val="000000"/>
          <w:sz w:val="22"/>
          <w:szCs w:val="22"/>
        </w:rPr>
        <w:t xml:space="preserve">This engagement delivered a fully-operational Splunk Enterprise SIEM with end-to-end telemetry ingestion from Windows Event Logs and Sysmon, five MITRE-mapped detection rules, a four-panel SOC analyst dashboard, and a documented false-positive tuning iteration.</w:t>
      </w:r>
    </w:p>
    <w:p>
      <w:pPr>
        <w:spacing w:after="120" w:line="300"/>
        <w:jc w:val="left"/>
      </w:pPr>
      <w:r>
        <w:rPr>
          <w:rFonts w:ascii="Calibri" w:cs="Calibri" w:eastAsia="Calibri" w:hAnsi="Calibri"/>
          <w:b w:val="false"/>
          <w:bCs w:val="false"/>
          <w:i w:val="false"/>
          <w:iCs w:val="false"/>
          <w:color w:val="000000"/>
          <w:sz w:val="22"/>
          <w:szCs w:val="22"/>
        </w:rPr>
        <w:t xml:space="preserve">Two of the five detections fired against simulated attack traffic and were validated. The remaining three are configured and active, awaiting telemetry that matches their conditions. The tuning iteration on the combined rule mirrors the iterative-detection-engineering work done in production SOCs.</w:t>
      </w:r>
    </w:p>
    <w:p>
      <w:pPr>
        <w:spacing w:after="120" w:line="300"/>
        <w:jc w:val="left"/>
      </w:pPr>
      <w:r>
        <w:rPr>
          <w:rFonts w:ascii="Calibri" w:cs="Calibri" w:eastAsia="Calibri" w:hAnsi="Calibri"/>
          <w:b w:val="false"/>
          <w:bCs w:val="false"/>
          <w:i w:val="false"/>
          <w:iCs w:val="false"/>
          <w:color w:val="000000"/>
          <w:sz w:val="22"/>
          <w:szCs w:val="22"/>
        </w:rPr>
        <w:t xml:space="preserve">The work product is reproducible: inputs.conf, all SPL queries, and the dashboard layout are version-controlled in the repository referenced on the title page. The same lab can be rebuilt on any Windows 11 host with Splunk Enterprise and Sysmon in approximately 60 minutes following the documented procedure.</w:t>
      </w:r>
    </w:p>
    <w:p>
      <w:r>
        <w:br w:type="page"/>
      </w:r>
    </w:p>
    <w:p>
      <w:pPr>
        <w:pStyle w:val="Heading1"/>
        <w:spacing w:after="180" w:before="360"/>
      </w:pPr>
      <w:r>
        <w:rPr>
          <w:rFonts w:ascii="Calibri" w:cs="Calibri" w:eastAsia="Calibri" w:hAnsi="Calibri"/>
          <w:b/>
          <w:bCs/>
          <w:color w:val="1F3864"/>
          <w:sz w:val="30"/>
          <w:szCs w:val="30"/>
        </w:rPr>
        <w:t xml:space="preserve">Appendix A — Complete SPL Detection Library</w:t>
      </w:r>
    </w:p>
    <w:p>
      <w:pPr>
        <w:spacing w:after="120" w:line="300"/>
        <w:jc w:val="left"/>
      </w:pPr>
      <w:r>
        <w:rPr>
          <w:rFonts w:ascii="Calibri" w:cs="Calibri" w:eastAsia="Calibri" w:hAnsi="Calibri"/>
          <w:b/>
          <w:bCs/>
          <w:i w:val="false"/>
          <w:iCs w:val="false"/>
          <w:color w:val="000000"/>
          <w:sz w:val="22"/>
          <w:szCs w:val="22"/>
        </w:rPr>
        <w:t xml:space="preserve">D-001 — Brute Force Authentication (T1110)</w:t>
      </w:r>
    </w:p>
    <w:p>
      <w:pPr>
        <w:shd w:fill="F2F2F2" w:val="clear"/>
        <w:spacing w:after="0" w:line="240"/>
      </w:pPr>
      <w:r>
        <w:rPr>
          <w:rFonts w:ascii="Consolas" w:cs="Consolas" w:eastAsia="Consolas" w:hAnsi="Consolas"/>
          <w:sz w:val="18"/>
          <w:szCs w:val="18"/>
        </w:rPr>
        <w:t xml:space="preserve">index=wineventlog EventCode=4625</w:t>
      </w:r>
    </w:p>
    <w:p>
      <w:pPr>
        <w:shd w:fill="F2F2F2" w:val="clear"/>
        <w:spacing w:after="0" w:line="240"/>
      </w:pPr>
      <w:r>
        <w:rPr>
          <w:rFonts w:ascii="Consolas" w:cs="Consolas" w:eastAsia="Consolas" w:hAnsi="Consolas"/>
          <w:sz w:val="18"/>
          <w:szCs w:val="18"/>
        </w:rPr>
        <w:t xml:space="preserve">| stats count by host, TargetUserName</w:t>
      </w:r>
    </w:p>
    <w:p>
      <w:pPr>
        <w:shd w:fill="F2F2F2" w:val="clear"/>
        <w:spacing w:after="0" w:line="240"/>
      </w:pPr>
      <w:r>
        <w:rPr>
          <w:rFonts w:ascii="Consolas" w:cs="Consolas" w:eastAsia="Consolas" w:hAnsi="Consolas"/>
          <w:sz w:val="18"/>
          <w:szCs w:val="18"/>
        </w:rPr>
        <w:t xml:space="preserve">| where count &gt;= 3</w:t>
      </w:r>
    </w:p>
    <w:p>
      <w:pPr>
        <w:spacing w:after="120" w:line="300"/>
        <w:jc w:val="left"/>
      </w:pPr>
      <w:r>
        <w:rPr>
          <w:rFonts w:ascii="Calibri" w:cs="Calibri" w:eastAsia="Calibri" w:hAnsi="Calibri"/>
          <w:b w:val="false"/>
          <w:bCs w:val="false"/>
          <w:i w:val="false"/>
          <w:iCs w:val="false"/>
          <w:color w:val="000000"/>
          <w:sz w:val="22"/>
          <w:szCs w:val="22"/>
        </w:rPr>
        <w:t xml:space="preserve"> </w:t>
      </w:r>
    </w:p>
    <w:p>
      <w:pPr>
        <w:spacing w:after="120" w:line="300"/>
        <w:jc w:val="left"/>
      </w:pPr>
      <w:r>
        <w:rPr>
          <w:rFonts w:ascii="Calibri" w:cs="Calibri" w:eastAsia="Calibri" w:hAnsi="Calibri"/>
          <w:b/>
          <w:bCs/>
          <w:i w:val="false"/>
          <w:iCs w:val="false"/>
          <w:color w:val="000000"/>
          <w:sz w:val="22"/>
          <w:szCs w:val="22"/>
        </w:rPr>
        <w:t xml:space="preserve">D-002 — Encoded PowerShell (T1059.001 + T1027)</w:t>
      </w:r>
    </w:p>
    <w:p>
      <w:pPr>
        <w:shd w:fill="F2F2F2" w:val="clear"/>
        <w:spacing w:after="0" w:line="240"/>
      </w:pPr>
      <w:r>
        <w:rPr>
          <w:rFonts w:ascii="Consolas" w:cs="Consolas" w:eastAsia="Consolas" w:hAnsi="Consolas"/>
          <w:sz w:val="18"/>
          <w:szCs w:val="18"/>
        </w:rPr>
        <w:t xml:space="preserve">index=sysmon EventCode=1</w:t>
      </w:r>
    </w:p>
    <w:p>
      <w:pPr>
        <w:shd w:fill="F2F2F2" w:val="clear"/>
        <w:spacing w:after="0" w:line="240"/>
      </w:pPr>
      <w:r>
        <w:rPr>
          <w:rFonts w:ascii="Consolas" w:cs="Consolas" w:eastAsia="Consolas" w:hAnsi="Consolas"/>
          <w:sz w:val="18"/>
          <w:szCs w:val="18"/>
        </w:rPr>
        <w:t xml:space="preserve">Image="*powershell.exe" CommandLine="*-enc *"</w:t>
      </w:r>
    </w:p>
    <w:p>
      <w:pPr>
        <w:shd w:fill="F2F2F2" w:val="clear"/>
        <w:spacing w:after="0" w:line="240"/>
      </w:pPr>
      <w:r>
        <w:rPr>
          <w:rFonts w:ascii="Consolas" w:cs="Consolas" w:eastAsia="Consolas" w:hAnsi="Consolas"/>
          <w:sz w:val="18"/>
          <w:szCs w:val="18"/>
        </w:rPr>
        <w:t xml:space="preserve">| table _time, host, User, CommandLine, ParentImage, Hashes</w:t>
      </w:r>
    </w:p>
    <w:p>
      <w:pPr>
        <w:spacing w:after="120" w:line="300"/>
        <w:jc w:val="left"/>
      </w:pPr>
      <w:r>
        <w:rPr>
          <w:rFonts w:ascii="Calibri" w:cs="Calibri" w:eastAsia="Calibri" w:hAnsi="Calibri"/>
          <w:b w:val="false"/>
          <w:bCs w:val="false"/>
          <w:i w:val="false"/>
          <w:iCs w:val="false"/>
          <w:color w:val="000000"/>
          <w:sz w:val="22"/>
          <w:szCs w:val="22"/>
        </w:rPr>
        <w:t xml:space="preserve"> </w:t>
      </w:r>
    </w:p>
    <w:p>
      <w:pPr>
        <w:spacing w:after="120" w:line="300"/>
        <w:jc w:val="left"/>
      </w:pPr>
      <w:r>
        <w:rPr>
          <w:rFonts w:ascii="Calibri" w:cs="Calibri" w:eastAsia="Calibri" w:hAnsi="Calibri"/>
          <w:b/>
          <w:bCs/>
          <w:i w:val="false"/>
          <w:iCs w:val="false"/>
          <w:color w:val="000000"/>
          <w:sz w:val="22"/>
          <w:szCs w:val="22"/>
        </w:rPr>
        <w:t xml:space="preserve">D-003 — Office Spawning Shell (T1566 + T1059)</w:t>
      </w:r>
    </w:p>
    <w:p>
      <w:pPr>
        <w:shd w:fill="F2F2F2" w:val="clear"/>
        <w:spacing w:after="0" w:line="240"/>
      </w:pPr>
      <w:r>
        <w:rPr>
          <w:rFonts w:ascii="Consolas" w:cs="Consolas" w:eastAsia="Consolas" w:hAnsi="Consolas"/>
          <w:sz w:val="18"/>
          <w:szCs w:val="18"/>
        </w:rPr>
        <w:t xml:space="preserve">index=sysmon EventCode=1</w:t>
      </w:r>
    </w:p>
    <w:p>
      <w:pPr>
        <w:shd w:fill="F2F2F2" w:val="clear"/>
        <w:spacing w:after="0" w:line="240"/>
      </w:pPr>
      <w:r>
        <w:rPr>
          <w:rFonts w:ascii="Consolas" w:cs="Consolas" w:eastAsia="Consolas" w:hAnsi="Consolas"/>
          <w:sz w:val="18"/>
          <w:szCs w:val="18"/>
        </w:rPr>
        <w:t xml:space="preserve">(ParentImage="*winword.exe" OR ParentImage="*excel.exe" OR ParentImage="*outlook.exe")</w:t>
      </w:r>
    </w:p>
    <w:p>
      <w:pPr>
        <w:shd w:fill="F2F2F2" w:val="clear"/>
        <w:spacing w:after="0" w:line="240"/>
      </w:pPr>
      <w:r>
        <w:rPr>
          <w:rFonts w:ascii="Consolas" w:cs="Consolas" w:eastAsia="Consolas" w:hAnsi="Consolas"/>
          <w:sz w:val="18"/>
          <w:szCs w:val="18"/>
        </w:rPr>
        <w:t xml:space="preserve">(Image="*cmd.exe" OR Image="*powershell.exe" OR Image="*wscript.exe")</w:t>
      </w:r>
    </w:p>
    <w:p>
      <w:pPr>
        <w:shd w:fill="F2F2F2" w:val="clear"/>
        <w:spacing w:after="0" w:line="240"/>
      </w:pPr>
      <w:r>
        <w:rPr>
          <w:rFonts w:ascii="Consolas" w:cs="Consolas" w:eastAsia="Consolas" w:hAnsi="Consolas"/>
          <w:sz w:val="18"/>
          <w:szCs w:val="18"/>
        </w:rPr>
        <w:t xml:space="preserve">| table _time, ParentImage, Image, CommandLine, User</w:t>
      </w:r>
    </w:p>
    <w:p>
      <w:pPr>
        <w:spacing w:after="120" w:line="300"/>
        <w:jc w:val="left"/>
      </w:pPr>
      <w:r>
        <w:rPr>
          <w:rFonts w:ascii="Calibri" w:cs="Calibri" w:eastAsia="Calibri" w:hAnsi="Calibri"/>
          <w:b w:val="false"/>
          <w:bCs w:val="false"/>
          <w:i w:val="false"/>
          <w:iCs w:val="false"/>
          <w:color w:val="000000"/>
          <w:sz w:val="22"/>
          <w:szCs w:val="22"/>
        </w:rPr>
        <w:t xml:space="preserve"> </w:t>
      </w:r>
    </w:p>
    <w:p>
      <w:pPr>
        <w:spacing w:after="120" w:line="300"/>
        <w:jc w:val="left"/>
      </w:pPr>
      <w:r>
        <w:rPr>
          <w:rFonts w:ascii="Calibri" w:cs="Calibri" w:eastAsia="Calibri" w:hAnsi="Calibri"/>
          <w:b/>
          <w:bCs/>
          <w:i w:val="false"/>
          <w:iCs w:val="false"/>
          <w:color w:val="000000"/>
          <w:sz w:val="22"/>
          <w:szCs w:val="22"/>
        </w:rPr>
        <w:t xml:space="preserve">D-004 — Rare Process Hunt (T1218)</w:t>
      </w:r>
    </w:p>
    <w:p>
      <w:pPr>
        <w:shd w:fill="F2F2F2" w:val="clear"/>
        <w:spacing w:after="0" w:line="240"/>
      </w:pPr>
      <w:r>
        <w:rPr>
          <w:rFonts w:ascii="Consolas" w:cs="Consolas" w:eastAsia="Consolas" w:hAnsi="Consolas"/>
          <w:sz w:val="18"/>
          <w:szCs w:val="18"/>
        </w:rPr>
        <w:t xml:space="preserve">index=sysmon EventCode=1</w:t>
      </w:r>
    </w:p>
    <w:p>
      <w:pPr>
        <w:shd w:fill="F2F2F2" w:val="clear"/>
        <w:spacing w:after="0" w:line="240"/>
      </w:pPr>
      <w:r>
        <w:rPr>
          <w:rFonts w:ascii="Consolas" w:cs="Consolas" w:eastAsia="Consolas" w:hAnsi="Consolas"/>
          <w:sz w:val="18"/>
          <w:szCs w:val="18"/>
        </w:rPr>
        <w:t xml:space="preserve">| stats count by Image</w:t>
      </w:r>
    </w:p>
    <w:p>
      <w:pPr>
        <w:shd w:fill="F2F2F2" w:val="clear"/>
        <w:spacing w:after="0" w:line="240"/>
      </w:pPr>
      <w:r>
        <w:rPr>
          <w:rFonts w:ascii="Consolas" w:cs="Consolas" w:eastAsia="Consolas" w:hAnsi="Consolas"/>
          <w:sz w:val="18"/>
          <w:szCs w:val="18"/>
        </w:rPr>
        <w:t xml:space="preserve">| sort count | head 20</w:t>
      </w:r>
    </w:p>
    <w:p>
      <w:pPr>
        <w:spacing w:after="120" w:line="300"/>
        <w:jc w:val="left"/>
      </w:pPr>
      <w:r>
        <w:rPr>
          <w:rFonts w:ascii="Calibri" w:cs="Calibri" w:eastAsia="Calibri" w:hAnsi="Calibri"/>
          <w:b w:val="false"/>
          <w:bCs w:val="false"/>
          <w:i w:val="false"/>
          <w:iCs w:val="false"/>
          <w:color w:val="000000"/>
          <w:sz w:val="22"/>
          <w:szCs w:val="22"/>
        </w:rPr>
        <w:t xml:space="preserve"> </w:t>
      </w:r>
    </w:p>
    <w:p>
      <w:pPr>
        <w:spacing w:after="120" w:line="300"/>
        <w:jc w:val="left"/>
      </w:pPr>
      <w:r>
        <w:rPr>
          <w:rFonts w:ascii="Calibri" w:cs="Calibri" w:eastAsia="Calibri" w:hAnsi="Calibri"/>
          <w:b/>
          <w:bCs/>
          <w:i w:val="false"/>
          <w:iCs w:val="false"/>
          <w:color w:val="000000"/>
          <w:sz w:val="22"/>
          <w:szCs w:val="22"/>
        </w:rPr>
        <w:t xml:space="preserve">D-005 — Process Creation Triage (T1059)</w:t>
      </w:r>
    </w:p>
    <w:p>
      <w:pPr>
        <w:shd w:fill="F2F2F2" w:val="clear"/>
        <w:spacing w:after="0" w:line="240"/>
      </w:pPr>
      <w:r>
        <w:rPr>
          <w:rFonts w:ascii="Consolas" w:cs="Consolas" w:eastAsia="Consolas" w:hAnsi="Consolas"/>
          <w:sz w:val="18"/>
          <w:szCs w:val="18"/>
        </w:rPr>
        <w:t xml:space="preserve">index=sysmon EventCode=1</w:t>
      </w:r>
    </w:p>
    <w:p>
      <w:pPr>
        <w:shd w:fill="F2F2F2" w:val="clear"/>
        <w:spacing w:after="0" w:line="240"/>
      </w:pPr>
      <w:r>
        <w:rPr>
          <w:rFonts w:ascii="Consolas" w:cs="Consolas" w:eastAsia="Consolas" w:hAnsi="Consolas"/>
          <w:sz w:val="18"/>
          <w:szCs w:val="18"/>
        </w:rPr>
        <w:t xml:space="preserve">NOT Image="*splunk*" NOT Image="*python3.13*"</w:t>
      </w:r>
    </w:p>
    <w:p>
      <w:pPr>
        <w:shd w:fill="F2F2F2" w:val="clear"/>
        <w:spacing w:after="0" w:line="240"/>
      </w:pPr>
      <w:r>
        <w:rPr>
          <w:rFonts w:ascii="Consolas" w:cs="Consolas" w:eastAsia="Consolas" w:hAnsi="Consolas"/>
          <w:sz w:val="18"/>
          <w:szCs w:val="18"/>
        </w:rPr>
        <w:t xml:space="preserve">| table _time, host, User, Image, CommandLine, ParentImage</w:t>
      </w:r>
    </w:p>
    <w:p>
      <w:pPr>
        <w:shd w:fill="F2F2F2" w:val="clear"/>
        <w:spacing w:after="0" w:line="240"/>
      </w:pPr>
      <w:r>
        <w:rPr>
          <w:rFonts w:ascii="Consolas" w:cs="Consolas" w:eastAsia="Consolas" w:hAnsi="Consolas"/>
          <w:sz w:val="18"/>
          <w:szCs w:val="18"/>
        </w:rPr>
        <w:t xml:space="preserve">| sort -_time</w:t>
      </w:r>
    </w:p>
    <w:p>
      <w:pPr>
        <w:spacing w:after="120" w:line="300"/>
        <w:jc w:val="left"/>
      </w:pPr>
      <w:r>
        <w:rPr>
          <w:rFonts w:ascii="Calibri" w:cs="Calibri" w:eastAsia="Calibri" w:hAnsi="Calibri"/>
          <w:b w:val="false"/>
          <w:bCs w:val="false"/>
          <w:i w:val="false"/>
          <w:iCs w:val="false"/>
          <w:color w:val="000000"/>
          <w:sz w:val="22"/>
          <w:szCs w:val="22"/>
        </w:rPr>
        <w:t xml:space="preserve"> </w:t>
      </w:r>
    </w:p>
    <w:p>
      <w:pPr>
        <w:spacing w:after="120" w:line="300"/>
        <w:jc w:val="left"/>
      </w:pPr>
      <w:r>
        <w:rPr>
          <w:rFonts w:ascii="Calibri" w:cs="Calibri" w:eastAsia="Calibri" w:hAnsi="Calibri"/>
          <w:b/>
          <w:bCs/>
          <w:i w:val="false"/>
          <w:iCs w:val="false"/>
          <w:color w:val="000000"/>
          <w:sz w:val="22"/>
          <w:szCs w:val="22"/>
        </w:rPr>
        <w:t xml:space="preserve">Combined Multi-Detection Rule (TUNED)</w:t>
      </w:r>
    </w:p>
    <w:p>
      <w:pPr>
        <w:shd w:fill="F2F2F2" w:val="clear"/>
        <w:spacing w:after="0" w:line="240"/>
      </w:pPr>
      <w:r>
        <w:rPr>
          <w:rFonts w:ascii="Consolas" w:cs="Consolas" w:eastAsia="Consolas" w:hAnsi="Consolas"/>
          <w:sz w:val="18"/>
          <w:szCs w:val="18"/>
        </w:rPr>
        <w:t xml:space="preserve">(index=wineventlog EventCode=4625) OR</w:t>
      </w:r>
    </w:p>
    <w:p>
      <w:pPr>
        <w:shd w:fill="F2F2F2" w:val="clear"/>
        <w:spacing w:after="0" w:line="240"/>
      </w:pPr>
      <w:r>
        <w:rPr>
          <w:rFonts w:ascii="Consolas" w:cs="Consolas" w:eastAsia="Consolas" w:hAnsi="Consolas"/>
          <w:sz w:val="18"/>
          <w:szCs w:val="18"/>
        </w:rPr>
        <w:t xml:space="preserve">(index=sysmon EventCode=1 Image="*powershell.exe" CommandLine="*-enc *")</w:t>
      </w:r>
    </w:p>
    <w:p>
      <w:pPr>
        <w:shd w:fill="F2F2F2" w:val="clear"/>
        <w:spacing w:after="0" w:line="240"/>
      </w:pPr>
      <w:r>
        <w:rPr>
          <w:rFonts w:ascii="Consolas" w:cs="Consolas" w:eastAsia="Consolas" w:hAnsi="Consolas"/>
          <w:sz w:val="18"/>
          <w:szCs w:val="18"/>
        </w:rPr>
        <w:t xml:space="preserve">| eval Detection=case(</w:t>
      </w:r>
    </w:p>
    <w:p>
      <w:pPr>
        <w:shd w:fill="F2F2F2" w:val="clear"/>
        <w:spacing w:after="0" w:line="240"/>
      </w:pPr>
      <w:r>
        <w:rPr>
          <w:rFonts w:ascii="Consolas" w:cs="Consolas" w:eastAsia="Consolas" w:hAnsi="Consolas"/>
          <w:sz w:val="18"/>
          <w:szCs w:val="18"/>
        </w:rPr>
        <w:t xml:space="preserve">    EventCode==4625, "Brute Force (T1110)",</w:t>
      </w:r>
    </w:p>
    <w:p>
      <w:pPr>
        <w:shd w:fill="F2F2F2" w:val="clear"/>
        <w:spacing w:after="0" w:line="240"/>
      </w:pPr>
      <w:r>
        <w:rPr>
          <w:rFonts w:ascii="Consolas" w:cs="Consolas" w:eastAsia="Consolas" w:hAnsi="Consolas"/>
          <w:sz w:val="18"/>
          <w:szCs w:val="18"/>
        </w:rPr>
        <w:t xml:space="preserve">    match(CommandLine, "(?i)powershell.*\\s-enc\\s"), "Encoded PowerShell (T1059.001)"</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eval User=coalesce(TargetUserName, User)</w:t>
      </w:r>
    </w:p>
    <w:p>
      <w:pPr>
        <w:shd w:fill="F2F2F2" w:val="clear"/>
        <w:spacing w:after="0" w:line="240"/>
      </w:pPr>
      <w:r>
        <w:rPr>
          <w:rFonts w:ascii="Consolas" w:cs="Consolas" w:eastAsia="Consolas" w:hAnsi="Consolas"/>
          <w:sz w:val="18"/>
          <w:szCs w:val="18"/>
        </w:rPr>
        <w:t xml:space="preserve">| where isnotnull(Detection)</w:t>
      </w:r>
    </w:p>
    <w:p>
      <w:pPr>
        <w:shd w:fill="F2F2F2" w:val="clear"/>
        <w:spacing w:after="0" w:line="240"/>
      </w:pPr>
      <w:r>
        <w:rPr>
          <w:rFonts w:ascii="Consolas" w:cs="Consolas" w:eastAsia="Consolas" w:hAnsi="Consolas"/>
          <w:sz w:val="18"/>
          <w:szCs w:val="18"/>
        </w:rPr>
        <w:t xml:space="preserve">| table _time, host, Detection, User, CommandLine</w:t>
      </w:r>
    </w:p>
    <w:p>
      <w:pPr>
        <w:shd w:fill="F2F2F2" w:val="clear"/>
        <w:spacing w:after="0" w:line="240"/>
      </w:pPr>
      <w:r>
        <w:rPr>
          <w:rFonts w:ascii="Consolas" w:cs="Consolas" w:eastAsia="Consolas" w:hAnsi="Consolas"/>
          <w:sz w:val="18"/>
          <w:szCs w:val="18"/>
        </w:rPr>
        <w:t xml:space="preserve">| sort -_time | head 20</w:t>
      </w:r>
    </w:p>
    <w:p>
      <w:r>
        <w:br w:type="page"/>
      </w:r>
    </w:p>
    <w:p>
      <w:pPr>
        <w:pStyle w:val="Heading1"/>
        <w:spacing w:after="180" w:before="360"/>
      </w:pPr>
      <w:r>
        <w:rPr>
          <w:rFonts w:ascii="Calibri" w:cs="Calibri" w:eastAsia="Calibri" w:hAnsi="Calibri"/>
          <w:b/>
          <w:bCs/>
          <w:color w:val="1F3864"/>
          <w:sz w:val="30"/>
          <w:szCs w:val="30"/>
        </w:rPr>
        <w:t xml:space="preserve">Appendix B — Evidence Chain of Custody</w:t>
      </w:r>
    </w:p>
    <w:p>
      <w:pPr>
        <w:spacing w:after="120" w:line="300"/>
        <w:jc w:val="left"/>
      </w:pPr>
      <w:r>
        <w:rPr>
          <w:rFonts w:ascii="Calibri" w:cs="Calibri" w:eastAsia="Calibri" w:hAnsi="Calibri"/>
          <w:b w:val="false"/>
          <w:bCs w:val="false"/>
          <w:i w:val="false"/>
          <w:iCs w:val="false"/>
          <w:color w:val="000000"/>
          <w:sz w:val="22"/>
          <w:szCs w:val="22"/>
        </w:rPr>
        <w:t xml:space="preserve">All evidence files preserved as part of this engagement. SHA-256 hashes computed via PowerShell certutil and Python hashlib for cross-verification.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left"/>
            </w:pPr>
            <w:r>
              <w:rPr>
                <w:rFonts w:ascii="Calibri" w:cs="Calibri" w:eastAsia="Calibri" w:hAnsi="Calibri"/>
                <w:b/>
                <w:bCs/>
                <w:color w:val="FFFFFF"/>
                <w:sz w:val="20"/>
                <w:szCs w:val="20"/>
              </w:rPr>
              <w:t xml:space="preserve">Filename</w:t>
            </w:r>
          </w:p>
        </w:tc>
        <w:tc>
          <w:tcPr>
            <w:tcW w:type="dxa" w:w="5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left"/>
            </w:pPr>
            <w:r>
              <w:rPr>
                <w:rFonts w:ascii="Calibri" w:cs="Calibri" w:eastAsia="Calibri" w:hAnsi="Calibri"/>
                <w:b/>
                <w:bCs/>
                <w:color w:val="FFFFFF"/>
                <w:sz w:val="20"/>
                <w:szCs w:val="20"/>
              </w:rPr>
              <w:t xml:space="preserve">SHA-256 Hash</w:t>
            </w:r>
          </w:p>
        </w:tc>
      </w:tr>
      <w:tr>
        <w:tc>
          <w:tcPr>
            <w:tcW w:type="dxa" w:w="3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7"/>
                <w:szCs w:val="17"/>
              </w:rPr>
              <w:t xml:space="preserve">splunk_indexes_active.png</w:t>
            </w:r>
          </w:p>
        </w:tc>
        <w:tc>
          <w:tcPr>
            <w:tcW w:type="dxa" w:w="5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4"/>
                <w:szCs w:val="14"/>
              </w:rPr>
              <w:t xml:space="preserve">f20be94c509e59c1a77232df5f8b50511686eb77a763fcf1c8a08a29002eda2d</w:t>
            </w:r>
          </w:p>
        </w:tc>
      </w:tr>
      <w:tr>
        <w:tc>
          <w:tcPr>
            <w:tcW w:type="dxa" w:w="3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7"/>
                <w:szCs w:val="17"/>
              </w:rPr>
              <w:t xml:space="preserve">index_overview.png</w:t>
            </w:r>
          </w:p>
        </w:tc>
        <w:tc>
          <w:tcPr>
            <w:tcW w:type="dxa" w:w="5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4"/>
                <w:szCs w:val="14"/>
              </w:rPr>
              <w:t xml:space="preserve">a77c890faa585aaf780805843a243027a804682826b2586a3c306da2c2a21bb6</w:t>
            </w:r>
          </w:p>
        </w:tc>
      </w:tr>
      <w:tr>
        <w:tc>
          <w:tcPr>
            <w:tcW w:type="dxa" w:w="3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7"/>
                <w:szCs w:val="17"/>
              </w:rPr>
              <w:t xml:space="preserve">splunk_404_error.png</w:t>
            </w:r>
          </w:p>
        </w:tc>
        <w:tc>
          <w:tcPr>
            <w:tcW w:type="dxa" w:w="5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4"/>
                <w:szCs w:val="14"/>
              </w:rPr>
              <w:t xml:space="preserve">ac9e2c49053cbf971c9b082f37c01a6af353ca7425afcf68efd46807aca4ed8d</w:t>
            </w:r>
          </w:p>
        </w:tc>
      </w:tr>
      <w:tr>
        <w:tc>
          <w:tcPr>
            <w:tcW w:type="dxa" w:w="3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7"/>
                <w:szCs w:val="17"/>
              </w:rPr>
              <w:t xml:space="preserve">sysmon_logs_streaming.png</w:t>
            </w:r>
          </w:p>
        </w:tc>
        <w:tc>
          <w:tcPr>
            <w:tcW w:type="dxa" w:w="5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4"/>
                <w:szCs w:val="14"/>
              </w:rPr>
              <w:t xml:space="preserve">f489597cca4e46ede14aaa48c5fca4515a8261fb6680915c37abfd2b24071367</w:t>
            </w:r>
          </w:p>
        </w:tc>
      </w:tr>
      <w:tr>
        <w:tc>
          <w:tcPr>
            <w:tcW w:type="dxa" w:w="3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7"/>
                <w:szCs w:val="17"/>
              </w:rPr>
              <w:t xml:space="preserve">sysmon_query_view.png</w:t>
            </w:r>
          </w:p>
        </w:tc>
        <w:tc>
          <w:tcPr>
            <w:tcW w:type="dxa" w:w="5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4"/>
                <w:szCs w:val="14"/>
              </w:rPr>
              <w:t xml:space="preserve">8b515be532ccde35a2a2a3d0501b6af28595992045f2dfe9a7d7cc603ee36457</w:t>
            </w:r>
          </w:p>
        </w:tc>
      </w:tr>
      <w:tr>
        <w:tc>
          <w:tcPr>
            <w:tcW w:type="dxa" w:w="3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7"/>
                <w:szCs w:val="17"/>
              </w:rPr>
              <w:t xml:space="preserve">query2_rare_processes.png</w:t>
            </w:r>
          </w:p>
        </w:tc>
        <w:tc>
          <w:tcPr>
            <w:tcW w:type="dxa" w:w="5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4"/>
                <w:szCs w:val="14"/>
              </w:rPr>
              <w:t xml:space="preserve">964a1b61c770679f2c5c4f21f883634b9feb2bf9c55d3ced100ad10cb54115a3</w:t>
            </w:r>
          </w:p>
        </w:tc>
      </w:tr>
      <w:tr>
        <w:tc>
          <w:tcPr>
            <w:tcW w:type="dxa" w:w="3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7"/>
                <w:szCs w:val="17"/>
              </w:rPr>
              <w:t xml:space="preserve">query3_malware_detection.png</w:t>
            </w:r>
          </w:p>
        </w:tc>
        <w:tc>
          <w:tcPr>
            <w:tcW w:type="dxa" w:w="5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4"/>
                <w:szCs w:val="14"/>
              </w:rPr>
              <w:t xml:space="preserve">4ab9a4d7d23485a0c4cd5c7e52ef2a0cf4dc038d67002970e650106ee068f2d4</w:t>
            </w:r>
          </w:p>
        </w:tc>
      </w:tr>
      <w:tr>
        <w:tc>
          <w:tcPr>
            <w:tcW w:type="dxa" w:w="3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7"/>
                <w:szCs w:val="17"/>
              </w:rPr>
              <w:t xml:space="preserve">query4_pt1_encoded_powershell.png</w:t>
            </w:r>
          </w:p>
        </w:tc>
        <w:tc>
          <w:tcPr>
            <w:tcW w:type="dxa" w:w="5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4"/>
                <w:szCs w:val="14"/>
              </w:rPr>
              <w:t xml:space="preserve">da9455a87b13085c53e70e33e83c675c2872f7996eff91bf4c9c73dfa2421d48</w:t>
            </w:r>
          </w:p>
        </w:tc>
      </w:tr>
      <w:tr>
        <w:tc>
          <w:tcPr>
            <w:tcW w:type="dxa" w:w="3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7"/>
                <w:szCs w:val="17"/>
              </w:rPr>
              <w:t xml:space="preserve">query4_pt2_attack_validation.png</w:t>
            </w:r>
          </w:p>
        </w:tc>
        <w:tc>
          <w:tcPr>
            <w:tcW w:type="dxa" w:w="5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4"/>
                <w:szCs w:val="14"/>
              </w:rPr>
              <w:t xml:space="preserve">5137a1c47c88b0b30a3b3c438f8d7623ff5bbb548300ecc3ac4c2aa61bfdc1c6</w:t>
            </w:r>
          </w:p>
        </w:tc>
      </w:tr>
      <w:tr>
        <w:tc>
          <w:tcPr>
            <w:tcW w:type="dxa" w:w="3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7"/>
                <w:szCs w:val="17"/>
              </w:rPr>
              <w:t xml:space="preserve">query5_pt1_brute_force.png</w:t>
            </w:r>
          </w:p>
        </w:tc>
        <w:tc>
          <w:tcPr>
            <w:tcW w:type="dxa" w:w="5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4"/>
                <w:szCs w:val="14"/>
              </w:rPr>
              <w:t xml:space="preserve">9d000494f2d201b76db443de43f394121c92dccaa39caa7ac95f8360e91b20c5</w:t>
            </w:r>
          </w:p>
        </w:tc>
      </w:tr>
      <w:tr>
        <w:tc>
          <w:tcPr>
            <w:tcW w:type="dxa" w:w="3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7"/>
                <w:szCs w:val="17"/>
              </w:rPr>
              <w:t xml:space="preserve">query5_pt2_brute_force_logs.png</w:t>
            </w:r>
          </w:p>
        </w:tc>
        <w:tc>
          <w:tcPr>
            <w:tcW w:type="dxa" w:w="5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4"/>
                <w:szCs w:val="14"/>
              </w:rPr>
              <w:t xml:space="preserve">ba52fa810f22fe6f47603fbfb3d11cefe19e284938c3e7edf9f2a676f3587703</w:t>
            </w:r>
          </w:p>
        </w:tc>
      </w:tr>
      <w:tr>
        <w:tc>
          <w:tcPr>
            <w:tcW w:type="dxa" w:w="3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7"/>
                <w:szCs w:val="17"/>
              </w:rPr>
              <w:t xml:space="preserve">query6_combined_detection.png</w:t>
            </w:r>
          </w:p>
        </w:tc>
        <w:tc>
          <w:tcPr>
            <w:tcW w:type="dxa" w:w="5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4"/>
                <w:szCs w:val="14"/>
              </w:rPr>
              <w:t xml:space="preserve">cb33b782348fabf26bc207b3a8c118e61122147bcbf083ec99861077a0bd9884</w:t>
            </w:r>
          </w:p>
        </w:tc>
      </w:tr>
      <w:tr>
        <w:tc>
          <w:tcPr>
            <w:tcW w:type="dxa" w:w="3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7"/>
                <w:szCs w:val="17"/>
              </w:rPr>
              <w:t xml:space="preserve">panel1_brute_force_tile.png</w:t>
            </w:r>
          </w:p>
        </w:tc>
        <w:tc>
          <w:tcPr>
            <w:tcW w:type="dxa" w:w="5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4"/>
                <w:szCs w:val="14"/>
              </w:rPr>
              <w:t xml:space="preserve">5fcd80143b5fb852d2fd1147ad2267f1cecb7f4838cda77505d22cc61354ec06</w:t>
            </w:r>
          </w:p>
        </w:tc>
      </w:tr>
      <w:tr>
        <w:tc>
          <w:tcPr>
            <w:tcW w:type="dxa" w:w="3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7"/>
                <w:szCs w:val="17"/>
              </w:rPr>
              <w:t xml:space="preserve">panel4_tuned_table.png</w:t>
            </w:r>
          </w:p>
        </w:tc>
        <w:tc>
          <w:tcPr>
            <w:tcW w:type="dxa" w:w="5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4"/>
                <w:szCs w:val="14"/>
              </w:rPr>
              <w:t xml:space="preserve">b722eaa886c94b4c82ad0b7a1f1d9c6bf1a9db6c53bcb9247258fcb7dd3c41c4</w:t>
            </w:r>
          </w:p>
        </w:tc>
      </w:tr>
    </w:tbl>
    <w:p>
      <w:pPr>
        <w:spacing w:after="120" w:line="300"/>
        <w:jc w:val="left"/>
      </w:pPr>
      <w:r>
        <w:rPr>
          <w:rFonts w:ascii="Calibri" w:cs="Calibri" w:eastAsia="Calibri" w:hAnsi="Calibri"/>
          <w:b w:val="false"/>
          <w:bCs w:val="false"/>
          <w:i w:val="false"/>
          <w:iCs w:val="false"/>
          <w:color w:val="000000"/>
          <w:sz w:val="22"/>
          <w:szCs w:val="22"/>
        </w:rPr>
        <w:t xml:space="preserve"> </w:t>
      </w:r>
    </w:p>
    <w:p>
      <w:pPr>
        <w:spacing w:after="120" w:line="300"/>
        <w:jc w:val="left"/>
      </w:pPr>
      <w:r>
        <w:rPr>
          <w:rFonts w:ascii="Calibri" w:cs="Calibri" w:eastAsia="Calibri" w:hAnsi="Calibri"/>
          <w:b w:val="false"/>
          <w:bCs w:val="false"/>
          <w:i/>
          <w:iCs/>
          <w:color w:val="000000"/>
          <w:sz w:val="22"/>
          <w:szCs w:val="22"/>
        </w:rPr>
        <w:t xml:space="preserve">Verification command (analyst workstation):</w:t>
      </w:r>
    </w:p>
    <w:p>
      <w:pPr>
        <w:shd w:fill="F2F2F2" w:val="clear"/>
        <w:spacing w:after="0" w:line="240"/>
      </w:pPr>
      <w:r>
        <w:rPr>
          <w:rFonts w:ascii="Consolas" w:cs="Consolas" w:eastAsia="Consolas" w:hAnsi="Consolas"/>
          <w:sz w:val="18"/>
          <w:szCs w:val="18"/>
        </w:rPr>
        <w:t xml:space="preserve">certutil -hashfile &lt;filename&gt; SHA256</w:t>
      </w:r>
    </w:p>
    <w:p>
      <w:r>
        <w:br w:type="page"/>
      </w:r>
    </w:p>
    <w:p>
      <w:pPr>
        <w:pStyle w:val="Heading1"/>
        <w:spacing w:after="180" w:before="360"/>
      </w:pPr>
      <w:r>
        <w:rPr>
          <w:rFonts w:ascii="Calibri" w:cs="Calibri" w:eastAsia="Calibri" w:hAnsi="Calibri"/>
          <w:b/>
          <w:bCs/>
          <w:color w:val="1F3864"/>
          <w:sz w:val="30"/>
          <w:szCs w:val="30"/>
        </w:rPr>
        <w:t xml:space="preserve">Appendix C — References</w:t>
      </w:r>
    </w:p>
    <w:p>
      <w:pPr>
        <w:pStyle w:val="ListParagraph"/>
        <w:numPr>
          <w:ilvl w:val="0"/>
          <w:numId w:val="2"/>
        </w:numPr>
        <w:spacing w:after="60" w:line="280"/>
      </w:pPr>
      <w:r>
        <w:rPr>
          <w:rFonts w:ascii="Calibri" w:cs="Calibri" w:eastAsia="Calibri" w:hAnsi="Calibri"/>
          <w:sz w:val="22"/>
          <w:szCs w:val="22"/>
        </w:rPr>
        <w:t xml:space="preserve">MITRE ATT&amp;CK — T1110 Brute Force</w:t>
      </w:r>
    </w:p>
    <w:p>
      <w:pPr>
        <w:pStyle w:val="ListParagraph"/>
        <w:numPr>
          <w:ilvl w:val="0"/>
          <w:numId w:val="2"/>
        </w:numPr>
        <w:spacing w:after="60" w:line="280"/>
      </w:pPr>
      <w:r>
        <w:rPr>
          <w:rFonts w:ascii="Calibri" w:cs="Calibri" w:eastAsia="Calibri" w:hAnsi="Calibri"/>
          <w:sz w:val="22"/>
          <w:szCs w:val="22"/>
        </w:rPr>
        <w:t xml:space="preserve">MITRE ATT&amp;CK — T1059.001 Command and Scripting Interpreter: PowerShell</w:t>
      </w:r>
    </w:p>
    <w:p>
      <w:pPr>
        <w:pStyle w:val="ListParagraph"/>
        <w:numPr>
          <w:ilvl w:val="0"/>
          <w:numId w:val="2"/>
        </w:numPr>
        <w:spacing w:after="60" w:line="280"/>
      </w:pPr>
      <w:r>
        <w:rPr>
          <w:rFonts w:ascii="Calibri" w:cs="Calibri" w:eastAsia="Calibri" w:hAnsi="Calibri"/>
          <w:sz w:val="22"/>
          <w:szCs w:val="22"/>
        </w:rPr>
        <w:t xml:space="preserve">MITRE ATT&amp;CK — T1027 Obfuscated Files or Information</w:t>
      </w:r>
    </w:p>
    <w:p>
      <w:pPr>
        <w:pStyle w:val="ListParagraph"/>
        <w:numPr>
          <w:ilvl w:val="0"/>
          <w:numId w:val="2"/>
        </w:numPr>
        <w:spacing w:after="60" w:line="280"/>
      </w:pPr>
      <w:r>
        <w:rPr>
          <w:rFonts w:ascii="Calibri" w:cs="Calibri" w:eastAsia="Calibri" w:hAnsi="Calibri"/>
          <w:sz w:val="22"/>
          <w:szCs w:val="22"/>
        </w:rPr>
        <w:t xml:space="preserve">MITRE ATT&amp;CK — T1218 Signed Binary Proxy Execution</w:t>
      </w:r>
    </w:p>
    <w:p>
      <w:pPr>
        <w:pStyle w:val="ListParagraph"/>
        <w:numPr>
          <w:ilvl w:val="0"/>
          <w:numId w:val="2"/>
        </w:numPr>
        <w:spacing w:after="60" w:line="280"/>
      </w:pPr>
      <w:r>
        <w:rPr>
          <w:rFonts w:ascii="Calibri" w:cs="Calibri" w:eastAsia="Calibri" w:hAnsi="Calibri"/>
          <w:sz w:val="22"/>
          <w:szCs w:val="22"/>
        </w:rPr>
        <w:t xml:space="preserve">MITRE ATT&amp;CK — T1566 Phishing</w:t>
      </w:r>
    </w:p>
    <w:p>
      <w:pPr>
        <w:pStyle w:val="ListParagraph"/>
        <w:numPr>
          <w:ilvl w:val="0"/>
          <w:numId w:val="2"/>
        </w:numPr>
        <w:spacing w:after="60" w:line="280"/>
      </w:pPr>
      <w:r>
        <w:rPr>
          <w:rFonts w:ascii="Calibri" w:cs="Calibri" w:eastAsia="Calibri" w:hAnsi="Calibri"/>
          <w:sz w:val="22"/>
          <w:szCs w:val="22"/>
        </w:rPr>
        <w:t xml:space="preserve">Microsoft Sysmon documentation — https://learn.microsoft.com/en-us/sysinternals/downloads/sysmon</w:t>
      </w:r>
    </w:p>
    <w:p>
      <w:pPr>
        <w:pStyle w:val="ListParagraph"/>
        <w:numPr>
          <w:ilvl w:val="0"/>
          <w:numId w:val="2"/>
        </w:numPr>
        <w:spacing w:after="60" w:line="280"/>
      </w:pPr>
      <w:r>
        <w:rPr>
          <w:rFonts w:ascii="Calibri" w:cs="Calibri" w:eastAsia="Calibri" w:hAnsi="Calibri"/>
          <w:sz w:val="22"/>
          <w:szCs w:val="22"/>
        </w:rPr>
        <w:t xml:space="preserve">SwiftOnSecurity Sysmon configuration — https://github.com/SwiftOnSecurity/sysmon-config</w:t>
      </w:r>
    </w:p>
    <w:p>
      <w:pPr>
        <w:pStyle w:val="ListParagraph"/>
        <w:numPr>
          <w:ilvl w:val="0"/>
          <w:numId w:val="2"/>
        </w:numPr>
        <w:spacing w:after="60" w:line="280"/>
      </w:pPr>
      <w:r>
        <w:rPr>
          <w:rFonts w:ascii="Calibri" w:cs="Calibri" w:eastAsia="Calibri" w:hAnsi="Calibri"/>
          <w:sz w:val="22"/>
          <w:szCs w:val="22"/>
        </w:rPr>
        <w:t xml:space="preserve">Splunk Search Reference — https://docs.splunk.com/Documentation/Splunk/latest/SearchReference</w:t>
      </w:r>
    </w:p>
    <w:p>
      <w:pPr>
        <w:pStyle w:val="ListParagraph"/>
        <w:numPr>
          <w:ilvl w:val="0"/>
          <w:numId w:val="2"/>
        </w:numPr>
        <w:spacing w:after="60" w:line="280"/>
      </w:pPr>
      <w:r>
        <w:rPr>
          <w:rFonts w:ascii="Calibri" w:cs="Calibri" w:eastAsia="Calibri" w:hAnsi="Calibri"/>
          <w:sz w:val="22"/>
          <w:szCs w:val="22"/>
        </w:rPr>
        <w:t xml:space="preserve">Splunk Add-on for Microsoft Windows — https://splunkbase.splunk.com/app/742</w:t>
      </w:r>
    </w:p>
    <w:p>
      <w:pPr>
        <w:pStyle w:val="ListParagraph"/>
        <w:numPr>
          <w:ilvl w:val="0"/>
          <w:numId w:val="2"/>
        </w:numPr>
        <w:spacing w:after="60" w:line="280"/>
      </w:pPr>
      <w:r>
        <w:rPr>
          <w:rFonts w:ascii="Calibri" w:cs="Calibri" w:eastAsia="Calibri" w:hAnsi="Calibri"/>
          <w:sz w:val="22"/>
          <w:szCs w:val="22"/>
        </w:rPr>
        <w:t xml:space="preserve">Splunk Add-on for Sysmon — https://splunkbase.splunk.com/app/5709</w:t>
      </w:r>
    </w:p>
    <w:p>
      <w:pPr>
        <w:pStyle w:val="ListParagraph"/>
        <w:numPr>
          <w:ilvl w:val="0"/>
          <w:numId w:val="2"/>
        </w:numPr>
        <w:spacing w:after="60" w:line="280"/>
      </w:pPr>
      <w:r>
        <w:rPr>
          <w:rFonts w:ascii="Calibri" w:cs="Calibri" w:eastAsia="Calibri" w:hAnsi="Calibri"/>
          <w:sz w:val="22"/>
          <w:szCs w:val="22"/>
        </w:rPr>
        <w:t xml:space="preserve">NIST SP 800-92 — Guide to Computer Security Log Management</w:t>
      </w:r>
    </w:p>
    <w:p>
      <w:pPr>
        <w:pStyle w:val="ListParagraph"/>
        <w:numPr>
          <w:ilvl w:val="0"/>
          <w:numId w:val="2"/>
        </w:numPr>
        <w:spacing w:after="60" w:line="280"/>
      </w:pPr>
      <w:r>
        <w:rPr>
          <w:rFonts w:ascii="Calibri" w:cs="Calibri" w:eastAsia="Calibri" w:hAnsi="Calibri"/>
          <w:sz w:val="22"/>
          <w:szCs w:val="22"/>
        </w:rPr>
        <w:t xml:space="preserve">NIST SP 800-94 — Guide to Intrusion Detection and Prevention Systems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t xml:space="preserve">Sumesh Kumar | SOC Analyst Portfolio | Page </w:t>
    </w: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8"/>
        <w:szCs w:val="18"/>
      </w:rPr>
      <w:t xml:space="preserve">Splunk SIEM Detection Lab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ece137794c59d71c255c9f4e11dc363da6979a.png"/><Relationship Id="rId10" Type="http://schemas.openxmlformats.org/officeDocument/2006/relationships/image" Target="media/2a42ea7ad405416da262fb64eb1ed911126e79e0.png"/><Relationship Id="rId11" Type="http://schemas.openxmlformats.org/officeDocument/2006/relationships/image" Target="media/65bcbc17c8baf428bb2862f04e9f13c6aa77ebf3.png"/><Relationship Id="rId12" Type="http://schemas.openxmlformats.org/officeDocument/2006/relationships/image" Target="media/741946eef0b51a2b0ac564c81e6334b9aaf602f4.png"/><Relationship Id="rId13" Type="http://schemas.openxmlformats.org/officeDocument/2006/relationships/image" Target="media/24063bd520dd7cbb2fcbadfa5d735b4e0077ff14.png"/><Relationship Id="rId14" Type="http://schemas.openxmlformats.org/officeDocument/2006/relationships/image" Target="media/2643e1b244a6d870bd4f724f9d0c901abd3bb381.png"/><Relationship Id="rId15" Type="http://schemas.openxmlformats.org/officeDocument/2006/relationships/image" Target="media/2c22fd658e164d376de747f6f499632a51a1a426.png"/><Relationship Id="rId16" Type="http://schemas.openxmlformats.org/officeDocument/2006/relationships/image" Target="media/f7fe65e6801e93d60c3f404cb8455dc1b463e454.png"/><Relationship Id="rId17" Type="http://schemas.openxmlformats.org/officeDocument/2006/relationships/image" Target="media/bbfb502d8aab0599b7a7e793dcf5d52f53e3336b.png"/><Relationship Id="rId18" Type="http://schemas.openxmlformats.org/officeDocument/2006/relationships/image" Target="media/d13feb030fc08c550ca9939017571a24ac301d0c.png"/><Relationship Id="rId19" Type="http://schemas.openxmlformats.org/officeDocument/2006/relationships/image" Target="media/0e10c405734ed2003241ef26899187281ac822b4.png"/><Relationship Id="rId20" Type="http://schemas.openxmlformats.org/officeDocument/2006/relationships/image" Target="media/86ada070df2c6d41f7d988e7c0e115123eb656fb.png"/><Relationship Id="rId21" Type="http://schemas.openxmlformats.org/officeDocument/2006/relationships/image" Target="media/3e21b62ef4f267ed363bede72318fdcff548ff41.png"/><Relationship Id="rId22" Type="http://schemas.openxmlformats.org/officeDocument/2006/relationships/image" Target="media/23c974ab6752fdef5f3c3e0c295860c550aa414b.png"/><Relationship Id="rId23" Type="http://schemas.openxmlformats.org/officeDocument/2006/relationships/image" Target="media/c9b19948ace5c3205d80d0f899789d9071d6f21e.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Splunk SIEM Detection Lab Report</dc:title>
  <dc:creator>Sumesh Kumar</dc:creator>
  <dc:description>SOC Analyst Portfolio - Week 1 Days 3-4</dc:description>
  <cp:lastModifiedBy>Un-named</cp:lastModifiedBy>
  <cp:revision>1</cp:revision>
  <dcterms:created xsi:type="dcterms:W3CDTF">2026-05-03T20:39:59.520Z</dcterms:created>
  <dcterms:modified xsi:type="dcterms:W3CDTF">2026-05-03T20:39:59.520Z</dcterms:modified>
</cp:coreProperties>
</file>

<file path=docProps/custom.xml><?xml version="1.0" encoding="utf-8"?>
<Properties xmlns="http://schemas.openxmlformats.org/officeDocument/2006/custom-properties" xmlns:vt="http://schemas.openxmlformats.org/officeDocument/2006/docPropsVTypes"/>
</file>