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416EF7C" w14:textId="77777777"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63CA872D">
                <wp:simplePos x="0" y="0"/>
                <wp:positionH relativeFrom="page">
                  <wp:align>center</wp:align>
                </wp:positionH>
                <wp:positionV relativeFrom="page">
                  <wp:posOffset>685800</wp:posOffset>
                </wp:positionV>
                <wp:extent cx="6398260" cy="205486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3ED20" w14:textId="6D512E5C" w:rsidR="005447FE" w:rsidRDefault="00D4678D">
                            <w:pPr>
                              <w:pStyle w:val="TitleofPaper"/>
                            </w:pPr>
                            <w:r>
                              <w:t>Formal Verification of Automative Safety-Critical Systems: A model checking case study analysis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B68CAA7" w14:textId="234620F7" w:rsidR="005410EA" w:rsidRDefault="00D4678D" w:rsidP="007D6225">
                            <w:pPr>
                              <w:autoSpaceDE/>
                              <w:jc w:val="center"/>
                              <w:rPr>
                                <w:b/>
                              </w:rPr>
                            </w:pPr>
                            <w:proofErr w:type="spellStart"/>
                            <w:r>
                              <w:rPr>
                                <w:b/>
                              </w:rPr>
                              <w:t>Prashish</w:t>
                            </w:r>
                            <w:proofErr w:type="spellEnd"/>
                            <w:r>
                              <w:rPr>
                                <w:b/>
                              </w:rPr>
                              <w:t xml:space="preserve"> Shrestha</w:t>
                            </w:r>
                          </w:p>
                          <w:p w14:paraId="2E335E15" w14:textId="77777777" w:rsidR="005410EA" w:rsidRDefault="005870B3" w:rsidP="007D6225">
                            <w:pPr>
                              <w:autoSpaceDE/>
                              <w:jc w:val="center"/>
                            </w:pPr>
                            <w:r>
                              <w:t>Affiliation</w:t>
                            </w:r>
                          </w:p>
                          <w:p w14:paraId="2266D695" w14:textId="30E655DB" w:rsidR="005447FE" w:rsidRDefault="00D4678D">
                            <w:pPr>
                              <w:pStyle w:val="AffiliationandAddress"/>
                            </w:pPr>
                            <w:r>
                              <w:t>prashish.shrestha@students.mq.edu.au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" stroked="f">
                <v:textbox inset="0,0,0,0">
                  <w:txbxContent>
                    <w:p w14:paraId="19B3ED20" w14:textId="6D512E5C" w:rsidR="005447FE" w:rsidRDefault="00D4678D">
                      <w:pPr>
                        <w:pStyle w:val="TitleofPaper"/>
                      </w:pPr>
                      <w:r>
                        <w:t>Formal Verification of Automative Safety-Critical Systems: A model checking case study analysis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B68CAA7" w14:textId="234620F7" w:rsidR="005410EA" w:rsidRDefault="00D4678D" w:rsidP="007D6225">
                      <w:pPr>
                        <w:autoSpaceDE/>
                        <w:jc w:val="center"/>
                        <w:rPr>
                          <w:b/>
                        </w:rPr>
                      </w:pPr>
                      <w:proofErr w:type="spellStart"/>
                      <w:r>
                        <w:rPr>
                          <w:b/>
                        </w:rPr>
                        <w:t>Prashish</w:t>
                      </w:r>
                      <w:proofErr w:type="spellEnd"/>
                      <w:r>
                        <w:rPr>
                          <w:b/>
                        </w:rPr>
                        <w:t xml:space="preserve"> Shrestha</w:t>
                      </w:r>
                    </w:p>
                    <w:p w14:paraId="2E335E15" w14:textId="77777777" w:rsidR="005410EA" w:rsidRDefault="005870B3" w:rsidP="007D6225">
                      <w:pPr>
                        <w:autoSpaceDE/>
                        <w:jc w:val="center"/>
                      </w:pPr>
                      <w:r>
                        <w:t>Affiliation</w:t>
                      </w:r>
                    </w:p>
                    <w:p w14:paraId="2266D695" w14:textId="30E655DB" w:rsidR="005447FE" w:rsidRDefault="00D4678D">
                      <w:pPr>
                        <w:pStyle w:val="AffiliationandAddress"/>
                      </w:pPr>
                      <w:r>
                        <w:t>prashish.shrestha@students.mq.edu.au</w:t>
                      </w:r>
                    </w:p>
                  </w:txbxContent>
                </v:textbox>
                <w10:wrap type="topAndBottom" anchorx="page" anchory="page"/>
              </v:shape>
            </w:pict>
          </mc:Fallback>
        </mc:AlternateContent>
      </w:r>
      <w:r w:rsidR="00804E2D">
        <w:t>Abstract</w:t>
      </w:r>
    </w:p>
    <w:p w14:paraId="5EEE4734" w14:textId="38662134" w:rsidR="00804E2D" w:rsidRDefault="001A4161">
      <w:pPr>
        <w:pStyle w:val="AbstractText"/>
      </w:pPr>
      <w:r w:rsidRPr="001A4161">
        <w:t xml:space="preserve">This paper examines the application of model checking techniques to automotive safety-critical systems through analysis of three industrial case studies. The automotive domain presents unique verification challenges due to increasing software complexity, stringent safety requirements, and catastrophic failure consequences. The analysis covers model checking approaches using SPIN, </w:t>
      </w:r>
      <w:proofErr w:type="spellStart"/>
      <w:r w:rsidRPr="001A4161">
        <w:t>NuSMV</w:t>
      </w:r>
      <w:proofErr w:type="spellEnd"/>
      <w:r w:rsidRPr="001A4161">
        <w:t>, and domain-specific tools applied to automotive operating systems, flight control systems, and controller software. The findings reveal that model checking successfully identifies critical defects missed by traditional testing while facing challenges in scalability and tool integration. The study discusses lessons learned regarding incremental verification strategies, early lifecycle application benefits, and the necessity of domain expertise. Future directions include AI-enhanced property synthesis, improved tool integration, and expanded application to autonomous vehicle systems. This research demonstrates that model checking provides mathematically rigorous safety guarantees essential for next-generation automotive systems when properly integrated into development lifecycles</w:t>
      </w:r>
      <w:r w:rsidR="00804E2D">
        <w:t>.</w:t>
      </w:r>
    </w:p>
    <w:p w14:paraId="762E89F4" w14:textId="77777777" w:rsidR="00804E2D" w:rsidRPr="00FB3581" w:rsidRDefault="00804E2D" w:rsidP="00FB3581">
      <w:pPr>
        <w:pStyle w:val="Heading1"/>
      </w:pPr>
      <w:r w:rsidRPr="00FB3581">
        <w:t>1</w:t>
      </w:r>
      <w:r w:rsidRPr="00FB3581">
        <w:tab/>
        <w:t>Introduction</w:t>
      </w:r>
    </w:p>
    <w:p w14:paraId="2C6029BA" w14:textId="7F1C18E7" w:rsidR="00F25366" w:rsidRDefault="00F25366" w:rsidP="00F25366">
      <w:pPr>
        <w:pStyle w:val="Text"/>
      </w:pPr>
      <w:r>
        <w:t xml:space="preserve">Modern automobiles have </w:t>
      </w:r>
      <w:r>
        <w:t>transformed</w:t>
      </w:r>
      <w:r>
        <w:t xml:space="preserve"> into software-intensive cyber-physical systems with over 100 million lines of code spread across </w:t>
      </w:r>
      <w:proofErr w:type="gramStart"/>
      <w:r>
        <w:t>Electronic</w:t>
      </w:r>
      <w:proofErr w:type="gramEnd"/>
      <w:r>
        <w:t xml:space="preserve"> manage Units (ECUs)</w:t>
      </w:r>
      <w:r>
        <w:t>.</w:t>
      </w:r>
      <w:r>
        <w:t xml:space="preserve"> </w:t>
      </w:r>
      <w:r>
        <w:t>They</w:t>
      </w:r>
      <w:r>
        <w:t xml:space="preserve"> manage safety-critical tasks. Traditional testing procedures cannot fully verify this complexity</w:t>
      </w:r>
      <w:r>
        <w:t xml:space="preserve"> which results</w:t>
      </w:r>
      <w:r>
        <w:t xml:space="preserve"> in significant safety hazards.</w:t>
      </w:r>
    </w:p>
    <w:p w14:paraId="1659B228" w14:textId="09DB8CC9" w:rsidR="00F25366" w:rsidRDefault="00F25366" w:rsidP="00F25366">
      <w:pPr>
        <w:pStyle w:val="Text"/>
      </w:pPr>
      <w:r>
        <w:t xml:space="preserve">Toyota's unintended acceleration incidents (2009-2014) </w:t>
      </w:r>
      <w:r>
        <w:t>show</w:t>
      </w:r>
      <w:r>
        <w:t xml:space="preserve"> poor verification repercussions, resulting in 89 deaths and more than $1.2 billion in penalties. Expert research identified severe software flaws such as stack overflows and insufficient error detection</w:t>
      </w:r>
      <w:r>
        <w:t>. They</w:t>
      </w:r>
      <w:r>
        <w:t xml:space="preserve"> </w:t>
      </w:r>
      <w:r>
        <w:t>provide</w:t>
      </w:r>
      <w:r>
        <w:t xml:space="preserve"> a legal precedent for manufacturer liability in safety-critical software failures.</w:t>
      </w:r>
    </w:p>
    <w:p w14:paraId="0A1469DF" w14:textId="473A80C4" w:rsidR="00F25366" w:rsidRDefault="00F25366" w:rsidP="00F25366">
      <w:pPr>
        <w:pStyle w:val="Text"/>
      </w:pPr>
      <w:r>
        <w:t xml:space="preserve">This crisis needs formal verification methods that ensure mathematical accuracy. </w:t>
      </w:r>
      <w:r>
        <w:t>A</w:t>
      </w:r>
      <w:r>
        <w:t>n automated technique for exhaustively exploring system state spaces</w:t>
      </w:r>
      <w:r>
        <w:t xml:space="preserve">, </w:t>
      </w:r>
      <w:proofErr w:type="spellStart"/>
      <w:r>
        <w:t>i.e</w:t>
      </w:r>
      <w:proofErr w:type="spellEnd"/>
      <w:r>
        <w:t xml:space="preserve"> model checking</w:t>
      </w:r>
      <w:r>
        <w:t>, systematically analyses all potential behaviors</w:t>
      </w:r>
      <w:r>
        <w:t>.</w:t>
      </w:r>
      <w:r>
        <w:t xml:space="preserve"> </w:t>
      </w:r>
      <w:r>
        <w:t>It discovers</w:t>
      </w:r>
      <w:r>
        <w:t xml:space="preserve"> subtle concurrency issues and race conditions that traditional testing misses. International safety standards, such as ISO 26262, are increasingly requiring formal approaches for high-criticality vehicle software.</w:t>
      </w:r>
    </w:p>
    <w:p w14:paraId="4C2E5279" w14:textId="77777777" w:rsidR="00F25366" w:rsidRDefault="00F25366" w:rsidP="00F25366">
      <w:pPr>
        <w:pStyle w:val="Text"/>
      </w:pPr>
      <w:r>
        <w:t xml:space="preserve">This study looks at three industry case studies: trampoline OS verification using SPIN, Airbus flight control verification with </w:t>
      </w:r>
      <w:proofErr w:type="spellStart"/>
      <w:r>
        <w:t>NuSMV</w:t>
      </w:r>
      <w:proofErr w:type="spellEnd"/>
      <w:r>
        <w:t>, and Chinese aircraft controller verification. The analysis looks at technical approaches, results, and limitations, determining model checking's industrial viability while highlighting ongoing obstacles.</w:t>
      </w:r>
    </w:p>
    <w:p w14:paraId="726F3D57" w14:textId="4C0E0B68" w:rsidR="00804E2D" w:rsidRDefault="00F25366" w:rsidP="00F25366">
      <w:pPr>
        <w:pStyle w:val="Text"/>
      </w:pPr>
      <w:r>
        <w:t>The findings show that model checking successfully finds key faults and gives formal safety assurances, but considerable challenges remain in terms of scale, tool integration, and knowledge requirements for widespread automotive industry use.</w:t>
      </w:r>
    </w:p>
    <w:p w14:paraId="60CFBD38" w14:textId="7A3E8A9E" w:rsidR="00804E2D" w:rsidRDefault="00804E2D" w:rsidP="00FB3581">
      <w:pPr>
        <w:pStyle w:val="Heading1"/>
      </w:pPr>
      <w:r>
        <w:t>2</w:t>
      </w:r>
      <w:r>
        <w:tab/>
      </w:r>
      <w:r w:rsidR="001A4161" w:rsidRPr="001A4161">
        <w:t>MODEL CHECKING APPROACHES</w:t>
      </w:r>
    </w:p>
    <w:p w14:paraId="1C9AF14D" w14:textId="563DBDA6" w:rsidR="00804E2D" w:rsidRPr="00FB3581" w:rsidRDefault="00804E2D" w:rsidP="00FB3581">
      <w:pPr>
        <w:pStyle w:val="Heading3"/>
      </w:pPr>
      <w:r w:rsidRPr="00FB3581">
        <w:t>2.1</w:t>
      </w:r>
      <w:r w:rsidRPr="00FB3581">
        <w:tab/>
      </w:r>
      <w:r w:rsidR="001A4161" w:rsidRPr="00FB3581">
        <w:t>Automotive Operating System Verification: Trampoline OS</w:t>
      </w:r>
      <w:r w:rsidRPr="00FB3581">
        <w:t xml:space="preserve"> </w:t>
      </w:r>
    </w:p>
    <w:p w14:paraId="75AB4434" w14:textId="77777777" w:rsidR="001A4161" w:rsidRDefault="001A4161" w:rsidP="001A4161">
      <w:pPr>
        <w:pStyle w:val="Text"/>
        <w:ind w:firstLine="202"/>
      </w:pPr>
      <w:r>
        <w:t>Choi et al.'s verification of Trampoline OS represents a landmark achievement in applying model checking to commercial automotive operating systems. Trampoline implements the OSEK/VDX standard, widely adopted in automotive control systems for real-time task scheduling, resource management, and interrupt handling—functions where defects can cascade into catastrophic system failures.</w:t>
      </w:r>
    </w:p>
    <w:p w14:paraId="4664628C" w14:textId="77777777" w:rsidR="001A4161" w:rsidRDefault="001A4161" w:rsidP="001A4161">
      <w:pPr>
        <w:pStyle w:val="Text"/>
        <w:ind w:firstLine="202"/>
      </w:pPr>
      <w:r>
        <w:t xml:space="preserve">The verification approach employed SPIN, a </w:t>
      </w:r>
      <w:proofErr w:type="gramStart"/>
      <w:r>
        <w:t>widely-used</w:t>
      </w:r>
      <w:proofErr w:type="gramEnd"/>
      <w:r>
        <w:t xml:space="preserve"> model checker designed for protocol verification and concurrent systems analysis. The methodology involved systematic translation of Trampoline's C implementation into PROMELA (Process Meta Language), SPIN's input language. This translation required addressing fundamental semantic gaps between C's imperative programming model and PROMELA's process-oriented abstraction. The researchers applied functional modularization, decomposing the complex operating system into verifiable components to mitigate state explosion challenges. Hardware-dependent operations, particularly memory access for context switching, required specialized treatment through abstraction techniques that preserved essential behavioral properties while eliminating implementation details irrelevant to correctness verification.</w:t>
      </w:r>
    </w:p>
    <w:p w14:paraId="14255EAB" w14:textId="77777777" w:rsidR="001A4161" w:rsidRDefault="001A4161" w:rsidP="001A4161">
      <w:pPr>
        <w:pStyle w:val="Text"/>
        <w:ind w:firstLine="202"/>
      </w:pPr>
      <w:r>
        <w:lastRenderedPageBreak/>
        <w:t>The verification targeted critical safety properties including conformance with OSEK/VDX specifications, deadlock freedom, and correct task scheduling under interrupt conditions. The incremental verification strategy proved essential for practical tractability, allowing verification of individual kernel components before compositional analysis. Property-based slicing techniques further reduced state space by eliminating system components irrelevant to specific properties under verification.</w:t>
      </w:r>
    </w:p>
    <w:p w14:paraId="2A99A9F2" w14:textId="1C27C3E1" w:rsidR="00804E2D" w:rsidRDefault="001A4161" w:rsidP="001A4161">
      <w:pPr>
        <w:pStyle w:val="Text"/>
        <w:ind w:firstLine="202"/>
      </w:pPr>
      <w:r>
        <w:t>The approach successfully identified multiple defects in production operating system code, demonstrating model checking's capability to detect errors escaping traditional testing. However, the study exposed significant practical limitations. Manual model translation consumed substantial expert effort and introduced potential translation errors. State explosion, while mitigated through modularization, remained a fundamental constraint limiting verifiable system configurations. The approach required deep expertise in both OSEK/VDX specifications and SPIN's modeling language, representing a significant skill barrier to widespread adoption</w:t>
      </w:r>
      <w:r>
        <w:t>.</w:t>
      </w:r>
    </w:p>
    <w:p w14:paraId="64196BF9" w14:textId="1617576A" w:rsidR="00804E2D" w:rsidRDefault="00804E2D" w:rsidP="00FB3581">
      <w:pPr>
        <w:pStyle w:val="Heading3"/>
      </w:pPr>
      <w:r>
        <w:t>2.2</w:t>
      </w:r>
      <w:r>
        <w:tab/>
      </w:r>
      <w:r w:rsidR="001A4161" w:rsidRPr="001A4161">
        <w:t>Avionics Flight Control Systems: The Airbus Experience</w:t>
      </w:r>
    </w:p>
    <w:p w14:paraId="4782227B" w14:textId="77777777" w:rsidR="001A4161" w:rsidRDefault="001A4161" w:rsidP="001A4161">
      <w:pPr>
        <w:pStyle w:val="Text"/>
      </w:pPr>
      <w:proofErr w:type="spellStart"/>
      <w:r>
        <w:t>Bochot</w:t>
      </w:r>
      <w:proofErr w:type="spellEnd"/>
      <w:r>
        <w:t xml:space="preserve"> et al.'s application of model checking to Airbus flight control systems demonstrates formal verification at unprecedented industrial scale. The case study focused on the A380's Ground Spoiler Control System, a safety-critical component responsible for deploying aerodynamic surfaces that must never extend during flight—a failure mode with potentially catastrophic consequences.</w:t>
      </w:r>
    </w:p>
    <w:p w14:paraId="6671ADAF" w14:textId="77777777" w:rsidR="001A4161" w:rsidRDefault="001A4161" w:rsidP="001A4161">
      <w:pPr>
        <w:pStyle w:val="Text"/>
      </w:pPr>
      <w:r>
        <w:t xml:space="preserve">The verification leveraged existing SCADE (Safety-Critical Application Development Environment) design models, widely used in avionics for automatic code generation. This integration with established development workflows significantly reduced adoption barriers compared to approaches requiring complete system remodeling. The verification translated SCADE Boolean-dominated control logic into model checker input formats, primarily using </w:t>
      </w:r>
      <w:proofErr w:type="spellStart"/>
      <w:r>
        <w:t>NuSMV</w:t>
      </w:r>
      <w:proofErr w:type="spellEnd"/>
      <w:r>
        <w:t xml:space="preserve"> for symbolic model checking capabilities particularly suited to control-oriented applications.</w:t>
      </w:r>
    </w:p>
    <w:p w14:paraId="32210D15" w14:textId="77777777" w:rsidR="001A4161" w:rsidRDefault="001A4161" w:rsidP="001A4161">
      <w:pPr>
        <w:pStyle w:val="Text"/>
      </w:pPr>
      <w:r>
        <w:t>The critical verified property stipulated that ground spoilers must remain retracted whenever aircraft flight status indicators show airborne conditions. This high-level safety requirement decomposed into multiple lower-level properties addressing sensor inputs, control logic states, and actuator commands. The verification successfully identified design-level defects that would have remained undetected until integration testing or, potentially, flight testing—stages where defect correction costs increase exponentially.</w:t>
      </w:r>
    </w:p>
    <w:p w14:paraId="38FFB7CB" w14:textId="77777777" w:rsidR="001A4161" w:rsidRDefault="001A4161" w:rsidP="001A4161">
      <w:pPr>
        <w:pStyle w:val="Text"/>
      </w:pPr>
      <w:r>
        <w:t xml:space="preserve">The Airbus experience establishes several crucial insights. First, early lifecycle verification provides maximum cost-benefit ratio, catching design errors before implementation investment. Second, integration with existing modeling tools dramatically improves industrial adoption prospects compared to standalone verification requiring separate modeling </w:t>
      </w:r>
      <w:r>
        <w:t>efforts. Third, even systems of substantial complexity (thousands of Boolean variables) remain tractable for modern symbolic model checkers when properly structured.</w:t>
      </w:r>
    </w:p>
    <w:p w14:paraId="0E63F518" w14:textId="01E99A9F" w:rsidR="00804E2D" w:rsidRDefault="001A4161" w:rsidP="001A4161">
      <w:pPr>
        <w:pStyle w:val="Text"/>
      </w:pPr>
      <w:r>
        <w:t>However, limitations persisted. Some SCADE constructs required manual translation or simplification for verification tool compatibility. Numerical computations, while present, remained limited to basic operations—complex continuous dynamics would require hybrid verification techniques beyond pure Boolean model checking capabilities. The verification required substantial domain expertise to formulate appropriate temporal logic properties capturing safety requirements accurately</w:t>
      </w:r>
      <w:r w:rsidR="00804E2D">
        <w:t>.</w:t>
      </w:r>
    </w:p>
    <w:p w14:paraId="4C91922E" w14:textId="562D59CB" w:rsidR="008D2842" w:rsidRDefault="008D2842">
      <w:pPr>
        <w:pStyle w:val="Text"/>
      </w:pPr>
    </w:p>
    <w:p w14:paraId="6ECE35F5" w14:textId="7D762FE2" w:rsidR="008D2842" w:rsidRPr="008D2842" w:rsidRDefault="008D2842" w:rsidP="00FB3581">
      <w:pPr>
        <w:pStyle w:val="Heading3"/>
      </w:pPr>
      <w:r w:rsidRPr="00480EF7">
        <w:t>2.</w:t>
      </w:r>
      <w:r w:rsidR="00480EF7">
        <w:t>3</w:t>
      </w:r>
      <w:r w:rsidRPr="00480EF7">
        <w:tab/>
      </w:r>
      <w:r w:rsidR="001A4161" w:rsidRPr="001A4161">
        <w:t>Aircraft Controller Software: Chinese SFCU Case Study</w:t>
      </w:r>
    </w:p>
    <w:p w14:paraId="7E0F12C4" w14:textId="77777777" w:rsidR="001A4161" w:rsidRDefault="001A4161" w:rsidP="001A4161">
      <w:pPr>
        <w:pStyle w:val="Text"/>
      </w:pPr>
      <w:r>
        <w:t>Li et al.'s verification of a Chinese aircraft's Slats and Flaps Control Unit (SFCU) provides valuable insights into model checking application to interrupt-driven embedded C code. The SFCU manages wing configuration changes critical for safe takeoff and landing operations, making correctness essential for flight safety.</w:t>
      </w:r>
    </w:p>
    <w:p w14:paraId="234FD387" w14:textId="77777777" w:rsidR="001A4161" w:rsidRDefault="001A4161" w:rsidP="001A4161">
      <w:pPr>
        <w:pStyle w:val="Text"/>
      </w:pPr>
      <w:r>
        <w:t>The verification targeted algorithm correctness within buffer management operations, ubiquitous in embedded systems for managing data flow between interrupt service routines and main control loops. The approach verified C code more directly than translation-based methods, though still requiring formal modeling of essential behaviors. The focus on buffer operations reflects pragmatic prioritization—these common patterns, while well-understood theoretically, frequently harbor subtle implementation errors particularly in concurrent interrupt-driven contexts.</w:t>
      </w:r>
    </w:p>
    <w:p w14:paraId="4872B24A" w14:textId="77777777" w:rsidR="001A4161" w:rsidRDefault="001A4161" w:rsidP="001A4161">
      <w:pPr>
        <w:pStyle w:val="Text"/>
      </w:pPr>
      <w:r>
        <w:t>The verification identified four distinct defects in code that had passed unit testing phases, including one efficiency issue potentially causing timing violations under high-load conditions. This result validated model checking's complementary relationship with testing—different techniques detect different error categories. The project represented the first successful model checking application to operational Chinese aviation software, establishing feasibility precedent within that industrial context.</w:t>
      </w:r>
    </w:p>
    <w:p w14:paraId="77F8FB0D" w14:textId="732EAF53" w:rsidR="008D2842" w:rsidRDefault="001A4161" w:rsidP="001A4161">
      <w:pPr>
        <w:pStyle w:val="Text"/>
      </w:pPr>
      <w:r>
        <w:t>The case study exposes persistent practical challenges. State explosion limited verification to individual algorithmic components rather than entire system verification. The approach required manual specification of verification properties in temporal logic, demanding expertise that typical embedded software developers lack. Scalability remained problematic for larger code modules or complex concurrent interactions. The success depended on careful scope limitation and expert property formulation, factors that complicate widespread adoption in time-pressured industrial development environment</w:t>
      </w:r>
      <w:r w:rsidR="008D2842">
        <w:t>.</w:t>
      </w:r>
    </w:p>
    <w:p w14:paraId="2BBE4A20" w14:textId="1B119814" w:rsidR="00804E2D" w:rsidRDefault="00804E2D" w:rsidP="00FB3581">
      <w:pPr>
        <w:pStyle w:val="Heading3"/>
      </w:pPr>
      <w:r>
        <w:t>2.</w:t>
      </w:r>
      <w:r w:rsidR="00480EF7">
        <w:t>4</w:t>
      </w:r>
      <w:r>
        <w:tab/>
      </w:r>
      <w:r w:rsidR="001A4161" w:rsidRPr="001A4161">
        <w:t>Cross-Cutting Analysi</w:t>
      </w:r>
      <w:r w:rsidR="001A4161">
        <w:t>s</w:t>
      </w:r>
    </w:p>
    <w:p w14:paraId="1E839848" w14:textId="77777777" w:rsidR="001A4161" w:rsidRPr="001A4161" w:rsidRDefault="001A4161" w:rsidP="001A4161">
      <w:pPr>
        <w:pStyle w:val="Text"/>
      </w:pPr>
      <w:r w:rsidRPr="001A4161">
        <w:t xml:space="preserve">Examining these case studies collectively reveals both common success factors and persistent challenges. All three employed abstraction as essential technique for managing state </w:t>
      </w:r>
      <w:r w:rsidRPr="001A4161">
        <w:lastRenderedPageBreak/>
        <w:t>explosion, though approaches varied from functional decomposition (Trampoline) to focusing on control logic while abstracting data (Airbus) to component isolation (SFCU). Temporal logic property specification emerged as universal challenge requiring domain expertise—formulating properties that accurately capture requirements without over-constraint or under-specification demands understanding both the system domain and formal logic semantics.</w:t>
      </w:r>
    </w:p>
    <w:p w14:paraId="3975C37F" w14:textId="77777777" w:rsidR="001A4161" w:rsidRPr="001A4161" w:rsidRDefault="001A4161" w:rsidP="001A4161">
      <w:pPr>
        <w:pStyle w:val="Text"/>
      </w:pPr>
      <w:r w:rsidRPr="001A4161">
        <w:t xml:space="preserve">Tool selection aligned with problem characteristics: SPIN for protocol-oriented verification of operating system interactions, </w:t>
      </w:r>
      <w:proofErr w:type="spellStart"/>
      <w:r w:rsidRPr="001A4161">
        <w:t>NuSMV</w:t>
      </w:r>
      <w:proofErr w:type="spellEnd"/>
      <w:r w:rsidRPr="001A4161">
        <w:t xml:space="preserve"> for symbolic analysis of Boolean-heavy control systems, and specialized approaches for C code analysis. This diversity suggests that no single tool provides optimal solution across all automotive verification problems, necessitating tool portfolio strategies.</w:t>
      </w:r>
    </w:p>
    <w:p w14:paraId="3E2E6E24" w14:textId="7539A5D9" w:rsidR="00804E2D" w:rsidRDefault="001A4161" w:rsidP="007D2342">
      <w:pPr>
        <w:pStyle w:val="Text"/>
      </w:pPr>
      <w:r w:rsidRPr="001A4161">
        <w:t>All studies demonstrated defect detection capabilities exceeding traditional testing, particularly for subtle concurrency errors and edge cases. However, all confronted state explosion as fundamental limiting factor, addressed through various mitigation strategies but never fully eliminated. Manual modeling effort remained substantial across all case studies, though Airbus's SCADE integration reduced this burden compared to complete remodeling approach</w:t>
      </w:r>
      <w:r w:rsidR="007D2342">
        <w:t>.</w:t>
      </w:r>
    </w:p>
    <w:p w14:paraId="17E24CCD" w14:textId="71B5F8B2" w:rsidR="00804E2D" w:rsidRDefault="00804E2D" w:rsidP="00FB3581">
      <w:pPr>
        <w:pStyle w:val="Heading1"/>
      </w:pPr>
      <w:r>
        <w:t>3</w:t>
      </w:r>
      <w:r>
        <w:tab/>
      </w:r>
      <w:r w:rsidR="00FB3581">
        <w:t>Discussion</w:t>
      </w:r>
    </w:p>
    <w:p w14:paraId="771C1704" w14:textId="6714764E" w:rsidR="00585272" w:rsidRDefault="00585272" w:rsidP="00FB3581">
      <w:pPr>
        <w:pStyle w:val="Heading3"/>
      </w:pPr>
      <w:r>
        <w:t>3.1</w:t>
      </w:r>
      <w:r>
        <w:tab/>
      </w:r>
      <w:r w:rsidRPr="00585272">
        <w:t>Comparative Analysis and Lessons Learne</w:t>
      </w:r>
      <w:r>
        <w:t>d</w:t>
      </w:r>
    </w:p>
    <w:p w14:paraId="0DAA8D68" w14:textId="77777777" w:rsidR="000F5DF3" w:rsidRDefault="000F5DF3" w:rsidP="00FB3581">
      <w:pPr>
        <w:pStyle w:val="Text"/>
      </w:pPr>
      <w:r>
        <w:t>Comparative analysis reveals that model checking maturity varies significantly across application domains and tool ecosystems. The Airbus experience demonstrates highest industrial integration maturity, with verification seamlessly incorporated into existing SCADE-based workflows. This integration success directly correlates with adoption willingness—tool friction creates adoption barriers regardless of verification benefits. In contrast, Trampoline OS verification required substantial separate modeling effort, increasing perceived cost-benefit threshold for deployment.</w:t>
      </w:r>
    </w:p>
    <w:p w14:paraId="62FF9763" w14:textId="77777777" w:rsidR="000F5DF3" w:rsidRDefault="000F5DF3" w:rsidP="000F5DF3">
      <w:pPr>
        <w:pStyle w:val="Text"/>
        <w:ind w:firstLine="202"/>
      </w:pPr>
      <w:r>
        <w:t>Technical lessons learned establish that incremental verification strategies prove essential for industrial-scale systems. All successful case studies employed some form of modular decomposition, whether functional modules, system components, or property-specific slicing. This commonality suggests that compositional verification approaches represent necessary evolution path for scaling beyond current complexity limits. The studies collectively demonstrate that exhaustive whole-system verification remains computationally intractable for realistic automotive systems, necessitating strategic verification scope definition targeting highest-risk components or properties.</w:t>
      </w:r>
    </w:p>
    <w:p w14:paraId="025F8B2F" w14:textId="77777777" w:rsidR="000F5DF3" w:rsidRDefault="000F5DF3" w:rsidP="000F5DF3">
      <w:pPr>
        <w:pStyle w:val="Text"/>
        <w:ind w:firstLine="202"/>
      </w:pPr>
      <w:r>
        <w:t xml:space="preserve">Process lessons indicate maximum benefit accrual when model checking integration occurs during design phases. The Airbus case study particularly demonstrates cost advantages of design-level defect detection compared to implementation or testing phase discovery. However, achieving early verification requires tool integration with design modeling languages—a capability currently limited to specific tool chains. This integration gap represents significant adoption barrier </w:t>
      </w:r>
      <w:r>
        <w:t>across broader automotive industry where diverse modeling approaches predominate.</w:t>
      </w:r>
    </w:p>
    <w:p w14:paraId="2E75D22B" w14:textId="266B31DD" w:rsidR="006A354F" w:rsidRDefault="000F5DF3" w:rsidP="000F5DF3">
      <w:pPr>
        <w:pStyle w:val="Text"/>
        <w:ind w:firstLine="202"/>
      </w:pPr>
      <w:r>
        <w:t>Organizational lessons reveal that successful model checking deployment requires more than technical capability. All case studies involved substantial expert involvement for property formulation, abstraction decisions, and counterexample interpretation. This expertise requirement creates workforce development challenges—automotive engineers typically lack formal methods training, while formal methods experts lack automotive domain knowledge. Bridging this knowledge gap through cross-training or tool usability improvements represents critical adoption enabler</w:t>
      </w:r>
      <w:r w:rsidR="006A354F">
        <w:t>.</w:t>
      </w:r>
    </w:p>
    <w:p w14:paraId="136C57C6" w14:textId="024BF48C" w:rsidR="000F5DF3" w:rsidRDefault="000F5DF3" w:rsidP="00FB3581">
      <w:pPr>
        <w:pStyle w:val="Heading3"/>
      </w:pPr>
      <w:r w:rsidRPr="000F5DF3">
        <w:t>3.2 Ethical and Legal Implications</w:t>
      </w:r>
    </w:p>
    <w:p w14:paraId="1B9AE5E8" w14:textId="77777777" w:rsidR="000F5DF3" w:rsidRDefault="000F5DF3" w:rsidP="000F5DF3">
      <w:pPr>
        <w:pStyle w:val="Text"/>
      </w:pPr>
      <w:r>
        <w:t>The Toyota unintended acceleration case established legal precedent with profound implications for automotive software verification practices. The $1.2 billion criminal fine plus extensive civil settlements signal that courts view inadequate verification of safety-critical software as negligent. Expert testimony revealing stack overflows, inadequate error detection, and missing safety mechanisms established that foreseeable defect categories demand rigorous verification. This precedent creates legal incentive structure favoring formal methods adoption as demonstrable due diligence.</w:t>
      </w:r>
    </w:p>
    <w:p w14:paraId="2072C72D" w14:textId="77777777" w:rsidR="000F5DF3" w:rsidRDefault="000F5DF3" w:rsidP="000F5DF3">
      <w:pPr>
        <w:pStyle w:val="Text"/>
      </w:pPr>
      <w:r>
        <w:t>Ethical obligations extend beyond legal compliance. Software engineers bear professional responsibility for systems whose failures endanger human life. Model checking provides means to fulfill this obligation through mathematical rigor rather than probabilistic testing confidence. The ability to provide formal proofs that systems cannot enter unsafe states represents qualitative improvement over testing's sampling approach. When human lives depend on software correctness, ethical practice demands verification approaches commensurate with consequences.</w:t>
      </w:r>
    </w:p>
    <w:p w14:paraId="4874C60D" w14:textId="173D3F14" w:rsidR="000F5DF3" w:rsidRDefault="000F5DF3" w:rsidP="000F5DF3">
      <w:pPr>
        <w:pStyle w:val="Text"/>
      </w:pPr>
      <w:r>
        <w:t>However, ethical complexity arises regarding acceptable abstraction levels. Model checking verifies formal models, not actual implementations—translation errors or incorrect abstractions can invalidate verification conclusions. This gap creates ethical obligation for verification approach transparency, clear communication of assumptions and limitations, and multi-layered verification strategies combining formal methods, testing, and runtime monitoring. Overconfidence in formal verification results, without acknowledging abstraction limitations, represents potential ethical failure</w:t>
      </w:r>
      <w:r>
        <w:t>.</w:t>
      </w:r>
    </w:p>
    <w:p w14:paraId="7E5B8469" w14:textId="7DD3FBE0" w:rsidR="000F5DF3" w:rsidRDefault="000F5DF3" w:rsidP="00FB3581">
      <w:pPr>
        <w:pStyle w:val="Heading3"/>
      </w:pPr>
      <w:r w:rsidRPr="000F5DF3">
        <w:t>3.3 Remaining Challenges and Future Direction</w:t>
      </w:r>
    </w:p>
    <w:p w14:paraId="64B6552F" w14:textId="77777777" w:rsidR="000F5DF3" w:rsidRDefault="000F5DF3" w:rsidP="000F5DF3">
      <w:pPr>
        <w:pStyle w:val="Text"/>
      </w:pPr>
      <w:r>
        <w:t>Despite demonstrated successes, significant technical challenges persist. State explosion remains fundamental limitation, with current mitigation techniques providing only partial solutions. Systems exceeding complexity thresholds still surpass computational tractability regardless of abstraction strategies. Research directions addressing this challenge include AI-enhanced abstraction selection using machine learning to identify relevant state variables, distributed model checking across compute clusters, and probabilistic verification accepting bounded confidence rather than absolute guarantees.</w:t>
      </w:r>
    </w:p>
    <w:p w14:paraId="41EEE54F" w14:textId="77777777" w:rsidR="000F5DF3" w:rsidRDefault="000F5DF3" w:rsidP="000F5DF3">
      <w:pPr>
        <w:pStyle w:val="Text"/>
      </w:pPr>
      <w:r>
        <w:lastRenderedPageBreak/>
        <w:t>Property specification challenges demand attention. Current approaches require expert manual formulation of temporal logic properties—knowledge-intensive, error-prone, and time-consuming. Future research should investigate automated property synthesis from natural language requirements, property pattern libraries codifying common specifications, and property mining from system traces. Recent advances in large language models suggest potential for automated requirements-to-temporal-logic translation, though validation mechanisms ensuring translation correctness remain essential.</w:t>
      </w:r>
    </w:p>
    <w:p w14:paraId="04DFDD7F" w14:textId="77777777" w:rsidR="000F5DF3" w:rsidRDefault="000F5DF3" w:rsidP="000F5DF3">
      <w:pPr>
        <w:pStyle w:val="Text"/>
      </w:pPr>
      <w:r>
        <w:t>Tool integration improvements represent critical practical priority. Current model checkers require separate modeling efforts disconnected from development workflows. Future tool development should emphasize seamless integration with industry-standard environments (Simulink, SCADE, automotive-specific IDEs), automated translation from design languages to verification models, and bidirectional traceability linking counterexamples to original design artifacts. The Airbus SCADE integration demonstrates adoption benefits of workflow-integrated verification.</w:t>
      </w:r>
    </w:p>
    <w:p w14:paraId="1B4103CA" w14:textId="77777777" w:rsidR="000F5DF3" w:rsidRDefault="000F5DF3" w:rsidP="000F5DF3">
      <w:pPr>
        <w:pStyle w:val="Text"/>
      </w:pPr>
      <w:r>
        <w:t>Application domain expansion appears inevitable. Autonomous vehicles, with unprecedented safety criticality and software complexity, represent compelling model checking application area. SAE Level 4 and Level 5 autonomy systems require verification approaches exceeding current practice capabilities—model checking integrated with neural network verification, hybrid systems verification for control algorithms, and runtime monitoring for deployment validation. Similarly, increasingly software-intensive medical devices, smart manufacturing systems, and IoT deployments could benefit from formal verification approaches adapted from automotive lessons learned.</w:t>
      </w:r>
    </w:p>
    <w:p w14:paraId="3A226762" w14:textId="3FF1A3F2" w:rsidR="000F5DF3" w:rsidRDefault="000F5DF3" w:rsidP="000F5DF3">
      <w:pPr>
        <w:pStyle w:val="Text"/>
      </w:pPr>
      <w:r>
        <w:t>Standards evolution will likely incorporate formal methods more explicitly. ISO 26262's current provisions remain general; future revisions should provide specific model checking guidance including acceptable tools, verification coverage requirements, and property specification best practices. Such standardization would accelerate adoption by establishing clear compliance pathways and reducing certification uncertaint</w:t>
      </w:r>
      <w:r w:rsidR="00B627FC">
        <w:t>y</w:t>
      </w:r>
      <w:r>
        <w:t>.</w:t>
      </w:r>
    </w:p>
    <w:p w14:paraId="790C9695" w14:textId="1C6904EB" w:rsidR="00DC30C3" w:rsidRDefault="00DC30C3" w:rsidP="00FB3581">
      <w:pPr>
        <w:pStyle w:val="Heading1"/>
      </w:pPr>
      <w:r>
        <w:t>4</w:t>
      </w:r>
      <w:r>
        <w:tab/>
      </w:r>
      <w:r w:rsidR="000F5DF3">
        <w:t>Conclusion</w:t>
      </w:r>
      <w:r>
        <w:t xml:space="preserve"> </w:t>
      </w:r>
    </w:p>
    <w:p w14:paraId="792A7036" w14:textId="77777777" w:rsidR="000F5DF3" w:rsidRPr="000F5DF3" w:rsidRDefault="000F5DF3" w:rsidP="000F5DF3">
      <w:pPr>
        <w:pStyle w:val="Text"/>
        <w:ind w:firstLine="202"/>
      </w:pPr>
      <w:r w:rsidRPr="000F5DF3">
        <w:t>This analysis of model checking application to automotive safety-critical systems establishes both significant achievements and persistent challenges. The examined case studies demonstrate that model checking has matured from academic research into practical verification technique capable of detecting critical defects in complex industrial systems. The Trampoline OS, Airbus, and Chinese aircraft case studies collectively prove feasibility across diverse system types and organizational contexts.</w:t>
      </w:r>
    </w:p>
    <w:p w14:paraId="6C1FAF9E" w14:textId="77777777" w:rsidR="000F5DF3" w:rsidRPr="000F5DF3" w:rsidRDefault="000F5DF3" w:rsidP="000F5DF3">
      <w:pPr>
        <w:pStyle w:val="Text"/>
        <w:ind w:firstLine="202"/>
      </w:pPr>
      <w:r w:rsidRPr="000F5DF3">
        <w:t xml:space="preserve">Key findings establish that model checking provides verification capabilities qualitatively superior to testing for specific defect categories, particularly concurrency errors and edge cases. Early lifecycle application delivers maximum cost-benefit ratio through design-level defect detection. Integration with existing development workflows dramatically </w:t>
      </w:r>
      <w:r w:rsidRPr="000F5DF3">
        <w:t>improves adoption prospects compared to standalone verification approaches. However, state explosion remains fundamental constraint requiring continued research attention, and expertise requirements create significant workforce development challenges.</w:t>
      </w:r>
    </w:p>
    <w:p w14:paraId="71EDE9E4" w14:textId="27C96EA2" w:rsidR="00D70086" w:rsidRDefault="000F5DF3" w:rsidP="00255BCC">
      <w:pPr>
        <w:pStyle w:val="Text"/>
        <w:ind w:firstLine="202"/>
      </w:pPr>
      <w:r w:rsidRPr="000F5DF3">
        <w:t>The Toyota unintended acceleration case provides sobering reminder of inadequate verification consequences. As automotive systems evolve toward greater autonomy and software dependence, formal verification transitions from optional quality enhancement to ethical imperative and legal necessity. The case studies examined demonstrate that technology has matured sufficiently for practical deployment, awaiting primarily improvements in tool usability, workflow integration, and accessibility to achieve widespread industrial adoption essential for ensuring next-generation automotive system safet</w:t>
      </w:r>
      <w:r>
        <w:t>y</w:t>
      </w:r>
      <w:r w:rsidR="00D70086" w:rsidRPr="00D70086">
        <w:t>.</w:t>
      </w:r>
    </w:p>
    <w:p w14:paraId="5F67204A" w14:textId="1592CE81" w:rsidR="00255BCC" w:rsidRDefault="00255BCC" w:rsidP="00255BCC">
      <w:pPr>
        <w:pStyle w:val="Text"/>
      </w:pPr>
    </w:p>
    <w:p w14:paraId="124E9752" w14:textId="77777777" w:rsidR="00804E2D" w:rsidRDefault="00804E2D" w:rsidP="00FB3581">
      <w:pPr>
        <w:pStyle w:val="Heading1"/>
      </w:pPr>
      <w:r>
        <w:t>References</w:t>
      </w:r>
    </w:p>
    <w:p w14:paraId="6C0FCF7F" w14:textId="77777777" w:rsidR="00804E2D" w:rsidRDefault="00804E2D">
      <w:pPr>
        <w:pStyle w:val="Referencetext"/>
      </w:pPr>
      <w:r>
        <w:t xml:space="preserve">[Abelson </w:t>
      </w:r>
      <w:r>
        <w:rPr>
          <w:i/>
        </w:rPr>
        <w:t>et al</w:t>
      </w:r>
      <w:r>
        <w:t xml:space="preserve">., 1985] Harold Abelson, Gerald Jay Sussman, and Julie Sussman. </w:t>
      </w:r>
      <w:r>
        <w:rPr>
          <w:i/>
        </w:rPr>
        <w:t>Structure and Interpretation of Computer Programs.</w:t>
      </w:r>
      <w:r>
        <w:t xml:space="preserve"> MIT Press, Cambridge, Massachusetts, 1985.</w:t>
      </w:r>
    </w:p>
    <w:p w14:paraId="35982982" w14:textId="77777777" w:rsidR="00804E2D" w:rsidRDefault="00804E2D">
      <w:pPr>
        <w:pStyle w:val="Referencetext"/>
      </w:pPr>
      <w:r>
        <w:t xml:space="preserve">[Baumgartner et al., 2001] Robert Baumgartner, Georg Gottlob, and Sergio </w:t>
      </w:r>
      <w:proofErr w:type="spellStart"/>
      <w:r>
        <w:t>Flesca</w:t>
      </w:r>
      <w:proofErr w:type="spellEnd"/>
      <w:r>
        <w:t xml:space="preserve">. Visual information extraction with </w:t>
      </w:r>
      <w:proofErr w:type="spellStart"/>
      <w:r>
        <w:t>Lixto</w:t>
      </w:r>
      <w:proofErr w:type="spellEnd"/>
      <w:r>
        <w:t xml:space="preserve">. In </w:t>
      </w:r>
      <w:r>
        <w:rPr>
          <w:i/>
        </w:rPr>
        <w:t>Proceedings of the 27th International Conference on Very Large Databases</w:t>
      </w:r>
      <w:r>
        <w:t>, pages 119–128, Rome, Italy, September 2001. Morgan Kaufmann.</w:t>
      </w:r>
    </w:p>
    <w:p w14:paraId="297D2922" w14:textId="77777777" w:rsidR="00804E2D" w:rsidRDefault="00804E2D">
      <w:pPr>
        <w:pStyle w:val="Referencetext"/>
      </w:pPr>
      <w:r>
        <w:rPr>
          <w:lang w:val="de-AT"/>
        </w:rPr>
        <w:t xml:space="preserve">[Brachman and Schmolze, 1985] Ronald J. Brachman and James G. Schmolze. </w:t>
      </w:r>
      <w:r>
        <w:t xml:space="preserve">An overview of the KL-ONE knowledge representation system. </w:t>
      </w:r>
      <w:r>
        <w:rPr>
          <w:i/>
        </w:rPr>
        <w:t>Cognitive Science</w:t>
      </w:r>
      <w:r>
        <w:t>, 9(2):171–216, April-June 1985.</w:t>
      </w:r>
    </w:p>
    <w:p w14:paraId="419FCD13" w14:textId="77777777" w:rsidR="00804E2D" w:rsidRDefault="00804E2D">
      <w:pPr>
        <w:pStyle w:val="Referencetext"/>
      </w:pPr>
      <w:r>
        <w:t xml:space="preserve">[Gottlob et al., 2002] Georg Gottlob, Nicola Leone, and Francesco Scarcello. Hypertree decompositions and tractable queries. </w:t>
      </w:r>
      <w:r>
        <w:rPr>
          <w:i/>
        </w:rPr>
        <w:t>Journal of Computer and System Sciences</w:t>
      </w:r>
      <w:r>
        <w:t>, 64(3):579–627, May 2002.</w:t>
      </w:r>
    </w:p>
    <w:p w14:paraId="2A8B35EF" w14:textId="77777777" w:rsidR="00804E2D" w:rsidRDefault="00804E2D">
      <w:pPr>
        <w:pStyle w:val="Referencetext"/>
      </w:pPr>
      <w:r>
        <w:t xml:space="preserve">[Gottlob, 1992] Georg Gottlob. Complexity results for non-monotonic logics. </w:t>
      </w:r>
      <w:r>
        <w:rPr>
          <w:i/>
        </w:rPr>
        <w:t>Journal of Logic and Computation</w:t>
      </w:r>
      <w:r>
        <w:t>, 2(3):397–425, June 1992.</w:t>
      </w:r>
    </w:p>
    <w:p w14:paraId="39A0D81C" w14:textId="77777777" w:rsidR="00804E2D" w:rsidRDefault="00804E2D">
      <w:pPr>
        <w:pStyle w:val="Referencetext"/>
      </w:pPr>
      <w:r>
        <w:t xml:space="preserve"> [Levesque, 1984a] Hector J. Levesque. Foundations of a functional approach to knowledge representation. </w:t>
      </w:r>
      <w:r>
        <w:rPr>
          <w:i/>
        </w:rPr>
        <w:t>Artificial Intelligence</w:t>
      </w:r>
      <w:r>
        <w:t>, 23(2):155–212, July 1984.</w:t>
      </w:r>
    </w:p>
    <w:p w14:paraId="6A8F6C2E" w14:textId="77777777" w:rsidR="00804E2D" w:rsidRDefault="00804E2D">
      <w:pPr>
        <w:pStyle w:val="Referencetext"/>
      </w:pPr>
      <w:r>
        <w:t xml:space="preserve">[Levesque, 1984b] Hector J. Levesque. A logic of implicit and explicit belief. In </w:t>
      </w:r>
      <w:r>
        <w:rPr>
          <w:i/>
        </w:rPr>
        <w:t>Proceedings of the Fourth National Conference on Artificial Intelligence</w:t>
      </w:r>
      <w:r>
        <w:t>, pages 198–202, Austin, Texas, August 1984. American Association for Artificial Intelligence.</w:t>
      </w:r>
    </w:p>
    <w:p w14:paraId="1B3621E4" w14:textId="77777777" w:rsidR="00804E2D" w:rsidRDefault="00804E2D">
      <w:pPr>
        <w:pStyle w:val="Referencetext"/>
      </w:pPr>
      <w:r>
        <w:t xml:space="preserve">[Nebel, 2000] Bernhard Nebel. On the </w:t>
      </w:r>
      <w:proofErr w:type="spellStart"/>
      <w:r>
        <w:t>compilability</w:t>
      </w:r>
      <w:proofErr w:type="spellEnd"/>
      <w:r>
        <w:t xml:space="preserve"> and expressive power of propositional planning formalisms. </w:t>
      </w:r>
      <w:r>
        <w:rPr>
          <w:i/>
        </w:rPr>
        <w:t>Journal of Artificial Intelligence Research</w:t>
      </w:r>
      <w:r>
        <w:t>, 12:271–315, 2000.</w:t>
      </w:r>
    </w:p>
    <w:sectPr w:rsidR="00804E2D" w:rsidSect="0042547F">
      <w:headerReference w:type="even" r:id="rId8"/>
      <w:headerReference w:type="default" r:id="rId9"/>
      <w:footerReference w:type="even" r:id="rId10"/>
      <w:footerReference w:type="default" r:id="rId11"/>
      <w:headerReference w:type="first" r:id="rId12"/>
      <w:footerReference w:type="first" r:id="rId13"/>
      <w:pgSz w:w="12240" w:h="15840" w:code="1"/>
      <w:pgMar w:top="1077" w:right="1077" w:bottom="1797" w:left="1077" w:header="720" w:footer="720" w:gutter="0"/>
      <w:lnNumType w:countBy="1" w:distance="5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F2E0BA" w14:textId="77777777" w:rsidR="00AF5A06" w:rsidRDefault="00AF5A06">
      <w:r>
        <w:separator/>
      </w:r>
    </w:p>
  </w:endnote>
  <w:endnote w:type="continuationSeparator" w:id="0">
    <w:p w14:paraId="2AF6E840" w14:textId="77777777" w:rsidR="00AF5A06" w:rsidRDefault="00AF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panose1 w:val="020B0604020202020204"/>
    <w:charset w:val="01"/>
    <w:family w:val="swiss"/>
    <w:pitch w:val="default"/>
  </w:font>
  <w:font w:name="Bookman">
    <w:altName w:val="Bookman Old Style"/>
    <w:panose1 w:val="020B0604020202020204"/>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63983" w14:textId="77777777" w:rsidR="00D4678D" w:rsidRDefault="00D467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D8BEA" w14:textId="77777777" w:rsidR="00D4678D" w:rsidRDefault="00D467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C6105" w14:textId="77777777" w:rsidR="00D4678D" w:rsidRDefault="00D46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B9783" w14:textId="77777777" w:rsidR="00AF5A06" w:rsidRDefault="00AF5A06">
      <w:r>
        <w:separator/>
      </w:r>
    </w:p>
  </w:footnote>
  <w:footnote w:type="continuationSeparator" w:id="0">
    <w:p w14:paraId="3DB80B3B" w14:textId="77777777" w:rsidR="00AF5A06" w:rsidRDefault="00AF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CCD7DF" w14:textId="77777777" w:rsidR="00D4678D" w:rsidRDefault="00D467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C37E8" w14:textId="77777777" w:rsidR="00D4678D" w:rsidRDefault="00D467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20987" w14:textId="77777777" w:rsidR="00D4678D" w:rsidRDefault="00D46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D11DA2"/>
    <w:multiLevelType w:val="hybridMultilevel"/>
    <w:tmpl w:val="FDBCB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23456836">
    <w:abstractNumId w:val="1"/>
  </w:num>
  <w:num w:numId="2" w16cid:durableId="1504082949">
    <w:abstractNumId w:val="2"/>
  </w:num>
  <w:num w:numId="3" w16cid:durableId="788427415">
    <w:abstractNumId w:val="0"/>
  </w:num>
  <w:num w:numId="4" w16cid:durableId="1740208869">
    <w:abstractNumId w:val="4"/>
  </w:num>
  <w:num w:numId="5" w16cid:durableId="1982540716">
    <w:abstractNumId w:val="3"/>
  </w:num>
  <w:num w:numId="6" w16cid:durableId="1865824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removePersonalInformation/>
  <w:removeDateAndTime/>
  <w:displayBackgroundShape/>
  <w:embedSystemFonts/>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proofState w:spelling="clean" w:grammar="clean"/>
  <w:stylePaneFormatFilter w:val="0704" w:allStyles="0" w:customStyles="0" w:latentStyles="1" w:stylesInUse="0" w:headingStyles="0" w:numberingStyles="0" w:tableStyles="0" w:directFormattingOnRuns="1" w:directFormattingOnParagraphs="1" w:directFormattingOnNumbering="1" w:directFormattingOnTables="0" w:clearFormatting="0" w:top3HeadingStyles="0" w:visibleStyles="0" w:alternateStyleNames="0"/>
  <w:defaultTabStop w:val="202"/>
  <w:autoHyphenation/>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42A12"/>
    <w:rsid w:val="000502B0"/>
    <w:rsid w:val="000D626F"/>
    <w:rsid w:val="000F5DF3"/>
    <w:rsid w:val="0014741A"/>
    <w:rsid w:val="00184B2A"/>
    <w:rsid w:val="001A4161"/>
    <w:rsid w:val="001D22F8"/>
    <w:rsid w:val="001D2EAF"/>
    <w:rsid w:val="001F01EA"/>
    <w:rsid w:val="00206137"/>
    <w:rsid w:val="002226B3"/>
    <w:rsid w:val="00255BCC"/>
    <w:rsid w:val="00257606"/>
    <w:rsid w:val="00316C32"/>
    <w:rsid w:val="00332A39"/>
    <w:rsid w:val="00395D40"/>
    <w:rsid w:val="003A71F1"/>
    <w:rsid w:val="003D0EE5"/>
    <w:rsid w:val="003D4712"/>
    <w:rsid w:val="0042547F"/>
    <w:rsid w:val="00480EF7"/>
    <w:rsid w:val="004C7E24"/>
    <w:rsid w:val="005410EA"/>
    <w:rsid w:val="005447FE"/>
    <w:rsid w:val="00585272"/>
    <w:rsid w:val="005870B3"/>
    <w:rsid w:val="00636604"/>
    <w:rsid w:val="00662836"/>
    <w:rsid w:val="0069447D"/>
    <w:rsid w:val="00695FD2"/>
    <w:rsid w:val="006A255E"/>
    <w:rsid w:val="006A354F"/>
    <w:rsid w:val="006B67A2"/>
    <w:rsid w:val="006C6180"/>
    <w:rsid w:val="0070094C"/>
    <w:rsid w:val="00723DE7"/>
    <w:rsid w:val="007D2342"/>
    <w:rsid w:val="007D6225"/>
    <w:rsid w:val="00804E2D"/>
    <w:rsid w:val="008235B2"/>
    <w:rsid w:val="008B3A64"/>
    <w:rsid w:val="008D2842"/>
    <w:rsid w:val="009131F3"/>
    <w:rsid w:val="00933E1B"/>
    <w:rsid w:val="00996C24"/>
    <w:rsid w:val="00A01B4E"/>
    <w:rsid w:val="00A06CA4"/>
    <w:rsid w:val="00A07D6B"/>
    <w:rsid w:val="00A66D53"/>
    <w:rsid w:val="00A848A5"/>
    <w:rsid w:val="00A93242"/>
    <w:rsid w:val="00AF5A06"/>
    <w:rsid w:val="00B4057E"/>
    <w:rsid w:val="00B627FC"/>
    <w:rsid w:val="00B70078"/>
    <w:rsid w:val="00B770ED"/>
    <w:rsid w:val="00BA5B6D"/>
    <w:rsid w:val="00BD21B6"/>
    <w:rsid w:val="00BE0D94"/>
    <w:rsid w:val="00C00E64"/>
    <w:rsid w:val="00C11A01"/>
    <w:rsid w:val="00C45BA9"/>
    <w:rsid w:val="00C84769"/>
    <w:rsid w:val="00CA3DE2"/>
    <w:rsid w:val="00CB6C90"/>
    <w:rsid w:val="00D4678D"/>
    <w:rsid w:val="00D52A97"/>
    <w:rsid w:val="00D568B1"/>
    <w:rsid w:val="00D6061D"/>
    <w:rsid w:val="00D70086"/>
    <w:rsid w:val="00D73C5E"/>
    <w:rsid w:val="00DC30C3"/>
    <w:rsid w:val="00DD37B6"/>
    <w:rsid w:val="00DF64A9"/>
    <w:rsid w:val="00E23FC5"/>
    <w:rsid w:val="00E9712B"/>
    <w:rsid w:val="00EB0F9D"/>
    <w:rsid w:val="00EB6A48"/>
    <w:rsid w:val="00F24029"/>
    <w:rsid w:val="00F25366"/>
    <w:rsid w:val="00F74E7B"/>
    <w:rsid w:val="00FB3581"/>
    <w:rsid w:val="00FF1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2B0"/>
    <w:pPr>
      <w:autoSpaceDE w:val="0"/>
    </w:pPr>
    <w:rPr>
      <w:color w:val="000000"/>
      <w:sz w:val="24"/>
    </w:rPr>
  </w:style>
  <w:style w:type="paragraph" w:styleId="Heading1">
    <w:name w:val="heading 1"/>
    <w:basedOn w:val="HeadingSection"/>
    <w:next w:val="Normal"/>
    <w:qFormat/>
    <w:rsid w:val="00FB3581"/>
    <w:pPr>
      <w:outlineLvl w:val="0"/>
    </w:pPr>
  </w:style>
  <w:style w:type="paragraph" w:styleId="Heading3">
    <w:name w:val="heading 3"/>
    <w:basedOn w:val="HeadingSubsection"/>
    <w:next w:val="Normal"/>
    <w:qFormat/>
    <w:rsid w:val="00FB3581"/>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yperlink">
    <w:name w:val="Hyperlink"/>
    <w:rPr>
      <w:color w:val="0000FF"/>
      <w:u w:val="single"/>
    </w:rPr>
  </w:style>
  <w:style w:type="character" w:customStyle="1" w:styleId="Refdecomentario1">
    <w:name w:val="Ref. de comentario1"/>
    <w:rPr>
      <w:sz w:val="18"/>
    </w:rPr>
  </w:style>
  <w:style w:type="character" w:styleId="FollowedHyperlink">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FootnoteText">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BodyText"/>
  </w:style>
  <w:style w:type="paragraph" w:customStyle="1" w:styleId="FrameContents0">
    <w:name w:val="Frame Contents"/>
    <w:basedOn w:val="Normal"/>
  </w:style>
  <w:style w:type="table" w:styleId="TableGrid">
    <w:name w:val="Table Grid"/>
    <w:basedOn w:val="Table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LineNumber">
    <w:name w:val="line number"/>
    <w:basedOn w:val="DefaultParagraphFont"/>
    <w:uiPriority w:val="99"/>
    <w:semiHidden/>
    <w:unhideWhenUsed/>
    <w:rsid w:val="00C00E64"/>
    <w:rPr>
      <w:color w:val="BFBFBF" w:themeColor="background1" w:themeShade="BF"/>
      <w:sz w:val="16"/>
    </w:rPr>
  </w:style>
  <w:style w:type="paragraph" w:styleId="Header">
    <w:name w:val="header"/>
    <w:basedOn w:val="Normal"/>
    <w:link w:val="HeaderChar"/>
    <w:uiPriority w:val="99"/>
    <w:unhideWhenUsed/>
    <w:rsid w:val="0070094C"/>
    <w:pPr>
      <w:tabs>
        <w:tab w:val="center" w:pos="4513"/>
        <w:tab w:val="right" w:pos="9026"/>
      </w:tabs>
    </w:pPr>
  </w:style>
  <w:style w:type="character" w:customStyle="1" w:styleId="HeaderChar">
    <w:name w:val="Header Char"/>
    <w:basedOn w:val="DefaultParagraphFont"/>
    <w:link w:val="Header"/>
    <w:uiPriority w:val="99"/>
    <w:rsid w:val="0070094C"/>
    <w:rPr>
      <w:color w:val="000000"/>
      <w:sz w:val="24"/>
    </w:rPr>
  </w:style>
  <w:style w:type="paragraph" w:styleId="Footer">
    <w:name w:val="footer"/>
    <w:basedOn w:val="Normal"/>
    <w:link w:val="FooterChar"/>
    <w:uiPriority w:val="99"/>
    <w:unhideWhenUsed/>
    <w:rsid w:val="0070094C"/>
    <w:pPr>
      <w:tabs>
        <w:tab w:val="center" w:pos="4513"/>
        <w:tab w:val="right" w:pos="9026"/>
      </w:tabs>
    </w:pPr>
  </w:style>
  <w:style w:type="character" w:customStyle="1" w:styleId="FooterChar">
    <w:name w:val="Footer Char"/>
    <w:basedOn w:val="DefaultParagraphFont"/>
    <w:link w:val="Footer"/>
    <w:uiPriority w:val="99"/>
    <w:rsid w:val="0070094C"/>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56283">
      <w:bodyDiv w:val="1"/>
      <w:marLeft w:val="0"/>
      <w:marRight w:val="0"/>
      <w:marTop w:val="0"/>
      <w:marBottom w:val="0"/>
      <w:divBdr>
        <w:top w:val="none" w:sz="0" w:space="0" w:color="auto"/>
        <w:left w:val="none" w:sz="0" w:space="0" w:color="auto"/>
        <w:bottom w:val="none" w:sz="0" w:space="0" w:color="auto"/>
        <w:right w:val="none" w:sz="0" w:space="0" w:color="auto"/>
      </w:divBdr>
    </w:div>
    <w:div w:id="163786121">
      <w:bodyDiv w:val="1"/>
      <w:marLeft w:val="0"/>
      <w:marRight w:val="0"/>
      <w:marTop w:val="0"/>
      <w:marBottom w:val="0"/>
      <w:divBdr>
        <w:top w:val="none" w:sz="0" w:space="0" w:color="auto"/>
        <w:left w:val="none" w:sz="0" w:space="0" w:color="auto"/>
        <w:bottom w:val="none" w:sz="0" w:space="0" w:color="auto"/>
        <w:right w:val="none" w:sz="0" w:space="0" w:color="auto"/>
      </w:divBdr>
    </w:div>
    <w:div w:id="164129224">
      <w:bodyDiv w:val="1"/>
      <w:marLeft w:val="0"/>
      <w:marRight w:val="0"/>
      <w:marTop w:val="0"/>
      <w:marBottom w:val="0"/>
      <w:divBdr>
        <w:top w:val="none" w:sz="0" w:space="0" w:color="auto"/>
        <w:left w:val="none" w:sz="0" w:space="0" w:color="auto"/>
        <w:bottom w:val="none" w:sz="0" w:space="0" w:color="auto"/>
        <w:right w:val="none" w:sz="0" w:space="0" w:color="auto"/>
      </w:divBdr>
    </w:div>
    <w:div w:id="254284273">
      <w:bodyDiv w:val="1"/>
      <w:marLeft w:val="0"/>
      <w:marRight w:val="0"/>
      <w:marTop w:val="0"/>
      <w:marBottom w:val="0"/>
      <w:divBdr>
        <w:top w:val="none" w:sz="0" w:space="0" w:color="auto"/>
        <w:left w:val="none" w:sz="0" w:space="0" w:color="auto"/>
        <w:bottom w:val="none" w:sz="0" w:space="0" w:color="auto"/>
        <w:right w:val="none" w:sz="0" w:space="0" w:color="auto"/>
      </w:divBdr>
    </w:div>
    <w:div w:id="346059304">
      <w:bodyDiv w:val="1"/>
      <w:marLeft w:val="0"/>
      <w:marRight w:val="0"/>
      <w:marTop w:val="0"/>
      <w:marBottom w:val="0"/>
      <w:divBdr>
        <w:top w:val="none" w:sz="0" w:space="0" w:color="auto"/>
        <w:left w:val="none" w:sz="0" w:space="0" w:color="auto"/>
        <w:bottom w:val="none" w:sz="0" w:space="0" w:color="auto"/>
        <w:right w:val="none" w:sz="0" w:space="0" w:color="auto"/>
      </w:divBdr>
    </w:div>
    <w:div w:id="400371664">
      <w:bodyDiv w:val="1"/>
      <w:marLeft w:val="0"/>
      <w:marRight w:val="0"/>
      <w:marTop w:val="0"/>
      <w:marBottom w:val="0"/>
      <w:divBdr>
        <w:top w:val="none" w:sz="0" w:space="0" w:color="auto"/>
        <w:left w:val="none" w:sz="0" w:space="0" w:color="auto"/>
        <w:bottom w:val="none" w:sz="0" w:space="0" w:color="auto"/>
        <w:right w:val="none" w:sz="0" w:space="0" w:color="auto"/>
      </w:divBdr>
    </w:div>
    <w:div w:id="513230397">
      <w:bodyDiv w:val="1"/>
      <w:marLeft w:val="0"/>
      <w:marRight w:val="0"/>
      <w:marTop w:val="0"/>
      <w:marBottom w:val="0"/>
      <w:divBdr>
        <w:top w:val="none" w:sz="0" w:space="0" w:color="auto"/>
        <w:left w:val="none" w:sz="0" w:space="0" w:color="auto"/>
        <w:bottom w:val="none" w:sz="0" w:space="0" w:color="auto"/>
        <w:right w:val="none" w:sz="0" w:space="0" w:color="auto"/>
      </w:divBdr>
    </w:div>
    <w:div w:id="583417432">
      <w:bodyDiv w:val="1"/>
      <w:marLeft w:val="0"/>
      <w:marRight w:val="0"/>
      <w:marTop w:val="0"/>
      <w:marBottom w:val="0"/>
      <w:divBdr>
        <w:top w:val="none" w:sz="0" w:space="0" w:color="auto"/>
        <w:left w:val="none" w:sz="0" w:space="0" w:color="auto"/>
        <w:bottom w:val="none" w:sz="0" w:space="0" w:color="auto"/>
        <w:right w:val="none" w:sz="0" w:space="0" w:color="auto"/>
      </w:divBdr>
    </w:div>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928778380">
      <w:bodyDiv w:val="1"/>
      <w:marLeft w:val="0"/>
      <w:marRight w:val="0"/>
      <w:marTop w:val="0"/>
      <w:marBottom w:val="0"/>
      <w:divBdr>
        <w:top w:val="none" w:sz="0" w:space="0" w:color="auto"/>
        <w:left w:val="none" w:sz="0" w:space="0" w:color="auto"/>
        <w:bottom w:val="none" w:sz="0" w:space="0" w:color="auto"/>
        <w:right w:val="none" w:sz="0" w:space="0" w:color="auto"/>
      </w:divBdr>
    </w:div>
    <w:div w:id="1030837554">
      <w:bodyDiv w:val="1"/>
      <w:marLeft w:val="0"/>
      <w:marRight w:val="0"/>
      <w:marTop w:val="0"/>
      <w:marBottom w:val="0"/>
      <w:divBdr>
        <w:top w:val="none" w:sz="0" w:space="0" w:color="auto"/>
        <w:left w:val="none" w:sz="0" w:space="0" w:color="auto"/>
        <w:bottom w:val="none" w:sz="0" w:space="0" w:color="auto"/>
        <w:right w:val="none" w:sz="0" w:space="0" w:color="auto"/>
      </w:divBdr>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228997460">
      <w:bodyDiv w:val="1"/>
      <w:marLeft w:val="0"/>
      <w:marRight w:val="0"/>
      <w:marTop w:val="0"/>
      <w:marBottom w:val="0"/>
      <w:divBdr>
        <w:top w:val="none" w:sz="0" w:space="0" w:color="auto"/>
        <w:left w:val="none" w:sz="0" w:space="0" w:color="auto"/>
        <w:bottom w:val="none" w:sz="0" w:space="0" w:color="auto"/>
        <w:right w:val="none" w:sz="0" w:space="0" w:color="auto"/>
      </w:divBdr>
    </w:div>
    <w:div w:id="1286959430">
      <w:bodyDiv w:val="1"/>
      <w:marLeft w:val="0"/>
      <w:marRight w:val="0"/>
      <w:marTop w:val="0"/>
      <w:marBottom w:val="0"/>
      <w:divBdr>
        <w:top w:val="none" w:sz="0" w:space="0" w:color="auto"/>
        <w:left w:val="none" w:sz="0" w:space="0" w:color="auto"/>
        <w:bottom w:val="none" w:sz="0" w:space="0" w:color="auto"/>
        <w:right w:val="none" w:sz="0" w:space="0" w:color="auto"/>
      </w:divBdr>
    </w:div>
    <w:div w:id="1290821630">
      <w:bodyDiv w:val="1"/>
      <w:marLeft w:val="0"/>
      <w:marRight w:val="0"/>
      <w:marTop w:val="0"/>
      <w:marBottom w:val="0"/>
      <w:divBdr>
        <w:top w:val="none" w:sz="0" w:space="0" w:color="auto"/>
        <w:left w:val="none" w:sz="0" w:space="0" w:color="auto"/>
        <w:bottom w:val="none" w:sz="0" w:space="0" w:color="auto"/>
        <w:right w:val="none" w:sz="0" w:space="0" w:color="auto"/>
      </w:divBdr>
    </w:div>
    <w:div w:id="1314064071">
      <w:bodyDiv w:val="1"/>
      <w:marLeft w:val="0"/>
      <w:marRight w:val="0"/>
      <w:marTop w:val="0"/>
      <w:marBottom w:val="0"/>
      <w:divBdr>
        <w:top w:val="none" w:sz="0" w:space="0" w:color="auto"/>
        <w:left w:val="none" w:sz="0" w:space="0" w:color="auto"/>
        <w:bottom w:val="none" w:sz="0" w:space="0" w:color="auto"/>
        <w:right w:val="none" w:sz="0" w:space="0" w:color="auto"/>
      </w:divBdr>
    </w:div>
    <w:div w:id="1390956395">
      <w:bodyDiv w:val="1"/>
      <w:marLeft w:val="0"/>
      <w:marRight w:val="0"/>
      <w:marTop w:val="0"/>
      <w:marBottom w:val="0"/>
      <w:divBdr>
        <w:top w:val="none" w:sz="0" w:space="0" w:color="auto"/>
        <w:left w:val="none" w:sz="0" w:space="0" w:color="auto"/>
        <w:bottom w:val="none" w:sz="0" w:space="0" w:color="auto"/>
        <w:right w:val="none" w:sz="0" w:space="0" w:color="auto"/>
      </w:divBdr>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603494365">
      <w:bodyDiv w:val="1"/>
      <w:marLeft w:val="0"/>
      <w:marRight w:val="0"/>
      <w:marTop w:val="0"/>
      <w:marBottom w:val="0"/>
      <w:divBdr>
        <w:top w:val="none" w:sz="0" w:space="0" w:color="auto"/>
        <w:left w:val="none" w:sz="0" w:space="0" w:color="auto"/>
        <w:bottom w:val="none" w:sz="0" w:space="0" w:color="auto"/>
        <w:right w:val="none" w:sz="0" w:space="0" w:color="auto"/>
      </w:divBdr>
    </w:div>
    <w:div w:id="1715305147">
      <w:bodyDiv w:val="1"/>
      <w:marLeft w:val="0"/>
      <w:marRight w:val="0"/>
      <w:marTop w:val="0"/>
      <w:marBottom w:val="0"/>
      <w:divBdr>
        <w:top w:val="none" w:sz="0" w:space="0" w:color="auto"/>
        <w:left w:val="none" w:sz="0" w:space="0" w:color="auto"/>
        <w:bottom w:val="none" w:sz="0" w:space="0" w:color="auto"/>
        <w:right w:val="none" w:sz="0" w:space="0" w:color="auto"/>
      </w:divBdr>
    </w:div>
    <w:div w:id="1756200324">
      <w:bodyDiv w:val="1"/>
      <w:marLeft w:val="0"/>
      <w:marRight w:val="0"/>
      <w:marTop w:val="0"/>
      <w:marBottom w:val="0"/>
      <w:divBdr>
        <w:top w:val="none" w:sz="0" w:space="0" w:color="auto"/>
        <w:left w:val="none" w:sz="0" w:space="0" w:color="auto"/>
        <w:bottom w:val="none" w:sz="0" w:space="0" w:color="auto"/>
        <w:right w:val="none" w:sz="0" w:space="0" w:color="auto"/>
      </w:divBdr>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771506613">
      <w:bodyDiv w:val="1"/>
      <w:marLeft w:val="0"/>
      <w:marRight w:val="0"/>
      <w:marTop w:val="0"/>
      <w:marBottom w:val="0"/>
      <w:divBdr>
        <w:top w:val="none" w:sz="0" w:space="0" w:color="auto"/>
        <w:left w:val="none" w:sz="0" w:space="0" w:color="auto"/>
        <w:bottom w:val="none" w:sz="0" w:space="0" w:color="auto"/>
        <w:right w:val="none" w:sz="0" w:space="0" w:color="auto"/>
      </w:divBdr>
    </w:div>
    <w:div w:id="1824160406">
      <w:bodyDiv w:val="1"/>
      <w:marLeft w:val="0"/>
      <w:marRight w:val="0"/>
      <w:marTop w:val="0"/>
      <w:marBottom w:val="0"/>
      <w:divBdr>
        <w:top w:val="none" w:sz="0" w:space="0" w:color="auto"/>
        <w:left w:val="none" w:sz="0" w:space="0" w:color="auto"/>
        <w:bottom w:val="none" w:sz="0" w:space="0" w:color="auto"/>
        <w:right w:val="none" w:sz="0" w:space="0" w:color="auto"/>
      </w:divBdr>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1873880972">
      <w:bodyDiv w:val="1"/>
      <w:marLeft w:val="0"/>
      <w:marRight w:val="0"/>
      <w:marTop w:val="0"/>
      <w:marBottom w:val="0"/>
      <w:divBdr>
        <w:top w:val="none" w:sz="0" w:space="0" w:color="auto"/>
        <w:left w:val="none" w:sz="0" w:space="0" w:color="auto"/>
        <w:bottom w:val="none" w:sz="0" w:space="0" w:color="auto"/>
        <w:right w:val="none" w:sz="0" w:space="0" w:color="auto"/>
      </w:divBdr>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 w:id="2007321119">
      <w:bodyDiv w:val="1"/>
      <w:marLeft w:val="0"/>
      <w:marRight w:val="0"/>
      <w:marTop w:val="0"/>
      <w:marBottom w:val="0"/>
      <w:divBdr>
        <w:top w:val="none" w:sz="0" w:space="0" w:color="auto"/>
        <w:left w:val="none" w:sz="0" w:space="0" w:color="auto"/>
        <w:bottom w:val="none" w:sz="0" w:space="0" w:color="auto"/>
        <w:right w:val="none" w:sz="0" w:space="0" w:color="auto"/>
      </w:divBdr>
    </w:div>
    <w:div w:id="2077849576">
      <w:bodyDiv w:val="1"/>
      <w:marLeft w:val="0"/>
      <w:marRight w:val="0"/>
      <w:marTop w:val="0"/>
      <w:marBottom w:val="0"/>
      <w:divBdr>
        <w:top w:val="none" w:sz="0" w:space="0" w:color="auto"/>
        <w:left w:val="none" w:sz="0" w:space="0" w:color="auto"/>
        <w:bottom w:val="none" w:sz="0" w:space="0" w:color="auto"/>
        <w:right w:val="none" w:sz="0" w:space="0" w:color="auto"/>
      </w:divBdr>
    </w:div>
    <w:div w:id="208464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F57A1-C8B6-4CA0-AB21-44446EEEB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3251</Words>
  <Characters>18531</Characters>
  <Application>Microsoft Office Word</Application>
  <DocSecurity>0</DocSecurity>
  <Lines>154</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2025-10-25T00:58:00Z</dcterms:created>
  <dcterms:modified xsi:type="dcterms:W3CDTF">2025-10-25T10:27:00Z</dcterms:modified>
</cp:coreProperties>
</file>