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00D07" w14:textId="2ED65AD0" w:rsidR="0022033D" w:rsidRPr="00D02372" w:rsidRDefault="0022033D" w:rsidP="0022033D">
      <w:pPr>
        <w:rPr>
          <w:b/>
          <w:bCs/>
          <w:sz w:val="72"/>
          <w:szCs w:val="72"/>
        </w:rPr>
      </w:pPr>
      <w:r w:rsidRPr="00D02372">
        <w:rPr>
          <w:b/>
          <w:bCs/>
          <w:sz w:val="72"/>
          <w:szCs w:val="72"/>
        </w:rPr>
        <w:t>CONCLUSION</w:t>
      </w:r>
    </w:p>
    <w:p w14:paraId="41308A54" w14:textId="70D068D9" w:rsidR="0022033D" w:rsidRPr="00D02372" w:rsidRDefault="0022033D" w:rsidP="0022033D">
      <w:pPr>
        <w:rPr>
          <w:sz w:val="32"/>
          <w:szCs w:val="32"/>
        </w:rPr>
      </w:pPr>
    </w:p>
    <w:p w14:paraId="7E37889C" w14:textId="77777777" w:rsidR="0022033D" w:rsidRPr="00D02372" w:rsidRDefault="0022033D" w:rsidP="0022033D">
      <w:pPr>
        <w:rPr>
          <w:b/>
          <w:bCs/>
          <w:sz w:val="32"/>
          <w:szCs w:val="32"/>
        </w:rPr>
      </w:pPr>
      <w:r w:rsidRPr="00D02372">
        <w:rPr>
          <w:b/>
          <w:bCs/>
          <w:sz w:val="32"/>
          <w:szCs w:val="32"/>
        </w:rPr>
        <w:t>9.1 Project Summary</w:t>
      </w:r>
    </w:p>
    <w:p w14:paraId="3380CF8B" w14:textId="77777777" w:rsidR="0022033D" w:rsidRPr="00D02372" w:rsidRDefault="0022033D" w:rsidP="0022033D">
      <w:pPr>
        <w:rPr>
          <w:sz w:val="32"/>
          <w:szCs w:val="32"/>
        </w:rPr>
      </w:pPr>
      <w:r w:rsidRPr="00D02372">
        <w:rPr>
          <w:sz w:val="32"/>
          <w:szCs w:val="32"/>
        </w:rPr>
        <w:t>The HEALTH-AI project successfully demonstrates the practical application of generative AI in the healthcare domain by creating an intelligent healthcare assistant powered by the IBM Granite 3.3 2B Instruct model. This project highlights the potential of AI to assist users with health-related queries, offering symptom-based disease predictions, natural remedies, and treatment suggestions through a conversational chatbot interface.</w:t>
      </w:r>
    </w:p>
    <w:p w14:paraId="6FA6DF89" w14:textId="77777777" w:rsidR="0022033D" w:rsidRPr="00D02372" w:rsidRDefault="0022033D" w:rsidP="0022033D">
      <w:pPr>
        <w:rPr>
          <w:sz w:val="32"/>
          <w:szCs w:val="32"/>
        </w:rPr>
      </w:pPr>
      <w:r w:rsidRPr="00D02372">
        <w:rPr>
          <w:sz w:val="32"/>
          <w:szCs w:val="32"/>
        </w:rPr>
        <w:t>Key accomplishments include:</w:t>
      </w:r>
    </w:p>
    <w:p w14:paraId="6FDA7504" w14:textId="77777777" w:rsidR="0022033D" w:rsidRPr="00D02372" w:rsidRDefault="0022033D" w:rsidP="0022033D">
      <w:pPr>
        <w:numPr>
          <w:ilvl w:val="0"/>
          <w:numId w:val="1"/>
        </w:numPr>
        <w:rPr>
          <w:sz w:val="32"/>
          <w:szCs w:val="32"/>
        </w:rPr>
      </w:pPr>
      <w:r w:rsidRPr="00D02372">
        <w:rPr>
          <w:sz w:val="32"/>
          <w:szCs w:val="32"/>
        </w:rPr>
        <w:t xml:space="preserve">Development of a </w:t>
      </w:r>
      <w:r w:rsidRPr="00D02372">
        <w:rPr>
          <w:b/>
          <w:bCs/>
          <w:sz w:val="32"/>
          <w:szCs w:val="32"/>
        </w:rPr>
        <w:t>chat-based system</w:t>
      </w:r>
      <w:r w:rsidRPr="00D02372">
        <w:rPr>
          <w:sz w:val="32"/>
          <w:szCs w:val="32"/>
        </w:rPr>
        <w:t xml:space="preserve"> enabling users to input symptoms and receive informative responses.</w:t>
      </w:r>
    </w:p>
    <w:p w14:paraId="2AC80A2C" w14:textId="77777777" w:rsidR="0022033D" w:rsidRPr="00D02372" w:rsidRDefault="0022033D" w:rsidP="0022033D">
      <w:pPr>
        <w:numPr>
          <w:ilvl w:val="0"/>
          <w:numId w:val="1"/>
        </w:numPr>
        <w:rPr>
          <w:sz w:val="32"/>
          <w:szCs w:val="32"/>
        </w:rPr>
      </w:pPr>
      <w:r w:rsidRPr="00D02372">
        <w:rPr>
          <w:sz w:val="32"/>
          <w:szCs w:val="32"/>
        </w:rPr>
        <w:t xml:space="preserve">Integration with the </w:t>
      </w:r>
      <w:r w:rsidRPr="00D02372">
        <w:rPr>
          <w:b/>
          <w:bCs/>
          <w:sz w:val="32"/>
          <w:szCs w:val="32"/>
        </w:rPr>
        <w:t>IBM Granite AI model</w:t>
      </w:r>
      <w:r w:rsidRPr="00D02372">
        <w:rPr>
          <w:sz w:val="32"/>
          <w:szCs w:val="32"/>
        </w:rPr>
        <w:t xml:space="preserve"> via Hugging Face API, leveraging advanced natural language understanding.</w:t>
      </w:r>
    </w:p>
    <w:p w14:paraId="573B0D3B" w14:textId="77777777" w:rsidR="0022033D" w:rsidRPr="00D02372" w:rsidRDefault="0022033D" w:rsidP="0022033D">
      <w:pPr>
        <w:numPr>
          <w:ilvl w:val="0"/>
          <w:numId w:val="1"/>
        </w:numPr>
        <w:rPr>
          <w:sz w:val="32"/>
          <w:szCs w:val="32"/>
        </w:rPr>
      </w:pPr>
      <w:r w:rsidRPr="00D02372">
        <w:rPr>
          <w:sz w:val="32"/>
          <w:szCs w:val="32"/>
        </w:rPr>
        <w:t xml:space="preserve">Implementation of </w:t>
      </w:r>
      <w:r w:rsidRPr="00D02372">
        <w:rPr>
          <w:b/>
          <w:bCs/>
          <w:sz w:val="32"/>
          <w:szCs w:val="32"/>
        </w:rPr>
        <w:t>visual aids</w:t>
      </w:r>
      <w:r w:rsidRPr="00D02372">
        <w:rPr>
          <w:sz w:val="32"/>
          <w:szCs w:val="32"/>
        </w:rPr>
        <w:t xml:space="preserve"> such as bar charts to represent disease likelihood, enhancing transparency.</w:t>
      </w:r>
    </w:p>
    <w:p w14:paraId="0F7762B5" w14:textId="77777777" w:rsidR="0022033D" w:rsidRPr="00D02372" w:rsidRDefault="0022033D" w:rsidP="0022033D">
      <w:pPr>
        <w:numPr>
          <w:ilvl w:val="0"/>
          <w:numId w:val="1"/>
        </w:numPr>
        <w:rPr>
          <w:sz w:val="32"/>
          <w:szCs w:val="32"/>
        </w:rPr>
      </w:pPr>
      <w:r w:rsidRPr="00D02372">
        <w:rPr>
          <w:sz w:val="32"/>
          <w:szCs w:val="32"/>
        </w:rPr>
        <w:t>Robust handling of both valid and invalid user inputs, ensuring smooth user experience.</w:t>
      </w:r>
    </w:p>
    <w:p w14:paraId="72127E29" w14:textId="77777777" w:rsidR="0022033D" w:rsidRPr="00D02372" w:rsidRDefault="0022033D" w:rsidP="0022033D">
      <w:pPr>
        <w:numPr>
          <w:ilvl w:val="0"/>
          <w:numId w:val="1"/>
        </w:numPr>
        <w:rPr>
          <w:sz w:val="32"/>
          <w:szCs w:val="32"/>
        </w:rPr>
      </w:pPr>
      <w:r w:rsidRPr="00D02372">
        <w:rPr>
          <w:sz w:val="32"/>
          <w:szCs w:val="32"/>
        </w:rPr>
        <w:t xml:space="preserve">Deployment of the system in a Python environment using Google </w:t>
      </w:r>
      <w:proofErr w:type="spellStart"/>
      <w:r w:rsidRPr="00D02372">
        <w:rPr>
          <w:sz w:val="32"/>
          <w:szCs w:val="32"/>
        </w:rPr>
        <w:t>Colab</w:t>
      </w:r>
      <w:proofErr w:type="spellEnd"/>
      <w:r w:rsidRPr="00D02372">
        <w:rPr>
          <w:sz w:val="32"/>
          <w:szCs w:val="32"/>
        </w:rPr>
        <w:t>, demonstrating a flexible and accessible platform.</w:t>
      </w:r>
    </w:p>
    <w:p w14:paraId="4A7EE4E1" w14:textId="1AE118C1" w:rsidR="0022033D" w:rsidRPr="00D02372" w:rsidRDefault="0022033D" w:rsidP="0022033D">
      <w:pPr>
        <w:rPr>
          <w:sz w:val="32"/>
          <w:szCs w:val="32"/>
        </w:rPr>
      </w:pPr>
    </w:p>
    <w:p w14:paraId="011F5A7E" w14:textId="77777777" w:rsidR="0022033D" w:rsidRPr="00D02372" w:rsidRDefault="0022033D" w:rsidP="0022033D">
      <w:pPr>
        <w:rPr>
          <w:b/>
          <w:bCs/>
          <w:sz w:val="32"/>
          <w:szCs w:val="32"/>
        </w:rPr>
      </w:pPr>
      <w:r w:rsidRPr="00D02372">
        <w:rPr>
          <w:b/>
          <w:bCs/>
          <w:sz w:val="32"/>
          <w:szCs w:val="32"/>
        </w:rPr>
        <w:t>9.2 Key Takeaways</w:t>
      </w:r>
    </w:p>
    <w:p w14:paraId="2ADF4394" w14:textId="77777777" w:rsidR="0022033D" w:rsidRPr="00D02372" w:rsidRDefault="0022033D" w:rsidP="0022033D">
      <w:pPr>
        <w:numPr>
          <w:ilvl w:val="0"/>
          <w:numId w:val="2"/>
        </w:numPr>
        <w:rPr>
          <w:sz w:val="32"/>
          <w:szCs w:val="32"/>
        </w:rPr>
      </w:pPr>
      <w:r w:rsidRPr="00D02372">
        <w:rPr>
          <w:sz w:val="32"/>
          <w:szCs w:val="32"/>
        </w:rPr>
        <w:t xml:space="preserve">The project confirms that AI models like IBM Granite can provide </w:t>
      </w:r>
      <w:r w:rsidRPr="00D02372">
        <w:rPr>
          <w:b/>
          <w:bCs/>
          <w:sz w:val="32"/>
          <w:szCs w:val="32"/>
        </w:rPr>
        <w:t>useful, contextually relevant health information</w:t>
      </w:r>
      <w:r w:rsidRPr="00D02372">
        <w:rPr>
          <w:sz w:val="32"/>
          <w:szCs w:val="32"/>
        </w:rPr>
        <w:t xml:space="preserve"> to users without medical expertise.</w:t>
      </w:r>
    </w:p>
    <w:p w14:paraId="52305A42" w14:textId="77777777" w:rsidR="0022033D" w:rsidRPr="00D02372" w:rsidRDefault="0022033D" w:rsidP="0022033D">
      <w:pPr>
        <w:numPr>
          <w:ilvl w:val="0"/>
          <w:numId w:val="2"/>
        </w:numPr>
        <w:rPr>
          <w:sz w:val="32"/>
          <w:szCs w:val="32"/>
        </w:rPr>
      </w:pPr>
      <w:r w:rsidRPr="00D02372">
        <w:rPr>
          <w:sz w:val="32"/>
          <w:szCs w:val="32"/>
        </w:rPr>
        <w:lastRenderedPageBreak/>
        <w:t>A conversational AI interface significantly improves user engagement and understanding by simulating natural human dialogue.</w:t>
      </w:r>
    </w:p>
    <w:p w14:paraId="240384FC" w14:textId="77777777" w:rsidR="0022033D" w:rsidRPr="00D02372" w:rsidRDefault="0022033D" w:rsidP="0022033D">
      <w:pPr>
        <w:numPr>
          <w:ilvl w:val="0"/>
          <w:numId w:val="2"/>
        </w:numPr>
        <w:rPr>
          <w:sz w:val="32"/>
          <w:szCs w:val="32"/>
        </w:rPr>
      </w:pPr>
      <w:r w:rsidRPr="00D02372">
        <w:rPr>
          <w:sz w:val="32"/>
          <w:szCs w:val="32"/>
        </w:rPr>
        <w:t>Visualization components, such as probability charts, help demystify AI predictions and promote user trust.</w:t>
      </w:r>
    </w:p>
    <w:p w14:paraId="36118207" w14:textId="77777777" w:rsidR="0022033D" w:rsidRPr="00D02372" w:rsidRDefault="0022033D" w:rsidP="0022033D">
      <w:pPr>
        <w:numPr>
          <w:ilvl w:val="0"/>
          <w:numId w:val="2"/>
        </w:numPr>
        <w:rPr>
          <w:sz w:val="32"/>
          <w:szCs w:val="32"/>
        </w:rPr>
      </w:pPr>
      <w:r w:rsidRPr="00D02372">
        <w:rPr>
          <w:sz w:val="32"/>
          <w:szCs w:val="32"/>
        </w:rPr>
        <w:t xml:space="preserve">Despite AI's power, the system reinforces the importance of </w:t>
      </w:r>
      <w:r w:rsidRPr="00D02372">
        <w:rPr>
          <w:b/>
          <w:bCs/>
          <w:sz w:val="32"/>
          <w:szCs w:val="32"/>
        </w:rPr>
        <w:t>user education and disclaimers</w:t>
      </w:r>
      <w:r w:rsidRPr="00D02372">
        <w:rPr>
          <w:sz w:val="32"/>
          <w:szCs w:val="32"/>
        </w:rPr>
        <w:t>, emphasizing that AI is not a substitute for professional medical advice.</w:t>
      </w:r>
    </w:p>
    <w:p w14:paraId="58B60F26" w14:textId="487F7689" w:rsidR="0022033D" w:rsidRPr="00D02372" w:rsidRDefault="0022033D" w:rsidP="0022033D">
      <w:pPr>
        <w:rPr>
          <w:sz w:val="32"/>
          <w:szCs w:val="32"/>
        </w:rPr>
      </w:pPr>
    </w:p>
    <w:p w14:paraId="5B6FFF04" w14:textId="77777777" w:rsidR="0022033D" w:rsidRPr="00D02372" w:rsidRDefault="0022033D" w:rsidP="0022033D">
      <w:pPr>
        <w:rPr>
          <w:b/>
          <w:bCs/>
          <w:sz w:val="32"/>
          <w:szCs w:val="32"/>
        </w:rPr>
      </w:pPr>
      <w:r w:rsidRPr="00D02372">
        <w:rPr>
          <w:b/>
          <w:bCs/>
          <w:sz w:val="32"/>
          <w:szCs w:val="32"/>
        </w:rPr>
        <w:t>9.3 Challenges Encountered</w:t>
      </w:r>
    </w:p>
    <w:p w14:paraId="729730F7" w14:textId="77777777" w:rsidR="0022033D" w:rsidRPr="00D02372" w:rsidRDefault="0022033D" w:rsidP="0022033D">
      <w:pPr>
        <w:numPr>
          <w:ilvl w:val="0"/>
          <w:numId w:val="3"/>
        </w:numPr>
        <w:rPr>
          <w:sz w:val="32"/>
          <w:szCs w:val="32"/>
        </w:rPr>
      </w:pPr>
      <w:r w:rsidRPr="00D02372">
        <w:rPr>
          <w:sz w:val="32"/>
          <w:szCs w:val="32"/>
        </w:rPr>
        <w:t>Integrating the IBM Granite model via API required careful management of input formatting and output parsing to maintain relevant, clear responses.</w:t>
      </w:r>
    </w:p>
    <w:p w14:paraId="2D3E5EE1" w14:textId="77777777" w:rsidR="0022033D" w:rsidRPr="00D02372" w:rsidRDefault="0022033D" w:rsidP="0022033D">
      <w:pPr>
        <w:numPr>
          <w:ilvl w:val="0"/>
          <w:numId w:val="3"/>
        </w:numPr>
        <w:rPr>
          <w:sz w:val="32"/>
          <w:szCs w:val="32"/>
        </w:rPr>
      </w:pPr>
      <w:r w:rsidRPr="00D02372">
        <w:rPr>
          <w:sz w:val="32"/>
          <w:szCs w:val="32"/>
        </w:rPr>
        <w:t>Ensuring quick response times without compromising accuracy necessitated optimization in code and efficient use of API calls.</w:t>
      </w:r>
    </w:p>
    <w:p w14:paraId="4CCAADFC" w14:textId="77777777" w:rsidR="0022033D" w:rsidRPr="00D02372" w:rsidRDefault="0022033D" w:rsidP="0022033D">
      <w:pPr>
        <w:numPr>
          <w:ilvl w:val="0"/>
          <w:numId w:val="3"/>
        </w:numPr>
        <w:rPr>
          <w:sz w:val="32"/>
          <w:szCs w:val="32"/>
        </w:rPr>
      </w:pPr>
      <w:r w:rsidRPr="00D02372">
        <w:rPr>
          <w:sz w:val="32"/>
          <w:szCs w:val="32"/>
        </w:rPr>
        <w:t>Handling diverse symptom descriptions and multi-turn dialogues presented challenges in maintaining conversation context.</w:t>
      </w:r>
    </w:p>
    <w:p w14:paraId="16818AFE" w14:textId="77777777" w:rsidR="0022033D" w:rsidRPr="00D02372" w:rsidRDefault="0022033D" w:rsidP="0022033D">
      <w:pPr>
        <w:numPr>
          <w:ilvl w:val="0"/>
          <w:numId w:val="3"/>
        </w:numPr>
        <w:rPr>
          <w:sz w:val="32"/>
          <w:szCs w:val="32"/>
        </w:rPr>
      </w:pPr>
      <w:r w:rsidRPr="00D02372">
        <w:rPr>
          <w:sz w:val="32"/>
          <w:szCs w:val="32"/>
        </w:rPr>
        <w:t>Limitations in the AI model’s knowledge base occasionally resulted in broad or less accurate predictions for rare diseases.</w:t>
      </w:r>
    </w:p>
    <w:p w14:paraId="02BE0213" w14:textId="5CF3381D" w:rsidR="0022033D" w:rsidRPr="00D02372" w:rsidRDefault="0022033D" w:rsidP="0022033D">
      <w:pPr>
        <w:rPr>
          <w:sz w:val="32"/>
          <w:szCs w:val="32"/>
        </w:rPr>
      </w:pPr>
    </w:p>
    <w:p w14:paraId="4E625789" w14:textId="77777777" w:rsidR="0022033D" w:rsidRPr="00D02372" w:rsidRDefault="0022033D" w:rsidP="0022033D">
      <w:pPr>
        <w:rPr>
          <w:b/>
          <w:bCs/>
          <w:sz w:val="32"/>
          <w:szCs w:val="32"/>
        </w:rPr>
      </w:pPr>
      <w:r w:rsidRPr="00D02372">
        <w:rPr>
          <w:b/>
          <w:bCs/>
          <w:sz w:val="32"/>
          <w:szCs w:val="32"/>
        </w:rPr>
        <w:t>9.4 Overall Impact</w:t>
      </w:r>
    </w:p>
    <w:p w14:paraId="2DC50B4C" w14:textId="77777777" w:rsidR="0022033D" w:rsidRPr="00D02372" w:rsidRDefault="0022033D" w:rsidP="0022033D">
      <w:pPr>
        <w:rPr>
          <w:sz w:val="32"/>
          <w:szCs w:val="32"/>
        </w:rPr>
      </w:pPr>
      <w:r w:rsidRPr="00D02372">
        <w:rPr>
          <w:sz w:val="32"/>
          <w:szCs w:val="32"/>
        </w:rPr>
        <w:t xml:space="preserve">HEALTH-AI represents an important step toward </w:t>
      </w:r>
      <w:r w:rsidRPr="00D02372">
        <w:rPr>
          <w:b/>
          <w:bCs/>
          <w:sz w:val="32"/>
          <w:szCs w:val="32"/>
        </w:rPr>
        <w:t>democratizing healthcare information</w:t>
      </w:r>
      <w:r w:rsidRPr="00D02372">
        <w:rPr>
          <w:sz w:val="32"/>
          <w:szCs w:val="32"/>
        </w:rPr>
        <w:t xml:space="preserve"> by providing accessible, AI-powered assistance that can potentially benefit users in remote or underserved regions. It reduces the initial barriers to understanding symptoms and seeking help, encouraging more informed health decisions.</w:t>
      </w:r>
    </w:p>
    <w:p w14:paraId="7B4F3BFF" w14:textId="79BCA246" w:rsidR="0022033D" w:rsidRPr="00D02372" w:rsidRDefault="0022033D" w:rsidP="0022033D">
      <w:pPr>
        <w:rPr>
          <w:sz w:val="32"/>
          <w:szCs w:val="32"/>
        </w:rPr>
      </w:pPr>
    </w:p>
    <w:p w14:paraId="29BD9A3A" w14:textId="77777777" w:rsidR="0022033D" w:rsidRPr="00D02372" w:rsidRDefault="0022033D" w:rsidP="0022033D">
      <w:pPr>
        <w:rPr>
          <w:b/>
          <w:bCs/>
          <w:sz w:val="32"/>
          <w:szCs w:val="32"/>
        </w:rPr>
      </w:pPr>
      <w:r w:rsidRPr="00D02372">
        <w:rPr>
          <w:b/>
          <w:bCs/>
          <w:sz w:val="32"/>
          <w:szCs w:val="32"/>
        </w:rPr>
        <w:t>9.5 Final Thoughts</w:t>
      </w:r>
    </w:p>
    <w:p w14:paraId="69D26ED2" w14:textId="77777777" w:rsidR="0022033D" w:rsidRPr="00D02372" w:rsidRDefault="0022033D" w:rsidP="0022033D">
      <w:pPr>
        <w:rPr>
          <w:sz w:val="32"/>
          <w:szCs w:val="32"/>
        </w:rPr>
      </w:pPr>
      <w:r w:rsidRPr="00D02372">
        <w:rPr>
          <w:sz w:val="32"/>
          <w:szCs w:val="32"/>
        </w:rPr>
        <w:t>The project embodies the intersection of healthcare and artificial intelligence, showcasing how emerging technologies can empower individuals with timely and actionable health knowledge. The integration of AI models like IBM Granite in user-centric applications paves the way for future innovations that enhance healthcare accessibility, awareness, and personalized guidance.</w:t>
      </w:r>
    </w:p>
    <w:p w14:paraId="48F260A1" w14:textId="77777777" w:rsidR="0022033D" w:rsidRPr="00D02372" w:rsidRDefault="0022033D" w:rsidP="0022033D">
      <w:pPr>
        <w:rPr>
          <w:sz w:val="32"/>
          <w:szCs w:val="32"/>
        </w:rPr>
      </w:pPr>
      <w:r w:rsidRPr="00D02372">
        <w:rPr>
          <w:sz w:val="32"/>
          <w:szCs w:val="32"/>
        </w:rPr>
        <w:t>While recognizing its current limitations, the HEALTH-AI project lays a strong foundation for ongoing development and refinement in AI-assisted healthcare solutions.</w:t>
      </w:r>
    </w:p>
    <w:p w14:paraId="4CDFCE08" w14:textId="4BD2EB6E" w:rsidR="0022033D" w:rsidRPr="00D02372" w:rsidRDefault="0022033D" w:rsidP="0022033D">
      <w:pPr>
        <w:rPr>
          <w:sz w:val="32"/>
          <w:szCs w:val="32"/>
        </w:rPr>
      </w:pPr>
    </w:p>
    <w:p w14:paraId="76A0C8B3" w14:textId="77777777" w:rsidR="00006D75" w:rsidRPr="00D02372" w:rsidRDefault="00006D75">
      <w:pPr>
        <w:rPr>
          <w:sz w:val="32"/>
          <w:szCs w:val="32"/>
        </w:rPr>
      </w:pPr>
    </w:p>
    <w:sectPr w:rsidR="00006D75" w:rsidRPr="00D02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7A5285"/>
    <w:multiLevelType w:val="multilevel"/>
    <w:tmpl w:val="FF90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0915A2"/>
    <w:multiLevelType w:val="multilevel"/>
    <w:tmpl w:val="244E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D0A86"/>
    <w:multiLevelType w:val="multilevel"/>
    <w:tmpl w:val="C540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407414">
    <w:abstractNumId w:val="2"/>
  </w:num>
  <w:num w:numId="2" w16cid:durableId="1254122977">
    <w:abstractNumId w:val="1"/>
  </w:num>
  <w:num w:numId="3" w16cid:durableId="497309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3D"/>
    <w:rsid w:val="00006D75"/>
    <w:rsid w:val="00151A52"/>
    <w:rsid w:val="0022033D"/>
    <w:rsid w:val="00226491"/>
    <w:rsid w:val="004D1D20"/>
    <w:rsid w:val="006746B6"/>
    <w:rsid w:val="00B677ED"/>
    <w:rsid w:val="00BF2805"/>
    <w:rsid w:val="00D02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02A7A"/>
  <w15:chartTrackingRefBased/>
  <w15:docId w15:val="{34F32408-6620-4583-8669-5E4B9783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3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03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03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03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03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03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3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3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3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3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03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03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03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03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03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3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3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33D"/>
    <w:rPr>
      <w:rFonts w:eastAsiaTheme="majorEastAsia" w:cstheme="majorBidi"/>
      <w:color w:val="272727" w:themeColor="text1" w:themeTint="D8"/>
    </w:rPr>
  </w:style>
  <w:style w:type="paragraph" w:styleId="Title">
    <w:name w:val="Title"/>
    <w:basedOn w:val="Normal"/>
    <w:next w:val="Normal"/>
    <w:link w:val="TitleChar"/>
    <w:uiPriority w:val="10"/>
    <w:qFormat/>
    <w:rsid w:val="00220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3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3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3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33D"/>
    <w:pPr>
      <w:spacing w:before="160"/>
      <w:jc w:val="center"/>
    </w:pPr>
    <w:rPr>
      <w:i/>
      <w:iCs/>
      <w:color w:val="404040" w:themeColor="text1" w:themeTint="BF"/>
    </w:rPr>
  </w:style>
  <w:style w:type="character" w:customStyle="1" w:styleId="QuoteChar">
    <w:name w:val="Quote Char"/>
    <w:basedOn w:val="DefaultParagraphFont"/>
    <w:link w:val="Quote"/>
    <w:uiPriority w:val="29"/>
    <w:rsid w:val="0022033D"/>
    <w:rPr>
      <w:i/>
      <w:iCs/>
      <w:color w:val="404040" w:themeColor="text1" w:themeTint="BF"/>
    </w:rPr>
  </w:style>
  <w:style w:type="paragraph" w:styleId="ListParagraph">
    <w:name w:val="List Paragraph"/>
    <w:basedOn w:val="Normal"/>
    <w:uiPriority w:val="34"/>
    <w:qFormat/>
    <w:rsid w:val="0022033D"/>
    <w:pPr>
      <w:ind w:left="720"/>
      <w:contextualSpacing/>
    </w:pPr>
  </w:style>
  <w:style w:type="character" w:styleId="IntenseEmphasis">
    <w:name w:val="Intense Emphasis"/>
    <w:basedOn w:val="DefaultParagraphFont"/>
    <w:uiPriority w:val="21"/>
    <w:qFormat/>
    <w:rsid w:val="0022033D"/>
    <w:rPr>
      <w:i/>
      <w:iCs/>
      <w:color w:val="2F5496" w:themeColor="accent1" w:themeShade="BF"/>
    </w:rPr>
  </w:style>
  <w:style w:type="paragraph" w:styleId="IntenseQuote">
    <w:name w:val="Intense Quote"/>
    <w:basedOn w:val="Normal"/>
    <w:next w:val="Normal"/>
    <w:link w:val="IntenseQuoteChar"/>
    <w:uiPriority w:val="30"/>
    <w:qFormat/>
    <w:rsid w:val="002203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033D"/>
    <w:rPr>
      <w:i/>
      <w:iCs/>
      <w:color w:val="2F5496" w:themeColor="accent1" w:themeShade="BF"/>
    </w:rPr>
  </w:style>
  <w:style w:type="character" w:styleId="IntenseReference">
    <w:name w:val="Intense Reference"/>
    <w:basedOn w:val="DefaultParagraphFont"/>
    <w:uiPriority w:val="32"/>
    <w:qFormat/>
    <w:rsid w:val="002203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875297">
      <w:bodyDiv w:val="1"/>
      <w:marLeft w:val="0"/>
      <w:marRight w:val="0"/>
      <w:marTop w:val="0"/>
      <w:marBottom w:val="0"/>
      <w:divBdr>
        <w:top w:val="none" w:sz="0" w:space="0" w:color="auto"/>
        <w:left w:val="none" w:sz="0" w:space="0" w:color="auto"/>
        <w:bottom w:val="none" w:sz="0" w:space="0" w:color="auto"/>
        <w:right w:val="none" w:sz="0" w:space="0" w:color="auto"/>
      </w:divBdr>
    </w:div>
    <w:div w:id="115621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Varma Karri</dc:creator>
  <cp:keywords/>
  <dc:description/>
  <cp:lastModifiedBy>Hemanth Varma Karri</cp:lastModifiedBy>
  <cp:revision>3</cp:revision>
  <dcterms:created xsi:type="dcterms:W3CDTF">2025-06-27T06:54:00Z</dcterms:created>
  <dcterms:modified xsi:type="dcterms:W3CDTF">2025-06-27T12:31:00Z</dcterms:modified>
</cp:coreProperties>
</file>