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EADD6" w14:textId="3659EFCD" w:rsidR="00903D14" w:rsidRPr="00DA1112" w:rsidRDefault="00903D14" w:rsidP="00903D14">
      <w:pPr>
        <w:rPr>
          <w:b/>
          <w:bCs/>
          <w:sz w:val="72"/>
          <w:szCs w:val="72"/>
        </w:rPr>
      </w:pPr>
      <w:r w:rsidRPr="00DA1112">
        <w:rPr>
          <w:b/>
          <w:bCs/>
          <w:sz w:val="72"/>
          <w:szCs w:val="72"/>
        </w:rPr>
        <w:t>FUTURE SCOPE</w:t>
      </w:r>
    </w:p>
    <w:p w14:paraId="231FF49D" w14:textId="79C6215A" w:rsidR="00903D14" w:rsidRPr="00DA1112" w:rsidRDefault="00903D14" w:rsidP="00903D14">
      <w:pPr>
        <w:rPr>
          <w:sz w:val="32"/>
          <w:szCs w:val="32"/>
        </w:rPr>
      </w:pPr>
    </w:p>
    <w:p w14:paraId="1BF7E6E8" w14:textId="77777777" w:rsidR="00903D14" w:rsidRPr="00DA1112" w:rsidRDefault="00903D14" w:rsidP="00903D14">
      <w:pPr>
        <w:rPr>
          <w:b/>
          <w:bCs/>
          <w:sz w:val="32"/>
          <w:szCs w:val="32"/>
        </w:rPr>
      </w:pPr>
      <w:r w:rsidRPr="00DA1112">
        <w:rPr>
          <w:b/>
          <w:bCs/>
          <w:sz w:val="32"/>
          <w:szCs w:val="32"/>
        </w:rPr>
        <w:t>10.1 Vision for the Future</w:t>
      </w:r>
    </w:p>
    <w:p w14:paraId="10620AC8" w14:textId="77777777" w:rsidR="00903D14" w:rsidRPr="00DA1112" w:rsidRDefault="00903D14" w:rsidP="00903D14">
      <w:pPr>
        <w:rPr>
          <w:sz w:val="32"/>
          <w:szCs w:val="32"/>
        </w:rPr>
      </w:pPr>
      <w:r w:rsidRPr="00DA1112">
        <w:rPr>
          <w:sz w:val="32"/>
          <w:szCs w:val="32"/>
        </w:rPr>
        <w:t>The HEALTH-AI system lays a foundational framework for AI-assisted healthcare guidance using natural language processing. While the current implementation focuses on symptom interpretation, disease prediction, and basic remedies, the future holds enormous potential for scaling, personalizing, and enhancing this system for widespread and impactful use.</w:t>
      </w:r>
    </w:p>
    <w:p w14:paraId="1C444C7C" w14:textId="77777777" w:rsidR="00903D14" w:rsidRPr="00DA1112" w:rsidRDefault="00903D14" w:rsidP="00903D14">
      <w:pPr>
        <w:rPr>
          <w:sz w:val="32"/>
          <w:szCs w:val="32"/>
        </w:rPr>
      </w:pPr>
      <w:r w:rsidRPr="00DA1112">
        <w:rPr>
          <w:sz w:val="32"/>
          <w:szCs w:val="32"/>
        </w:rPr>
        <w:t xml:space="preserve">The </w:t>
      </w:r>
      <w:r w:rsidRPr="00DA1112">
        <w:rPr>
          <w:b/>
          <w:bCs/>
          <w:sz w:val="32"/>
          <w:szCs w:val="32"/>
        </w:rPr>
        <w:t>future scope</w:t>
      </w:r>
      <w:r w:rsidRPr="00DA1112">
        <w:rPr>
          <w:sz w:val="32"/>
          <w:szCs w:val="32"/>
        </w:rPr>
        <w:t xml:space="preserve"> of HEALTH-AI is driven by three core goals:</w:t>
      </w:r>
    </w:p>
    <w:p w14:paraId="033702DF" w14:textId="77777777" w:rsidR="00903D14" w:rsidRPr="00DA1112" w:rsidRDefault="00903D14" w:rsidP="00903D14">
      <w:pPr>
        <w:numPr>
          <w:ilvl w:val="0"/>
          <w:numId w:val="1"/>
        </w:numPr>
        <w:rPr>
          <w:sz w:val="32"/>
          <w:szCs w:val="32"/>
        </w:rPr>
      </w:pPr>
      <w:r w:rsidRPr="00DA1112">
        <w:rPr>
          <w:b/>
          <w:bCs/>
          <w:sz w:val="32"/>
          <w:szCs w:val="32"/>
        </w:rPr>
        <w:t>Broaden functionality</w:t>
      </w:r>
      <w:r w:rsidRPr="00DA1112">
        <w:rPr>
          <w:sz w:val="32"/>
          <w:szCs w:val="32"/>
        </w:rPr>
        <w:t xml:space="preserve"> – extend the system to handle more use cases and diseases.</w:t>
      </w:r>
    </w:p>
    <w:p w14:paraId="7075E5F9" w14:textId="77777777" w:rsidR="00903D14" w:rsidRPr="00DA1112" w:rsidRDefault="00903D14" w:rsidP="00903D14">
      <w:pPr>
        <w:numPr>
          <w:ilvl w:val="0"/>
          <w:numId w:val="1"/>
        </w:numPr>
        <w:rPr>
          <w:sz w:val="32"/>
          <w:szCs w:val="32"/>
        </w:rPr>
      </w:pPr>
      <w:r w:rsidRPr="00DA1112">
        <w:rPr>
          <w:b/>
          <w:bCs/>
          <w:sz w:val="32"/>
          <w:szCs w:val="32"/>
        </w:rPr>
        <w:t>Increase intelligence</w:t>
      </w:r>
      <w:r w:rsidRPr="00DA1112">
        <w:rPr>
          <w:sz w:val="32"/>
          <w:szCs w:val="32"/>
        </w:rPr>
        <w:t xml:space="preserve"> – integrate smarter AI models, deeper contextual awareness, and advanced learning.</w:t>
      </w:r>
    </w:p>
    <w:p w14:paraId="76046DCD" w14:textId="77777777" w:rsidR="00903D14" w:rsidRPr="00DA1112" w:rsidRDefault="00903D14" w:rsidP="00903D14">
      <w:pPr>
        <w:numPr>
          <w:ilvl w:val="0"/>
          <w:numId w:val="1"/>
        </w:numPr>
        <w:rPr>
          <w:sz w:val="32"/>
          <w:szCs w:val="32"/>
        </w:rPr>
      </w:pPr>
      <w:r w:rsidRPr="00DA1112">
        <w:rPr>
          <w:b/>
          <w:bCs/>
          <w:sz w:val="32"/>
          <w:szCs w:val="32"/>
        </w:rPr>
        <w:t>Expand reach</w:t>
      </w:r>
      <w:r w:rsidRPr="00DA1112">
        <w:rPr>
          <w:sz w:val="32"/>
          <w:szCs w:val="32"/>
        </w:rPr>
        <w:t xml:space="preserve"> – make the system accessible across regions, languages, and devices.</w:t>
      </w:r>
    </w:p>
    <w:p w14:paraId="22F55B6B" w14:textId="3857A35A" w:rsidR="00903D14" w:rsidRPr="00DA1112" w:rsidRDefault="00903D14" w:rsidP="00903D14">
      <w:pPr>
        <w:rPr>
          <w:sz w:val="32"/>
          <w:szCs w:val="32"/>
        </w:rPr>
      </w:pPr>
    </w:p>
    <w:p w14:paraId="39C0DAC8" w14:textId="77777777" w:rsidR="00903D14" w:rsidRPr="00DA1112" w:rsidRDefault="00903D14" w:rsidP="00903D14">
      <w:pPr>
        <w:rPr>
          <w:b/>
          <w:bCs/>
          <w:sz w:val="32"/>
          <w:szCs w:val="32"/>
        </w:rPr>
      </w:pPr>
      <w:r w:rsidRPr="00DA1112">
        <w:rPr>
          <w:b/>
          <w:bCs/>
          <w:sz w:val="32"/>
          <w:szCs w:val="32"/>
        </w:rPr>
        <w:t>10.2 Proposed Enhancements</w:t>
      </w:r>
    </w:p>
    <w:p w14:paraId="36960C5D" w14:textId="77777777" w:rsidR="00903D14" w:rsidRPr="00DA1112" w:rsidRDefault="00903D14" w:rsidP="00903D14">
      <w:pPr>
        <w:rPr>
          <w:b/>
          <w:bCs/>
          <w:sz w:val="32"/>
          <w:szCs w:val="32"/>
        </w:rPr>
      </w:pPr>
      <w:r w:rsidRPr="00DA1112">
        <w:rPr>
          <w:rFonts w:ascii="Segoe UI Emoji" w:hAnsi="Segoe UI Emoji" w:cs="Segoe UI Emoji"/>
          <w:b/>
          <w:bCs/>
          <w:sz w:val="32"/>
          <w:szCs w:val="32"/>
        </w:rPr>
        <w:t>🧠</w:t>
      </w:r>
      <w:r w:rsidRPr="00DA1112">
        <w:rPr>
          <w:b/>
          <w:bCs/>
          <w:sz w:val="32"/>
          <w:szCs w:val="32"/>
        </w:rPr>
        <w:t xml:space="preserve"> Functional Upgrades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6378"/>
      </w:tblGrid>
      <w:tr w:rsidR="00903D14" w:rsidRPr="00DA1112" w14:paraId="1D986F60" w14:textId="77777777" w:rsidTr="00903D14">
        <w:trPr>
          <w:tblHeader/>
          <w:tblCellSpacing w:w="15" w:type="dxa"/>
        </w:trPr>
        <w:tc>
          <w:tcPr>
            <w:tcW w:w="0" w:type="auto"/>
            <w:vAlign w:val="center"/>
            <w:hideMark/>
          </w:tcPr>
          <w:p w14:paraId="3565203B" w14:textId="77777777" w:rsidR="00903D14" w:rsidRPr="00DA1112" w:rsidRDefault="00903D14" w:rsidP="00903D14">
            <w:pPr>
              <w:rPr>
                <w:b/>
                <w:bCs/>
                <w:sz w:val="32"/>
                <w:szCs w:val="32"/>
              </w:rPr>
            </w:pPr>
            <w:r w:rsidRPr="00DA1112">
              <w:rPr>
                <w:b/>
                <w:bCs/>
                <w:sz w:val="32"/>
                <w:szCs w:val="32"/>
              </w:rPr>
              <w:t>Future Feature</w:t>
            </w:r>
          </w:p>
        </w:tc>
        <w:tc>
          <w:tcPr>
            <w:tcW w:w="0" w:type="auto"/>
            <w:vAlign w:val="center"/>
            <w:hideMark/>
          </w:tcPr>
          <w:p w14:paraId="0392461D" w14:textId="77777777" w:rsidR="00903D14" w:rsidRPr="00DA1112" w:rsidRDefault="00903D14" w:rsidP="00903D14">
            <w:pPr>
              <w:rPr>
                <w:b/>
                <w:bCs/>
                <w:sz w:val="32"/>
                <w:szCs w:val="32"/>
              </w:rPr>
            </w:pPr>
            <w:r w:rsidRPr="00DA1112">
              <w:rPr>
                <w:b/>
                <w:bCs/>
                <w:sz w:val="32"/>
                <w:szCs w:val="32"/>
              </w:rPr>
              <w:t>Description</w:t>
            </w:r>
          </w:p>
        </w:tc>
      </w:tr>
      <w:tr w:rsidR="00903D14" w:rsidRPr="00DA1112" w14:paraId="699E78F0" w14:textId="77777777" w:rsidTr="00903D14">
        <w:trPr>
          <w:tblCellSpacing w:w="15" w:type="dxa"/>
        </w:trPr>
        <w:tc>
          <w:tcPr>
            <w:tcW w:w="0" w:type="auto"/>
            <w:vAlign w:val="center"/>
            <w:hideMark/>
          </w:tcPr>
          <w:p w14:paraId="7BF5691F" w14:textId="77777777" w:rsidR="00903D14" w:rsidRPr="00DA1112" w:rsidRDefault="00903D14" w:rsidP="00903D14">
            <w:pPr>
              <w:rPr>
                <w:sz w:val="32"/>
                <w:szCs w:val="32"/>
              </w:rPr>
            </w:pPr>
            <w:r w:rsidRPr="00DA1112">
              <w:rPr>
                <w:b/>
                <w:bCs/>
                <w:sz w:val="32"/>
                <w:szCs w:val="32"/>
              </w:rPr>
              <w:t>Multilingual Support</w:t>
            </w:r>
          </w:p>
        </w:tc>
        <w:tc>
          <w:tcPr>
            <w:tcW w:w="0" w:type="auto"/>
            <w:vAlign w:val="center"/>
            <w:hideMark/>
          </w:tcPr>
          <w:p w14:paraId="10CED3C2" w14:textId="77777777" w:rsidR="00903D14" w:rsidRPr="00DA1112" w:rsidRDefault="00903D14" w:rsidP="00903D14">
            <w:pPr>
              <w:rPr>
                <w:sz w:val="32"/>
                <w:szCs w:val="32"/>
              </w:rPr>
            </w:pPr>
            <w:r w:rsidRPr="00DA1112">
              <w:rPr>
                <w:sz w:val="32"/>
                <w:szCs w:val="32"/>
              </w:rPr>
              <w:t>Enable interaction in local languages (Hindi, Telugu, Tamil, etc.) for wider adoption.</w:t>
            </w:r>
          </w:p>
        </w:tc>
      </w:tr>
      <w:tr w:rsidR="00903D14" w:rsidRPr="00DA1112" w14:paraId="78321CE1" w14:textId="77777777" w:rsidTr="00903D14">
        <w:trPr>
          <w:tblCellSpacing w:w="15" w:type="dxa"/>
        </w:trPr>
        <w:tc>
          <w:tcPr>
            <w:tcW w:w="0" w:type="auto"/>
            <w:vAlign w:val="center"/>
            <w:hideMark/>
          </w:tcPr>
          <w:p w14:paraId="7F92899E" w14:textId="77777777" w:rsidR="00903D14" w:rsidRPr="00DA1112" w:rsidRDefault="00903D14" w:rsidP="00903D14">
            <w:pPr>
              <w:rPr>
                <w:sz w:val="32"/>
                <w:szCs w:val="32"/>
              </w:rPr>
            </w:pPr>
            <w:r w:rsidRPr="00DA1112">
              <w:rPr>
                <w:b/>
                <w:bCs/>
                <w:sz w:val="32"/>
                <w:szCs w:val="32"/>
              </w:rPr>
              <w:t>Voice Input &amp; Output</w:t>
            </w:r>
          </w:p>
        </w:tc>
        <w:tc>
          <w:tcPr>
            <w:tcW w:w="0" w:type="auto"/>
            <w:vAlign w:val="center"/>
            <w:hideMark/>
          </w:tcPr>
          <w:p w14:paraId="33B66AF6" w14:textId="77777777" w:rsidR="00903D14" w:rsidRPr="00DA1112" w:rsidRDefault="00903D14" w:rsidP="00903D14">
            <w:pPr>
              <w:rPr>
                <w:sz w:val="32"/>
                <w:szCs w:val="32"/>
              </w:rPr>
            </w:pPr>
            <w:r w:rsidRPr="00DA1112">
              <w:rPr>
                <w:sz w:val="32"/>
                <w:szCs w:val="32"/>
              </w:rPr>
              <w:t>Allow users to speak symptoms and receive audible responses, improving accessibility.</w:t>
            </w:r>
          </w:p>
        </w:tc>
      </w:tr>
      <w:tr w:rsidR="00903D14" w:rsidRPr="00DA1112" w14:paraId="2FDA54FE" w14:textId="77777777" w:rsidTr="00903D14">
        <w:trPr>
          <w:tblCellSpacing w:w="15" w:type="dxa"/>
        </w:trPr>
        <w:tc>
          <w:tcPr>
            <w:tcW w:w="0" w:type="auto"/>
            <w:vAlign w:val="center"/>
            <w:hideMark/>
          </w:tcPr>
          <w:p w14:paraId="358AE8D0" w14:textId="77777777" w:rsidR="00903D14" w:rsidRPr="00DA1112" w:rsidRDefault="00903D14" w:rsidP="00903D14">
            <w:pPr>
              <w:rPr>
                <w:sz w:val="32"/>
                <w:szCs w:val="32"/>
              </w:rPr>
            </w:pPr>
            <w:r w:rsidRPr="00DA1112">
              <w:rPr>
                <w:b/>
                <w:bCs/>
                <w:sz w:val="32"/>
                <w:szCs w:val="32"/>
              </w:rPr>
              <w:lastRenderedPageBreak/>
              <w:t>Personal Health Tracker</w:t>
            </w:r>
          </w:p>
        </w:tc>
        <w:tc>
          <w:tcPr>
            <w:tcW w:w="0" w:type="auto"/>
            <w:vAlign w:val="center"/>
            <w:hideMark/>
          </w:tcPr>
          <w:p w14:paraId="2D123DD1" w14:textId="77777777" w:rsidR="00903D14" w:rsidRPr="00DA1112" w:rsidRDefault="00903D14" w:rsidP="00903D14">
            <w:pPr>
              <w:rPr>
                <w:sz w:val="32"/>
                <w:szCs w:val="32"/>
              </w:rPr>
            </w:pPr>
            <w:r w:rsidRPr="00DA1112">
              <w:rPr>
                <w:sz w:val="32"/>
                <w:szCs w:val="32"/>
              </w:rPr>
              <w:t>Enable users to log symptoms daily and visualize health patterns over time.</w:t>
            </w:r>
          </w:p>
        </w:tc>
      </w:tr>
      <w:tr w:rsidR="00903D14" w:rsidRPr="00DA1112" w14:paraId="6F1AF409" w14:textId="77777777" w:rsidTr="00903D14">
        <w:trPr>
          <w:tblCellSpacing w:w="15" w:type="dxa"/>
        </w:trPr>
        <w:tc>
          <w:tcPr>
            <w:tcW w:w="0" w:type="auto"/>
            <w:vAlign w:val="center"/>
            <w:hideMark/>
          </w:tcPr>
          <w:p w14:paraId="65FB547C" w14:textId="77777777" w:rsidR="00903D14" w:rsidRPr="00DA1112" w:rsidRDefault="00903D14" w:rsidP="00903D14">
            <w:pPr>
              <w:rPr>
                <w:sz w:val="32"/>
                <w:szCs w:val="32"/>
              </w:rPr>
            </w:pPr>
            <w:r w:rsidRPr="00DA1112">
              <w:rPr>
                <w:b/>
                <w:bCs/>
                <w:sz w:val="32"/>
                <w:szCs w:val="32"/>
              </w:rPr>
              <w:t>Emergency Escalation Feature</w:t>
            </w:r>
          </w:p>
        </w:tc>
        <w:tc>
          <w:tcPr>
            <w:tcW w:w="0" w:type="auto"/>
            <w:vAlign w:val="center"/>
            <w:hideMark/>
          </w:tcPr>
          <w:p w14:paraId="75E50C6F" w14:textId="77777777" w:rsidR="00903D14" w:rsidRPr="00DA1112" w:rsidRDefault="00903D14" w:rsidP="00903D14">
            <w:pPr>
              <w:rPr>
                <w:sz w:val="32"/>
                <w:szCs w:val="32"/>
              </w:rPr>
            </w:pPr>
            <w:r w:rsidRPr="00DA1112">
              <w:rPr>
                <w:sz w:val="32"/>
                <w:szCs w:val="32"/>
              </w:rPr>
              <w:t>If severe symptoms are detected, recommend immediate contact with nearby healthcare providers.</w:t>
            </w:r>
          </w:p>
        </w:tc>
      </w:tr>
      <w:tr w:rsidR="00903D14" w:rsidRPr="00DA1112" w14:paraId="566019AF" w14:textId="77777777" w:rsidTr="00903D14">
        <w:trPr>
          <w:tblCellSpacing w:w="15" w:type="dxa"/>
        </w:trPr>
        <w:tc>
          <w:tcPr>
            <w:tcW w:w="0" w:type="auto"/>
            <w:vAlign w:val="center"/>
            <w:hideMark/>
          </w:tcPr>
          <w:p w14:paraId="7810E4E4" w14:textId="77777777" w:rsidR="00903D14" w:rsidRPr="00DA1112" w:rsidRDefault="00903D14" w:rsidP="00903D14">
            <w:pPr>
              <w:rPr>
                <w:sz w:val="32"/>
                <w:szCs w:val="32"/>
              </w:rPr>
            </w:pPr>
            <w:r w:rsidRPr="00DA1112">
              <w:rPr>
                <w:b/>
                <w:bCs/>
                <w:sz w:val="32"/>
                <w:szCs w:val="32"/>
              </w:rPr>
              <w:t>Medical Image Processing</w:t>
            </w:r>
          </w:p>
        </w:tc>
        <w:tc>
          <w:tcPr>
            <w:tcW w:w="0" w:type="auto"/>
            <w:vAlign w:val="center"/>
            <w:hideMark/>
          </w:tcPr>
          <w:p w14:paraId="3B2A0720" w14:textId="69D509B4" w:rsidR="00903D14" w:rsidRPr="00DA1112" w:rsidRDefault="00903D14" w:rsidP="00903D14">
            <w:pPr>
              <w:rPr>
                <w:sz w:val="32"/>
                <w:szCs w:val="32"/>
              </w:rPr>
            </w:pPr>
            <w:r w:rsidRPr="00DA1112">
              <w:rPr>
                <w:sz w:val="32"/>
                <w:szCs w:val="32"/>
              </w:rPr>
              <w:t xml:space="preserve">Add ability to </w:t>
            </w:r>
            <w:proofErr w:type="spellStart"/>
            <w:r w:rsidR="00DA1112">
              <w:rPr>
                <w:sz w:val="32"/>
                <w:szCs w:val="32"/>
              </w:rPr>
              <w:t>analyze</w:t>
            </w:r>
            <w:proofErr w:type="spellEnd"/>
            <w:r w:rsidR="00DA1112">
              <w:rPr>
                <w:sz w:val="32"/>
                <w:szCs w:val="32"/>
              </w:rPr>
              <w:t xml:space="preserve"> </w:t>
            </w:r>
            <w:r w:rsidRPr="00DA1112">
              <w:rPr>
                <w:sz w:val="32"/>
                <w:szCs w:val="32"/>
              </w:rPr>
              <w:t>medical images (e.g., skin rashes, X-rays) using AI.</w:t>
            </w:r>
          </w:p>
        </w:tc>
      </w:tr>
      <w:tr w:rsidR="00903D14" w:rsidRPr="00DA1112" w14:paraId="4760E849" w14:textId="77777777" w:rsidTr="00903D14">
        <w:trPr>
          <w:tblCellSpacing w:w="15" w:type="dxa"/>
        </w:trPr>
        <w:tc>
          <w:tcPr>
            <w:tcW w:w="0" w:type="auto"/>
            <w:vAlign w:val="center"/>
            <w:hideMark/>
          </w:tcPr>
          <w:p w14:paraId="3FC63E38" w14:textId="77777777" w:rsidR="00903D14" w:rsidRPr="00DA1112" w:rsidRDefault="00903D14" w:rsidP="00903D14">
            <w:pPr>
              <w:rPr>
                <w:sz w:val="32"/>
                <w:szCs w:val="32"/>
              </w:rPr>
            </w:pPr>
            <w:r w:rsidRPr="00DA1112">
              <w:rPr>
                <w:b/>
                <w:bCs/>
                <w:sz w:val="32"/>
                <w:szCs w:val="32"/>
              </w:rPr>
              <w:t>Pharmacy Integration</w:t>
            </w:r>
          </w:p>
        </w:tc>
        <w:tc>
          <w:tcPr>
            <w:tcW w:w="0" w:type="auto"/>
            <w:vAlign w:val="center"/>
            <w:hideMark/>
          </w:tcPr>
          <w:p w14:paraId="334DB68C" w14:textId="77777777" w:rsidR="00903D14" w:rsidRPr="00DA1112" w:rsidRDefault="00903D14" w:rsidP="00903D14">
            <w:pPr>
              <w:rPr>
                <w:sz w:val="32"/>
                <w:szCs w:val="32"/>
              </w:rPr>
            </w:pPr>
            <w:r w:rsidRPr="00DA1112">
              <w:rPr>
                <w:sz w:val="32"/>
                <w:szCs w:val="32"/>
              </w:rPr>
              <w:t>Suggest nearby pharmacy locations or over-the-counter medications.</w:t>
            </w:r>
          </w:p>
        </w:tc>
      </w:tr>
    </w:tbl>
    <w:p w14:paraId="6BBC00AC" w14:textId="15229302" w:rsidR="00903D14" w:rsidRPr="00DA1112" w:rsidRDefault="00903D14" w:rsidP="00903D14">
      <w:pPr>
        <w:rPr>
          <w:sz w:val="32"/>
          <w:szCs w:val="32"/>
        </w:rPr>
      </w:pPr>
    </w:p>
    <w:p w14:paraId="2672C39E" w14:textId="77777777" w:rsidR="00903D14" w:rsidRPr="00DA1112" w:rsidRDefault="00903D14" w:rsidP="00903D14">
      <w:pPr>
        <w:rPr>
          <w:b/>
          <w:bCs/>
          <w:sz w:val="32"/>
          <w:szCs w:val="32"/>
        </w:rPr>
      </w:pPr>
      <w:r w:rsidRPr="00DA1112">
        <w:rPr>
          <w:rFonts w:ascii="Segoe UI Emoji" w:hAnsi="Segoe UI Emoji" w:cs="Segoe UI Emoji"/>
          <w:b/>
          <w:bCs/>
          <w:sz w:val="32"/>
          <w:szCs w:val="32"/>
        </w:rPr>
        <w:t>🔬</w:t>
      </w:r>
      <w:r w:rsidRPr="00DA1112">
        <w:rPr>
          <w:b/>
          <w:bCs/>
          <w:sz w:val="32"/>
          <w:szCs w:val="32"/>
        </w:rPr>
        <w:t xml:space="preserve"> Technical Innovations</w:t>
      </w:r>
    </w:p>
    <w:p w14:paraId="1BC74510" w14:textId="77777777" w:rsidR="00903D14" w:rsidRPr="00DA1112" w:rsidRDefault="00903D14" w:rsidP="00903D14">
      <w:pPr>
        <w:numPr>
          <w:ilvl w:val="0"/>
          <w:numId w:val="2"/>
        </w:numPr>
        <w:rPr>
          <w:sz w:val="32"/>
          <w:szCs w:val="32"/>
        </w:rPr>
      </w:pPr>
      <w:r w:rsidRPr="00DA1112">
        <w:rPr>
          <w:b/>
          <w:bCs/>
          <w:sz w:val="32"/>
          <w:szCs w:val="32"/>
        </w:rPr>
        <w:t>Fine-tuning the IBM Granite model</w:t>
      </w:r>
      <w:r w:rsidRPr="00DA1112">
        <w:rPr>
          <w:sz w:val="32"/>
          <w:szCs w:val="32"/>
        </w:rPr>
        <w:t xml:space="preserve"> with healthcare-specific datasets for improved accuracy.</w:t>
      </w:r>
    </w:p>
    <w:p w14:paraId="46B14749" w14:textId="77777777" w:rsidR="00903D14" w:rsidRPr="00DA1112" w:rsidRDefault="00903D14" w:rsidP="00903D14">
      <w:pPr>
        <w:numPr>
          <w:ilvl w:val="0"/>
          <w:numId w:val="2"/>
        </w:numPr>
        <w:rPr>
          <w:sz w:val="32"/>
          <w:szCs w:val="32"/>
        </w:rPr>
      </w:pPr>
      <w:r w:rsidRPr="00DA1112">
        <w:rPr>
          <w:sz w:val="32"/>
          <w:szCs w:val="32"/>
        </w:rPr>
        <w:t xml:space="preserve">Using </w:t>
      </w:r>
      <w:r w:rsidRPr="00DA1112">
        <w:rPr>
          <w:b/>
          <w:bCs/>
          <w:sz w:val="32"/>
          <w:szCs w:val="32"/>
        </w:rPr>
        <w:t>real-time medical databases</w:t>
      </w:r>
      <w:r w:rsidRPr="00DA1112">
        <w:rPr>
          <w:sz w:val="32"/>
          <w:szCs w:val="32"/>
        </w:rPr>
        <w:t xml:space="preserve"> or APIs (like MedlinePlus, WebMD) to enrich answers with up-to-date information.</w:t>
      </w:r>
    </w:p>
    <w:p w14:paraId="1A089882" w14:textId="77777777" w:rsidR="00903D14" w:rsidRPr="00DA1112" w:rsidRDefault="00903D14" w:rsidP="00903D14">
      <w:pPr>
        <w:numPr>
          <w:ilvl w:val="0"/>
          <w:numId w:val="2"/>
        </w:numPr>
        <w:rPr>
          <w:sz w:val="32"/>
          <w:szCs w:val="32"/>
        </w:rPr>
      </w:pPr>
      <w:r w:rsidRPr="00DA1112">
        <w:rPr>
          <w:sz w:val="32"/>
          <w:szCs w:val="32"/>
        </w:rPr>
        <w:t xml:space="preserve">Building a </w:t>
      </w:r>
      <w:r w:rsidRPr="00DA1112">
        <w:rPr>
          <w:b/>
          <w:bCs/>
          <w:sz w:val="32"/>
          <w:szCs w:val="32"/>
        </w:rPr>
        <w:t>mobile app</w:t>
      </w:r>
      <w:r w:rsidRPr="00DA1112">
        <w:rPr>
          <w:sz w:val="32"/>
          <w:szCs w:val="32"/>
        </w:rPr>
        <w:t xml:space="preserve"> version to increase platform independence.</w:t>
      </w:r>
    </w:p>
    <w:p w14:paraId="56CF76A9" w14:textId="77777777" w:rsidR="00903D14" w:rsidRPr="00DA1112" w:rsidRDefault="00903D14" w:rsidP="00903D14">
      <w:pPr>
        <w:numPr>
          <w:ilvl w:val="0"/>
          <w:numId w:val="2"/>
        </w:numPr>
        <w:rPr>
          <w:sz w:val="32"/>
          <w:szCs w:val="32"/>
        </w:rPr>
      </w:pPr>
      <w:r w:rsidRPr="00DA1112">
        <w:rPr>
          <w:sz w:val="32"/>
          <w:szCs w:val="32"/>
        </w:rPr>
        <w:t xml:space="preserve">Incorporating </w:t>
      </w:r>
      <w:r w:rsidRPr="00DA1112">
        <w:rPr>
          <w:b/>
          <w:bCs/>
          <w:sz w:val="32"/>
          <w:szCs w:val="32"/>
        </w:rPr>
        <w:t>feedback-based learning</w:t>
      </w:r>
      <w:r w:rsidRPr="00DA1112">
        <w:rPr>
          <w:sz w:val="32"/>
          <w:szCs w:val="32"/>
        </w:rPr>
        <w:t>, allowing the AI to refine its responses based on user validation (thumbs up/down).</w:t>
      </w:r>
    </w:p>
    <w:p w14:paraId="70081D83" w14:textId="77777777" w:rsidR="00903D14" w:rsidRPr="00DA1112" w:rsidRDefault="00000000" w:rsidP="00903D14">
      <w:pPr>
        <w:rPr>
          <w:sz w:val="32"/>
          <w:szCs w:val="32"/>
        </w:rPr>
      </w:pPr>
      <w:r>
        <w:rPr>
          <w:sz w:val="32"/>
          <w:szCs w:val="32"/>
        </w:rPr>
        <w:pict w14:anchorId="7789B7A8">
          <v:rect id="_x0000_i1028" style="width:0;height:1.5pt" o:hralign="center" o:hrstd="t" o:hr="t" fillcolor="#a0a0a0" stroked="f"/>
        </w:pict>
      </w:r>
    </w:p>
    <w:p w14:paraId="02612EEB" w14:textId="77777777" w:rsidR="00903D14" w:rsidRPr="00DA1112" w:rsidRDefault="00903D14" w:rsidP="00903D14">
      <w:pPr>
        <w:rPr>
          <w:b/>
          <w:bCs/>
          <w:sz w:val="32"/>
          <w:szCs w:val="32"/>
        </w:rPr>
      </w:pPr>
      <w:r w:rsidRPr="00DA1112">
        <w:rPr>
          <w:b/>
          <w:bCs/>
          <w:sz w:val="32"/>
          <w:szCs w:val="32"/>
        </w:rPr>
        <w:t>10.3 Research and Development Opportunities</w:t>
      </w:r>
    </w:p>
    <w:p w14:paraId="65519874" w14:textId="77777777" w:rsidR="00903D14" w:rsidRPr="00DA1112" w:rsidRDefault="00903D14" w:rsidP="00903D14">
      <w:pPr>
        <w:rPr>
          <w:sz w:val="32"/>
          <w:szCs w:val="32"/>
        </w:rPr>
      </w:pPr>
      <w:r w:rsidRPr="00DA1112">
        <w:rPr>
          <w:sz w:val="32"/>
          <w:szCs w:val="32"/>
        </w:rPr>
        <w:t>There are several academic and industrial research directions that this project can evolve into: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1"/>
        <w:gridCol w:w="5385"/>
      </w:tblGrid>
      <w:tr w:rsidR="00903D14" w:rsidRPr="00DA1112" w14:paraId="6759496C" w14:textId="77777777" w:rsidTr="00903D14">
        <w:trPr>
          <w:tblHeader/>
          <w:tblCellSpacing w:w="15" w:type="dxa"/>
        </w:trPr>
        <w:tc>
          <w:tcPr>
            <w:tcW w:w="0" w:type="auto"/>
            <w:vAlign w:val="center"/>
            <w:hideMark/>
          </w:tcPr>
          <w:p w14:paraId="065284FF" w14:textId="77777777" w:rsidR="00903D14" w:rsidRPr="00DA1112" w:rsidRDefault="00903D14" w:rsidP="00903D14">
            <w:pPr>
              <w:rPr>
                <w:b/>
                <w:bCs/>
                <w:sz w:val="32"/>
                <w:szCs w:val="32"/>
              </w:rPr>
            </w:pPr>
            <w:r w:rsidRPr="00DA1112">
              <w:rPr>
                <w:b/>
                <w:bCs/>
                <w:sz w:val="32"/>
                <w:szCs w:val="32"/>
              </w:rPr>
              <w:lastRenderedPageBreak/>
              <w:t>Research Area</w:t>
            </w:r>
          </w:p>
        </w:tc>
        <w:tc>
          <w:tcPr>
            <w:tcW w:w="0" w:type="auto"/>
            <w:vAlign w:val="center"/>
            <w:hideMark/>
          </w:tcPr>
          <w:p w14:paraId="26C4CF81" w14:textId="77777777" w:rsidR="00903D14" w:rsidRPr="00DA1112" w:rsidRDefault="00903D14" w:rsidP="00903D14">
            <w:pPr>
              <w:rPr>
                <w:b/>
                <w:bCs/>
                <w:sz w:val="32"/>
                <w:szCs w:val="32"/>
              </w:rPr>
            </w:pPr>
            <w:r w:rsidRPr="00DA1112">
              <w:rPr>
                <w:b/>
                <w:bCs/>
                <w:sz w:val="32"/>
                <w:szCs w:val="32"/>
              </w:rPr>
              <w:t>Relevance</w:t>
            </w:r>
          </w:p>
        </w:tc>
      </w:tr>
      <w:tr w:rsidR="00903D14" w:rsidRPr="00DA1112" w14:paraId="7A07426B" w14:textId="77777777" w:rsidTr="00903D14">
        <w:trPr>
          <w:tblCellSpacing w:w="15" w:type="dxa"/>
        </w:trPr>
        <w:tc>
          <w:tcPr>
            <w:tcW w:w="0" w:type="auto"/>
            <w:vAlign w:val="center"/>
            <w:hideMark/>
          </w:tcPr>
          <w:p w14:paraId="6762B1F6" w14:textId="77777777" w:rsidR="00903D14" w:rsidRPr="00DA1112" w:rsidRDefault="00903D14" w:rsidP="00903D14">
            <w:pPr>
              <w:rPr>
                <w:sz w:val="32"/>
                <w:szCs w:val="32"/>
              </w:rPr>
            </w:pPr>
            <w:r w:rsidRPr="00DA1112">
              <w:rPr>
                <w:b/>
                <w:bCs/>
                <w:sz w:val="32"/>
                <w:szCs w:val="32"/>
              </w:rPr>
              <w:t>Conversational AI in Healthcare</w:t>
            </w:r>
          </w:p>
        </w:tc>
        <w:tc>
          <w:tcPr>
            <w:tcW w:w="0" w:type="auto"/>
            <w:vAlign w:val="center"/>
            <w:hideMark/>
          </w:tcPr>
          <w:p w14:paraId="505222A0" w14:textId="77777777" w:rsidR="00903D14" w:rsidRPr="00DA1112" w:rsidRDefault="00903D14" w:rsidP="00903D14">
            <w:pPr>
              <w:rPr>
                <w:sz w:val="32"/>
                <w:szCs w:val="32"/>
              </w:rPr>
            </w:pPr>
            <w:r w:rsidRPr="00DA1112">
              <w:rPr>
                <w:sz w:val="32"/>
                <w:szCs w:val="32"/>
              </w:rPr>
              <w:t>Study the impact of AI conversations on patient decision-making.</w:t>
            </w:r>
          </w:p>
        </w:tc>
      </w:tr>
      <w:tr w:rsidR="00903D14" w:rsidRPr="00DA1112" w14:paraId="4F3380A6" w14:textId="77777777" w:rsidTr="00903D14">
        <w:trPr>
          <w:tblCellSpacing w:w="15" w:type="dxa"/>
        </w:trPr>
        <w:tc>
          <w:tcPr>
            <w:tcW w:w="0" w:type="auto"/>
            <w:vAlign w:val="center"/>
            <w:hideMark/>
          </w:tcPr>
          <w:p w14:paraId="038BEB1A" w14:textId="77777777" w:rsidR="00903D14" w:rsidRPr="00DA1112" w:rsidRDefault="00903D14" w:rsidP="00903D14">
            <w:pPr>
              <w:rPr>
                <w:sz w:val="32"/>
                <w:szCs w:val="32"/>
              </w:rPr>
            </w:pPr>
            <w:r w:rsidRPr="00DA1112">
              <w:rPr>
                <w:b/>
                <w:bCs/>
                <w:sz w:val="32"/>
                <w:szCs w:val="32"/>
              </w:rPr>
              <w:t>Ethical AI in Medical Applications</w:t>
            </w:r>
          </w:p>
        </w:tc>
        <w:tc>
          <w:tcPr>
            <w:tcW w:w="0" w:type="auto"/>
            <w:vAlign w:val="center"/>
            <w:hideMark/>
          </w:tcPr>
          <w:p w14:paraId="29C6EB09" w14:textId="77777777" w:rsidR="00903D14" w:rsidRPr="00DA1112" w:rsidRDefault="00903D14" w:rsidP="00903D14">
            <w:pPr>
              <w:rPr>
                <w:sz w:val="32"/>
                <w:szCs w:val="32"/>
              </w:rPr>
            </w:pPr>
            <w:r w:rsidRPr="00DA1112">
              <w:rPr>
                <w:sz w:val="32"/>
                <w:szCs w:val="32"/>
              </w:rPr>
              <w:t>Explore responsible AI design, fairness, and bias minimization.</w:t>
            </w:r>
          </w:p>
        </w:tc>
      </w:tr>
      <w:tr w:rsidR="00903D14" w:rsidRPr="00DA1112" w14:paraId="68F3F6E6" w14:textId="77777777" w:rsidTr="00903D14">
        <w:trPr>
          <w:tblCellSpacing w:w="15" w:type="dxa"/>
        </w:trPr>
        <w:tc>
          <w:tcPr>
            <w:tcW w:w="0" w:type="auto"/>
            <w:vAlign w:val="center"/>
            <w:hideMark/>
          </w:tcPr>
          <w:p w14:paraId="05DB4BFB" w14:textId="77777777" w:rsidR="00903D14" w:rsidRPr="00DA1112" w:rsidRDefault="00903D14" w:rsidP="00903D14">
            <w:pPr>
              <w:rPr>
                <w:sz w:val="32"/>
                <w:szCs w:val="32"/>
              </w:rPr>
            </w:pPr>
            <w:r w:rsidRPr="00DA1112">
              <w:rPr>
                <w:b/>
                <w:bCs/>
                <w:sz w:val="32"/>
                <w:szCs w:val="32"/>
              </w:rPr>
              <w:t>Health Informatics</w:t>
            </w:r>
          </w:p>
        </w:tc>
        <w:tc>
          <w:tcPr>
            <w:tcW w:w="0" w:type="auto"/>
            <w:vAlign w:val="center"/>
            <w:hideMark/>
          </w:tcPr>
          <w:p w14:paraId="48FE9055" w14:textId="77777777" w:rsidR="00903D14" w:rsidRPr="00DA1112" w:rsidRDefault="00903D14" w:rsidP="00903D14">
            <w:pPr>
              <w:rPr>
                <w:sz w:val="32"/>
                <w:szCs w:val="32"/>
              </w:rPr>
            </w:pPr>
            <w:r w:rsidRPr="00DA1112">
              <w:rPr>
                <w:sz w:val="32"/>
                <w:szCs w:val="32"/>
              </w:rPr>
              <w:t>Integrate AI-generated insights with Electronic Health Records (EHRs).</w:t>
            </w:r>
          </w:p>
        </w:tc>
      </w:tr>
      <w:tr w:rsidR="00903D14" w:rsidRPr="00DA1112" w14:paraId="013C2912" w14:textId="77777777" w:rsidTr="00903D14">
        <w:trPr>
          <w:tblCellSpacing w:w="15" w:type="dxa"/>
        </w:trPr>
        <w:tc>
          <w:tcPr>
            <w:tcW w:w="0" w:type="auto"/>
            <w:vAlign w:val="center"/>
            <w:hideMark/>
          </w:tcPr>
          <w:p w14:paraId="7253D694" w14:textId="77777777" w:rsidR="00903D14" w:rsidRPr="00DA1112" w:rsidRDefault="00903D14" w:rsidP="00903D14">
            <w:pPr>
              <w:rPr>
                <w:sz w:val="32"/>
                <w:szCs w:val="32"/>
              </w:rPr>
            </w:pPr>
            <w:r w:rsidRPr="00DA1112">
              <w:rPr>
                <w:b/>
                <w:bCs/>
                <w:sz w:val="32"/>
                <w:szCs w:val="32"/>
              </w:rPr>
              <w:t>Explainable AI (XAI)</w:t>
            </w:r>
          </w:p>
        </w:tc>
        <w:tc>
          <w:tcPr>
            <w:tcW w:w="0" w:type="auto"/>
            <w:vAlign w:val="center"/>
            <w:hideMark/>
          </w:tcPr>
          <w:p w14:paraId="155BE3BB" w14:textId="77777777" w:rsidR="00903D14" w:rsidRPr="00DA1112" w:rsidRDefault="00903D14" w:rsidP="00903D14">
            <w:pPr>
              <w:rPr>
                <w:sz w:val="32"/>
                <w:szCs w:val="32"/>
              </w:rPr>
            </w:pPr>
            <w:r w:rsidRPr="00DA1112">
              <w:rPr>
                <w:sz w:val="32"/>
                <w:szCs w:val="32"/>
              </w:rPr>
              <w:t>Develop models that clearly explain predictions and increase user trust.</w:t>
            </w:r>
          </w:p>
        </w:tc>
      </w:tr>
      <w:tr w:rsidR="00903D14" w:rsidRPr="00DA1112" w14:paraId="71808D64" w14:textId="77777777" w:rsidTr="00903D14">
        <w:trPr>
          <w:tblCellSpacing w:w="15" w:type="dxa"/>
        </w:trPr>
        <w:tc>
          <w:tcPr>
            <w:tcW w:w="0" w:type="auto"/>
            <w:vAlign w:val="center"/>
            <w:hideMark/>
          </w:tcPr>
          <w:p w14:paraId="7C004A7D" w14:textId="2C08C0FD" w:rsidR="00903D14" w:rsidRPr="00DA1112" w:rsidRDefault="00903D14" w:rsidP="00903D14">
            <w:pPr>
              <w:rPr>
                <w:sz w:val="32"/>
                <w:szCs w:val="32"/>
              </w:rPr>
            </w:pPr>
            <w:r w:rsidRPr="00DA1112">
              <w:rPr>
                <w:b/>
                <w:bCs/>
                <w:sz w:val="32"/>
                <w:szCs w:val="32"/>
              </w:rPr>
              <w:t xml:space="preserve">Natural Remedy Effectiveness </w:t>
            </w:r>
            <w:r w:rsidR="00DA1112">
              <w:rPr>
                <w:b/>
                <w:bCs/>
                <w:sz w:val="32"/>
                <w:szCs w:val="32"/>
              </w:rPr>
              <w:t>Modelling</w:t>
            </w:r>
          </w:p>
        </w:tc>
        <w:tc>
          <w:tcPr>
            <w:tcW w:w="0" w:type="auto"/>
            <w:vAlign w:val="center"/>
            <w:hideMark/>
          </w:tcPr>
          <w:p w14:paraId="32368B08" w14:textId="77777777" w:rsidR="00903D14" w:rsidRPr="00DA1112" w:rsidRDefault="00903D14" w:rsidP="00903D14">
            <w:pPr>
              <w:rPr>
                <w:sz w:val="32"/>
                <w:szCs w:val="32"/>
              </w:rPr>
            </w:pPr>
            <w:r w:rsidRPr="00DA1112">
              <w:rPr>
                <w:sz w:val="32"/>
                <w:szCs w:val="32"/>
              </w:rPr>
              <w:t>Combine AI suggestions with outcome data to assess effectiveness.</w:t>
            </w:r>
          </w:p>
        </w:tc>
      </w:tr>
    </w:tbl>
    <w:p w14:paraId="6BBD2D36" w14:textId="6A6E6900" w:rsidR="00903D14" w:rsidRPr="00DA1112" w:rsidRDefault="00903D14" w:rsidP="00903D14">
      <w:pPr>
        <w:rPr>
          <w:sz w:val="32"/>
          <w:szCs w:val="32"/>
        </w:rPr>
      </w:pPr>
    </w:p>
    <w:p w14:paraId="537C626F" w14:textId="77777777" w:rsidR="00903D14" w:rsidRPr="00DA1112" w:rsidRDefault="00903D14" w:rsidP="00903D14">
      <w:pPr>
        <w:rPr>
          <w:b/>
          <w:bCs/>
          <w:sz w:val="32"/>
          <w:szCs w:val="32"/>
        </w:rPr>
      </w:pPr>
      <w:r w:rsidRPr="00DA1112">
        <w:rPr>
          <w:b/>
          <w:bCs/>
          <w:sz w:val="32"/>
          <w:szCs w:val="32"/>
        </w:rPr>
        <w:t>10.4 Expansion &amp; Collaboration Possibilities</w:t>
      </w:r>
    </w:p>
    <w:p w14:paraId="65D912DD" w14:textId="77777777" w:rsidR="00903D14" w:rsidRPr="00DA1112" w:rsidRDefault="00903D14" w:rsidP="00903D14">
      <w:pPr>
        <w:numPr>
          <w:ilvl w:val="0"/>
          <w:numId w:val="3"/>
        </w:numPr>
        <w:rPr>
          <w:sz w:val="32"/>
          <w:szCs w:val="32"/>
        </w:rPr>
      </w:pPr>
      <w:r w:rsidRPr="00DA1112">
        <w:rPr>
          <w:b/>
          <w:bCs/>
          <w:sz w:val="32"/>
          <w:szCs w:val="32"/>
        </w:rPr>
        <w:t>Collaboration with Hospitals or Clinics</w:t>
      </w:r>
      <w:r w:rsidRPr="00DA1112">
        <w:rPr>
          <w:sz w:val="32"/>
          <w:szCs w:val="32"/>
        </w:rPr>
        <w:t>: HEALTH-AI could serve as a triage assistant to reduce initial load on physicians.</w:t>
      </w:r>
    </w:p>
    <w:p w14:paraId="53B5A09E" w14:textId="77777777" w:rsidR="00903D14" w:rsidRPr="00DA1112" w:rsidRDefault="00903D14" w:rsidP="00903D14">
      <w:pPr>
        <w:numPr>
          <w:ilvl w:val="0"/>
          <w:numId w:val="3"/>
        </w:numPr>
        <w:rPr>
          <w:sz w:val="32"/>
          <w:szCs w:val="32"/>
        </w:rPr>
      </w:pPr>
      <w:r w:rsidRPr="00DA1112">
        <w:rPr>
          <w:b/>
          <w:bCs/>
          <w:sz w:val="32"/>
          <w:szCs w:val="32"/>
        </w:rPr>
        <w:t>Integration into Government Health Apps</w:t>
      </w:r>
      <w:r w:rsidRPr="00DA1112">
        <w:rPr>
          <w:sz w:val="32"/>
          <w:szCs w:val="32"/>
        </w:rPr>
        <w:t>: Partnering with platforms like Aarogya Setu to offer symptom-based AI help.</w:t>
      </w:r>
    </w:p>
    <w:p w14:paraId="79DFC2A8" w14:textId="77777777" w:rsidR="00903D14" w:rsidRPr="00DA1112" w:rsidRDefault="00903D14" w:rsidP="00903D14">
      <w:pPr>
        <w:numPr>
          <w:ilvl w:val="0"/>
          <w:numId w:val="3"/>
        </w:numPr>
        <w:rPr>
          <w:sz w:val="32"/>
          <w:szCs w:val="32"/>
        </w:rPr>
      </w:pPr>
      <w:r w:rsidRPr="00DA1112">
        <w:rPr>
          <w:b/>
          <w:bCs/>
          <w:sz w:val="32"/>
          <w:szCs w:val="32"/>
        </w:rPr>
        <w:t>Public Health Monitoring</w:t>
      </w:r>
      <w:r w:rsidRPr="00DA1112">
        <w:rPr>
          <w:sz w:val="32"/>
          <w:szCs w:val="32"/>
        </w:rPr>
        <w:t>: Aggregated, anonymized symptom data could help detect local health trends and outbreaks.</w:t>
      </w:r>
    </w:p>
    <w:p w14:paraId="183BB180" w14:textId="77777777" w:rsidR="00903D14" w:rsidRPr="00DA1112" w:rsidRDefault="00903D14" w:rsidP="00903D14">
      <w:pPr>
        <w:numPr>
          <w:ilvl w:val="0"/>
          <w:numId w:val="3"/>
        </w:numPr>
        <w:rPr>
          <w:sz w:val="32"/>
          <w:szCs w:val="32"/>
        </w:rPr>
      </w:pPr>
      <w:r w:rsidRPr="00DA1112">
        <w:rPr>
          <w:b/>
          <w:bCs/>
          <w:sz w:val="32"/>
          <w:szCs w:val="32"/>
        </w:rPr>
        <w:t>NGO/Health Awareness Programs</w:t>
      </w:r>
      <w:r w:rsidRPr="00DA1112">
        <w:rPr>
          <w:sz w:val="32"/>
          <w:szCs w:val="32"/>
        </w:rPr>
        <w:t>: Offer this tool in rural health education drives to bridge healthcare gaps.</w:t>
      </w:r>
    </w:p>
    <w:p w14:paraId="451548C0" w14:textId="28BF0476" w:rsidR="00903D14" w:rsidRPr="00DA1112" w:rsidRDefault="00903D14" w:rsidP="00903D14">
      <w:pPr>
        <w:rPr>
          <w:sz w:val="32"/>
          <w:szCs w:val="32"/>
        </w:rPr>
      </w:pPr>
    </w:p>
    <w:p w14:paraId="5C94D201" w14:textId="77777777" w:rsidR="00903D14" w:rsidRPr="00DA1112" w:rsidRDefault="00903D14" w:rsidP="00903D14">
      <w:pPr>
        <w:rPr>
          <w:b/>
          <w:bCs/>
          <w:sz w:val="32"/>
          <w:szCs w:val="32"/>
        </w:rPr>
      </w:pPr>
      <w:r w:rsidRPr="00DA1112">
        <w:rPr>
          <w:b/>
          <w:bCs/>
          <w:sz w:val="32"/>
          <w:szCs w:val="32"/>
        </w:rPr>
        <w:t>10.5 Long-term Vision</w:t>
      </w:r>
    </w:p>
    <w:p w14:paraId="54494B8D" w14:textId="77777777" w:rsidR="00903D14" w:rsidRPr="00DA1112" w:rsidRDefault="00903D14" w:rsidP="00903D14">
      <w:pPr>
        <w:rPr>
          <w:sz w:val="32"/>
          <w:szCs w:val="32"/>
        </w:rPr>
      </w:pPr>
      <w:r w:rsidRPr="00DA1112">
        <w:rPr>
          <w:sz w:val="32"/>
          <w:szCs w:val="32"/>
        </w:rPr>
        <w:t>"To build an intelligent, multilingual, mobile-friendly AI healthcare companion that supports every individual—anytime, anywhere—while maintaining safety, accuracy, and empathy."</w:t>
      </w:r>
    </w:p>
    <w:p w14:paraId="1AE43C3D" w14:textId="431AE614" w:rsidR="00903D14" w:rsidRPr="00DA1112" w:rsidRDefault="00903D14" w:rsidP="00903D14">
      <w:pPr>
        <w:rPr>
          <w:sz w:val="32"/>
          <w:szCs w:val="32"/>
        </w:rPr>
      </w:pPr>
    </w:p>
    <w:p w14:paraId="40E7A5BC" w14:textId="77777777" w:rsidR="00903D14" w:rsidRPr="00DA1112" w:rsidRDefault="00903D14" w:rsidP="00903D14">
      <w:pPr>
        <w:rPr>
          <w:b/>
          <w:bCs/>
          <w:sz w:val="32"/>
          <w:szCs w:val="32"/>
        </w:rPr>
      </w:pPr>
      <w:r w:rsidRPr="00DA1112">
        <w:rPr>
          <w:b/>
          <w:bCs/>
          <w:sz w:val="32"/>
          <w:szCs w:val="32"/>
        </w:rPr>
        <w:t>Conclusion</w:t>
      </w:r>
    </w:p>
    <w:p w14:paraId="723C8B75" w14:textId="314B32F8" w:rsidR="00903D14" w:rsidRPr="00DA1112" w:rsidRDefault="00903D14" w:rsidP="00903D14">
      <w:pPr>
        <w:rPr>
          <w:sz w:val="32"/>
          <w:szCs w:val="32"/>
        </w:rPr>
      </w:pPr>
      <w:r w:rsidRPr="00DA1112">
        <w:rPr>
          <w:sz w:val="32"/>
          <w:szCs w:val="32"/>
        </w:rPr>
        <w:t>The future of HEALTH-AI is bright and expansive. As AI continues to evolve and healthcare demands grow, systems like HEALTH-AI will play a vital role in improving public health outcomes through proactive, AI-driven assistance. Continued development, ethical oversight, and user-centric design will be key pillars in realizing its full potential</w:t>
      </w:r>
      <w:r w:rsidR="00DA1112">
        <w:rPr>
          <w:sz w:val="32"/>
          <w:szCs w:val="32"/>
        </w:rPr>
        <w:t>.</w:t>
      </w:r>
    </w:p>
    <w:p w14:paraId="09E78479" w14:textId="77777777" w:rsidR="00006D75" w:rsidRPr="00DA1112" w:rsidRDefault="00006D75">
      <w:pPr>
        <w:rPr>
          <w:sz w:val="32"/>
          <w:szCs w:val="32"/>
        </w:rPr>
      </w:pPr>
    </w:p>
    <w:sectPr w:rsidR="00006D75" w:rsidRPr="00DA1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6D8"/>
    <w:multiLevelType w:val="multilevel"/>
    <w:tmpl w:val="3ED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323F4"/>
    <w:multiLevelType w:val="multilevel"/>
    <w:tmpl w:val="084E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F1AFD"/>
    <w:multiLevelType w:val="multilevel"/>
    <w:tmpl w:val="021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974159">
    <w:abstractNumId w:val="1"/>
  </w:num>
  <w:num w:numId="2" w16cid:durableId="827021253">
    <w:abstractNumId w:val="0"/>
  </w:num>
  <w:num w:numId="3" w16cid:durableId="2056738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14"/>
    <w:rsid w:val="00006D75"/>
    <w:rsid w:val="00420CCD"/>
    <w:rsid w:val="005910CA"/>
    <w:rsid w:val="00903D14"/>
    <w:rsid w:val="00AC2499"/>
    <w:rsid w:val="00B677ED"/>
    <w:rsid w:val="00BF2805"/>
    <w:rsid w:val="00DA1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693E"/>
  <w15:chartTrackingRefBased/>
  <w15:docId w15:val="{B2EDF6E0-6AE5-4708-A4B6-084E6407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D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D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D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D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D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D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D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D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D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D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D14"/>
    <w:rPr>
      <w:rFonts w:eastAsiaTheme="majorEastAsia" w:cstheme="majorBidi"/>
      <w:color w:val="272727" w:themeColor="text1" w:themeTint="D8"/>
    </w:rPr>
  </w:style>
  <w:style w:type="paragraph" w:styleId="Title">
    <w:name w:val="Title"/>
    <w:basedOn w:val="Normal"/>
    <w:next w:val="Normal"/>
    <w:link w:val="TitleChar"/>
    <w:uiPriority w:val="10"/>
    <w:qFormat/>
    <w:rsid w:val="0090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D14"/>
    <w:pPr>
      <w:spacing w:before="160"/>
      <w:jc w:val="center"/>
    </w:pPr>
    <w:rPr>
      <w:i/>
      <w:iCs/>
      <w:color w:val="404040" w:themeColor="text1" w:themeTint="BF"/>
    </w:rPr>
  </w:style>
  <w:style w:type="character" w:customStyle="1" w:styleId="QuoteChar">
    <w:name w:val="Quote Char"/>
    <w:basedOn w:val="DefaultParagraphFont"/>
    <w:link w:val="Quote"/>
    <w:uiPriority w:val="29"/>
    <w:rsid w:val="00903D14"/>
    <w:rPr>
      <w:i/>
      <w:iCs/>
      <w:color w:val="404040" w:themeColor="text1" w:themeTint="BF"/>
    </w:rPr>
  </w:style>
  <w:style w:type="paragraph" w:styleId="ListParagraph">
    <w:name w:val="List Paragraph"/>
    <w:basedOn w:val="Normal"/>
    <w:uiPriority w:val="34"/>
    <w:qFormat/>
    <w:rsid w:val="00903D14"/>
    <w:pPr>
      <w:ind w:left="720"/>
      <w:contextualSpacing/>
    </w:pPr>
  </w:style>
  <w:style w:type="character" w:styleId="IntenseEmphasis">
    <w:name w:val="Intense Emphasis"/>
    <w:basedOn w:val="DefaultParagraphFont"/>
    <w:uiPriority w:val="21"/>
    <w:qFormat/>
    <w:rsid w:val="00903D14"/>
    <w:rPr>
      <w:i/>
      <w:iCs/>
      <w:color w:val="2F5496" w:themeColor="accent1" w:themeShade="BF"/>
    </w:rPr>
  </w:style>
  <w:style w:type="paragraph" w:styleId="IntenseQuote">
    <w:name w:val="Intense Quote"/>
    <w:basedOn w:val="Normal"/>
    <w:next w:val="Normal"/>
    <w:link w:val="IntenseQuoteChar"/>
    <w:uiPriority w:val="30"/>
    <w:qFormat/>
    <w:rsid w:val="00903D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D14"/>
    <w:rPr>
      <w:i/>
      <w:iCs/>
      <w:color w:val="2F5496" w:themeColor="accent1" w:themeShade="BF"/>
    </w:rPr>
  </w:style>
  <w:style w:type="character" w:styleId="IntenseReference">
    <w:name w:val="Intense Reference"/>
    <w:basedOn w:val="DefaultParagraphFont"/>
    <w:uiPriority w:val="32"/>
    <w:qFormat/>
    <w:rsid w:val="00903D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940793">
      <w:bodyDiv w:val="1"/>
      <w:marLeft w:val="0"/>
      <w:marRight w:val="0"/>
      <w:marTop w:val="0"/>
      <w:marBottom w:val="0"/>
      <w:divBdr>
        <w:top w:val="none" w:sz="0" w:space="0" w:color="auto"/>
        <w:left w:val="none" w:sz="0" w:space="0" w:color="auto"/>
        <w:bottom w:val="none" w:sz="0" w:space="0" w:color="auto"/>
        <w:right w:val="none" w:sz="0" w:space="0" w:color="auto"/>
      </w:divBdr>
      <w:divsChild>
        <w:div w:id="720833198">
          <w:marLeft w:val="0"/>
          <w:marRight w:val="0"/>
          <w:marTop w:val="0"/>
          <w:marBottom w:val="0"/>
          <w:divBdr>
            <w:top w:val="none" w:sz="0" w:space="0" w:color="auto"/>
            <w:left w:val="none" w:sz="0" w:space="0" w:color="auto"/>
            <w:bottom w:val="none" w:sz="0" w:space="0" w:color="auto"/>
            <w:right w:val="none" w:sz="0" w:space="0" w:color="auto"/>
          </w:divBdr>
          <w:divsChild>
            <w:div w:id="804199003">
              <w:marLeft w:val="0"/>
              <w:marRight w:val="0"/>
              <w:marTop w:val="0"/>
              <w:marBottom w:val="0"/>
              <w:divBdr>
                <w:top w:val="none" w:sz="0" w:space="0" w:color="auto"/>
                <w:left w:val="none" w:sz="0" w:space="0" w:color="auto"/>
                <w:bottom w:val="none" w:sz="0" w:space="0" w:color="auto"/>
                <w:right w:val="none" w:sz="0" w:space="0" w:color="auto"/>
              </w:divBdr>
              <w:divsChild>
                <w:div w:id="74716082">
                  <w:marLeft w:val="0"/>
                  <w:marRight w:val="0"/>
                  <w:marTop w:val="0"/>
                  <w:marBottom w:val="0"/>
                  <w:divBdr>
                    <w:top w:val="none" w:sz="0" w:space="0" w:color="auto"/>
                    <w:left w:val="none" w:sz="0" w:space="0" w:color="auto"/>
                    <w:bottom w:val="none" w:sz="0" w:space="0" w:color="auto"/>
                    <w:right w:val="none" w:sz="0" w:space="0" w:color="auto"/>
                  </w:divBdr>
                  <w:divsChild>
                    <w:div w:id="1531067970">
                      <w:marLeft w:val="0"/>
                      <w:marRight w:val="0"/>
                      <w:marTop w:val="0"/>
                      <w:marBottom w:val="0"/>
                      <w:divBdr>
                        <w:top w:val="none" w:sz="0" w:space="0" w:color="auto"/>
                        <w:left w:val="none" w:sz="0" w:space="0" w:color="auto"/>
                        <w:bottom w:val="none" w:sz="0" w:space="0" w:color="auto"/>
                        <w:right w:val="none" w:sz="0" w:space="0" w:color="auto"/>
                      </w:divBdr>
                      <w:divsChild>
                        <w:div w:id="2138139294">
                          <w:marLeft w:val="0"/>
                          <w:marRight w:val="0"/>
                          <w:marTop w:val="0"/>
                          <w:marBottom w:val="0"/>
                          <w:divBdr>
                            <w:top w:val="none" w:sz="0" w:space="0" w:color="auto"/>
                            <w:left w:val="none" w:sz="0" w:space="0" w:color="auto"/>
                            <w:bottom w:val="none" w:sz="0" w:space="0" w:color="auto"/>
                            <w:right w:val="none" w:sz="0" w:space="0" w:color="auto"/>
                          </w:divBdr>
                          <w:divsChild>
                            <w:div w:id="1115559374">
                              <w:marLeft w:val="0"/>
                              <w:marRight w:val="0"/>
                              <w:marTop w:val="0"/>
                              <w:marBottom w:val="0"/>
                              <w:divBdr>
                                <w:top w:val="none" w:sz="0" w:space="0" w:color="auto"/>
                                <w:left w:val="none" w:sz="0" w:space="0" w:color="auto"/>
                                <w:bottom w:val="none" w:sz="0" w:space="0" w:color="auto"/>
                                <w:right w:val="none" w:sz="0" w:space="0" w:color="auto"/>
                              </w:divBdr>
                              <w:divsChild>
                                <w:div w:id="1920871595">
                                  <w:marLeft w:val="0"/>
                                  <w:marRight w:val="0"/>
                                  <w:marTop w:val="0"/>
                                  <w:marBottom w:val="0"/>
                                  <w:divBdr>
                                    <w:top w:val="none" w:sz="0" w:space="0" w:color="auto"/>
                                    <w:left w:val="none" w:sz="0" w:space="0" w:color="auto"/>
                                    <w:bottom w:val="none" w:sz="0" w:space="0" w:color="auto"/>
                                    <w:right w:val="none" w:sz="0" w:space="0" w:color="auto"/>
                                  </w:divBdr>
                                  <w:divsChild>
                                    <w:div w:id="441191237">
                                      <w:marLeft w:val="0"/>
                                      <w:marRight w:val="0"/>
                                      <w:marTop w:val="0"/>
                                      <w:marBottom w:val="0"/>
                                      <w:divBdr>
                                        <w:top w:val="none" w:sz="0" w:space="0" w:color="auto"/>
                                        <w:left w:val="none" w:sz="0" w:space="0" w:color="auto"/>
                                        <w:bottom w:val="none" w:sz="0" w:space="0" w:color="auto"/>
                                        <w:right w:val="none" w:sz="0" w:space="0" w:color="auto"/>
                                      </w:divBdr>
                                      <w:divsChild>
                                        <w:div w:id="1610695898">
                                          <w:marLeft w:val="0"/>
                                          <w:marRight w:val="0"/>
                                          <w:marTop w:val="0"/>
                                          <w:marBottom w:val="0"/>
                                          <w:divBdr>
                                            <w:top w:val="none" w:sz="0" w:space="0" w:color="auto"/>
                                            <w:left w:val="none" w:sz="0" w:space="0" w:color="auto"/>
                                            <w:bottom w:val="none" w:sz="0" w:space="0" w:color="auto"/>
                                            <w:right w:val="none" w:sz="0" w:space="0" w:color="auto"/>
                                          </w:divBdr>
                                          <w:divsChild>
                                            <w:div w:id="313920412">
                                              <w:marLeft w:val="0"/>
                                              <w:marRight w:val="0"/>
                                              <w:marTop w:val="0"/>
                                              <w:marBottom w:val="0"/>
                                              <w:divBdr>
                                                <w:top w:val="none" w:sz="0" w:space="0" w:color="auto"/>
                                                <w:left w:val="none" w:sz="0" w:space="0" w:color="auto"/>
                                                <w:bottom w:val="none" w:sz="0" w:space="0" w:color="auto"/>
                                                <w:right w:val="none" w:sz="0" w:space="0" w:color="auto"/>
                                              </w:divBdr>
                                            </w:div>
                                          </w:divsChild>
                                        </w:div>
                                        <w:div w:id="65147536">
                                          <w:marLeft w:val="0"/>
                                          <w:marRight w:val="0"/>
                                          <w:marTop w:val="0"/>
                                          <w:marBottom w:val="0"/>
                                          <w:divBdr>
                                            <w:top w:val="none" w:sz="0" w:space="0" w:color="auto"/>
                                            <w:left w:val="none" w:sz="0" w:space="0" w:color="auto"/>
                                            <w:bottom w:val="none" w:sz="0" w:space="0" w:color="auto"/>
                                            <w:right w:val="none" w:sz="0" w:space="0" w:color="auto"/>
                                          </w:divBdr>
                                          <w:divsChild>
                                            <w:div w:id="1787574553">
                                              <w:marLeft w:val="0"/>
                                              <w:marRight w:val="0"/>
                                              <w:marTop w:val="0"/>
                                              <w:marBottom w:val="0"/>
                                              <w:divBdr>
                                                <w:top w:val="none" w:sz="0" w:space="0" w:color="auto"/>
                                                <w:left w:val="none" w:sz="0" w:space="0" w:color="auto"/>
                                                <w:bottom w:val="none" w:sz="0" w:space="0" w:color="auto"/>
                                                <w:right w:val="none" w:sz="0" w:space="0" w:color="auto"/>
                                              </w:divBdr>
                                            </w:div>
                                          </w:divsChild>
                                        </w:div>
                                        <w:div w:id="42915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584833">
      <w:bodyDiv w:val="1"/>
      <w:marLeft w:val="0"/>
      <w:marRight w:val="0"/>
      <w:marTop w:val="0"/>
      <w:marBottom w:val="0"/>
      <w:divBdr>
        <w:top w:val="none" w:sz="0" w:space="0" w:color="auto"/>
        <w:left w:val="none" w:sz="0" w:space="0" w:color="auto"/>
        <w:bottom w:val="none" w:sz="0" w:space="0" w:color="auto"/>
        <w:right w:val="none" w:sz="0" w:space="0" w:color="auto"/>
      </w:divBdr>
      <w:divsChild>
        <w:div w:id="1943565222">
          <w:marLeft w:val="0"/>
          <w:marRight w:val="0"/>
          <w:marTop w:val="0"/>
          <w:marBottom w:val="0"/>
          <w:divBdr>
            <w:top w:val="none" w:sz="0" w:space="0" w:color="auto"/>
            <w:left w:val="none" w:sz="0" w:space="0" w:color="auto"/>
            <w:bottom w:val="none" w:sz="0" w:space="0" w:color="auto"/>
            <w:right w:val="none" w:sz="0" w:space="0" w:color="auto"/>
          </w:divBdr>
          <w:divsChild>
            <w:div w:id="671685470">
              <w:marLeft w:val="0"/>
              <w:marRight w:val="0"/>
              <w:marTop w:val="0"/>
              <w:marBottom w:val="0"/>
              <w:divBdr>
                <w:top w:val="none" w:sz="0" w:space="0" w:color="auto"/>
                <w:left w:val="none" w:sz="0" w:space="0" w:color="auto"/>
                <w:bottom w:val="none" w:sz="0" w:space="0" w:color="auto"/>
                <w:right w:val="none" w:sz="0" w:space="0" w:color="auto"/>
              </w:divBdr>
              <w:divsChild>
                <w:div w:id="768083869">
                  <w:marLeft w:val="0"/>
                  <w:marRight w:val="0"/>
                  <w:marTop w:val="0"/>
                  <w:marBottom w:val="0"/>
                  <w:divBdr>
                    <w:top w:val="none" w:sz="0" w:space="0" w:color="auto"/>
                    <w:left w:val="none" w:sz="0" w:space="0" w:color="auto"/>
                    <w:bottom w:val="none" w:sz="0" w:space="0" w:color="auto"/>
                    <w:right w:val="none" w:sz="0" w:space="0" w:color="auto"/>
                  </w:divBdr>
                  <w:divsChild>
                    <w:div w:id="1634166629">
                      <w:marLeft w:val="0"/>
                      <w:marRight w:val="0"/>
                      <w:marTop w:val="0"/>
                      <w:marBottom w:val="0"/>
                      <w:divBdr>
                        <w:top w:val="none" w:sz="0" w:space="0" w:color="auto"/>
                        <w:left w:val="none" w:sz="0" w:space="0" w:color="auto"/>
                        <w:bottom w:val="none" w:sz="0" w:space="0" w:color="auto"/>
                        <w:right w:val="none" w:sz="0" w:space="0" w:color="auto"/>
                      </w:divBdr>
                      <w:divsChild>
                        <w:div w:id="757747253">
                          <w:marLeft w:val="0"/>
                          <w:marRight w:val="0"/>
                          <w:marTop w:val="0"/>
                          <w:marBottom w:val="0"/>
                          <w:divBdr>
                            <w:top w:val="none" w:sz="0" w:space="0" w:color="auto"/>
                            <w:left w:val="none" w:sz="0" w:space="0" w:color="auto"/>
                            <w:bottom w:val="none" w:sz="0" w:space="0" w:color="auto"/>
                            <w:right w:val="none" w:sz="0" w:space="0" w:color="auto"/>
                          </w:divBdr>
                          <w:divsChild>
                            <w:div w:id="1898932629">
                              <w:marLeft w:val="0"/>
                              <w:marRight w:val="0"/>
                              <w:marTop w:val="0"/>
                              <w:marBottom w:val="0"/>
                              <w:divBdr>
                                <w:top w:val="none" w:sz="0" w:space="0" w:color="auto"/>
                                <w:left w:val="none" w:sz="0" w:space="0" w:color="auto"/>
                                <w:bottom w:val="none" w:sz="0" w:space="0" w:color="auto"/>
                                <w:right w:val="none" w:sz="0" w:space="0" w:color="auto"/>
                              </w:divBdr>
                              <w:divsChild>
                                <w:div w:id="647394945">
                                  <w:marLeft w:val="0"/>
                                  <w:marRight w:val="0"/>
                                  <w:marTop w:val="0"/>
                                  <w:marBottom w:val="0"/>
                                  <w:divBdr>
                                    <w:top w:val="none" w:sz="0" w:space="0" w:color="auto"/>
                                    <w:left w:val="none" w:sz="0" w:space="0" w:color="auto"/>
                                    <w:bottom w:val="none" w:sz="0" w:space="0" w:color="auto"/>
                                    <w:right w:val="none" w:sz="0" w:space="0" w:color="auto"/>
                                  </w:divBdr>
                                  <w:divsChild>
                                    <w:div w:id="1910192206">
                                      <w:marLeft w:val="0"/>
                                      <w:marRight w:val="0"/>
                                      <w:marTop w:val="0"/>
                                      <w:marBottom w:val="0"/>
                                      <w:divBdr>
                                        <w:top w:val="none" w:sz="0" w:space="0" w:color="auto"/>
                                        <w:left w:val="none" w:sz="0" w:space="0" w:color="auto"/>
                                        <w:bottom w:val="none" w:sz="0" w:space="0" w:color="auto"/>
                                        <w:right w:val="none" w:sz="0" w:space="0" w:color="auto"/>
                                      </w:divBdr>
                                      <w:divsChild>
                                        <w:div w:id="2097511553">
                                          <w:marLeft w:val="0"/>
                                          <w:marRight w:val="0"/>
                                          <w:marTop w:val="0"/>
                                          <w:marBottom w:val="0"/>
                                          <w:divBdr>
                                            <w:top w:val="none" w:sz="0" w:space="0" w:color="auto"/>
                                            <w:left w:val="none" w:sz="0" w:space="0" w:color="auto"/>
                                            <w:bottom w:val="none" w:sz="0" w:space="0" w:color="auto"/>
                                            <w:right w:val="none" w:sz="0" w:space="0" w:color="auto"/>
                                          </w:divBdr>
                                          <w:divsChild>
                                            <w:div w:id="1523321353">
                                              <w:marLeft w:val="0"/>
                                              <w:marRight w:val="0"/>
                                              <w:marTop w:val="0"/>
                                              <w:marBottom w:val="0"/>
                                              <w:divBdr>
                                                <w:top w:val="none" w:sz="0" w:space="0" w:color="auto"/>
                                                <w:left w:val="none" w:sz="0" w:space="0" w:color="auto"/>
                                                <w:bottom w:val="none" w:sz="0" w:space="0" w:color="auto"/>
                                                <w:right w:val="none" w:sz="0" w:space="0" w:color="auto"/>
                                              </w:divBdr>
                                            </w:div>
                                          </w:divsChild>
                                        </w:div>
                                        <w:div w:id="1203247395">
                                          <w:marLeft w:val="0"/>
                                          <w:marRight w:val="0"/>
                                          <w:marTop w:val="0"/>
                                          <w:marBottom w:val="0"/>
                                          <w:divBdr>
                                            <w:top w:val="none" w:sz="0" w:space="0" w:color="auto"/>
                                            <w:left w:val="none" w:sz="0" w:space="0" w:color="auto"/>
                                            <w:bottom w:val="none" w:sz="0" w:space="0" w:color="auto"/>
                                            <w:right w:val="none" w:sz="0" w:space="0" w:color="auto"/>
                                          </w:divBdr>
                                          <w:divsChild>
                                            <w:div w:id="1008094639">
                                              <w:marLeft w:val="0"/>
                                              <w:marRight w:val="0"/>
                                              <w:marTop w:val="0"/>
                                              <w:marBottom w:val="0"/>
                                              <w:divBdr>
                                                <w:top w:val="none" w:sz="0" w:space="0" w:color="auto"/>
                                                <w:left w:val="none" w:sz="0" w:space="0" w:color="auto"/>
                                                <w:bottom w:val="none" w:sz="0" w:space="0" w:color="auto"/>
                                                <w:right w:val="none" w:sz="0" w:space="0" w:color="auto"/>
                                              </w:divBdr>
                                            </w:div>
                                          </w:divsChild>
                                        </w:div>
                                        <w:div w:id="146843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Varma Karri</dc:creator>
  <cp:keywords/>
  <dc:description/>
  <cp:lastModifiedBy>Hemanth Varma Karri</cp:lastModifiedBy>
  <cp:revision>3</cp:revision>
  <dcterms:created xsi:type="dcterms:W3CDTF">2025-06-27T06:56:00Z</dcterms:created>
  <dcterms:modified xsi:type="dcterms:W3CDTF">2025-06-27T12:31:00Z</dcterms:modified>
</cp:coreProperties>
</file>