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00"/>
        <w:jc w:val="center"/>
      </w:pPr>
      <w:r>
        <w:drawing>
          <wp:inline distT="0" distB="0" distL="0" distR="0">
            <wp:extent cx="15049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1885950"/>
                    </a:xfrm>
                    <a:prstGeom prst="rect">
                      <a:avLst/>
                    </a:prstGeom>
                  </pic:spPr>
                </pic:pic>
              </a:graphicData>
            </a:graphic>
          </wp:inline>
        </w:drawing>
      </w:r>
    </w:p>
    <w:p>
      <w:pPr>
        <w:spacing w:after="40"/>
        <w:jc w:val="center"/>
      </w:pPr>
      <w:r>
        <w:rPr>
          <w:color w:val="404040"/>
          <w:sz w:val="22"/>
          <w:szCs w:val="22"/>
        </w:rPr>
        <w:t xml:space="preserve">Work Integrated Learning Programmes Division</w:t>
      </w:r>
    </w:p>
    <w:p>
      <w:pPr>
        <w:spacing w:after="360"/>
        <w:jc w:val="center"/>
      </w:pPr>
      <w:r>
        <w:rPr>
          <w:color w:val="404040"/>
          <w:sz w:val="22"/>
          <w:szCs w:val="22"/>
        </w:rPr>
        <w:t xml:space="preserve">M.Tech in Artificial Intelligence &amp; Machine Learning</w:t>
      </w:r>
    </w:p>
    <w:p>
      <w:pPr>
        <w:spacing w:after="80"/>
        <w:jc w:val="center"/>
      </w:pPr>
      <w:r>
        <w:rPr>
          <w:b/>
          <w:bCs/>
          <w:color w:val="2E75B6"/>
          <w:sz w:val="26"/>
          <w:szCs w:val="26"/>
        </w:rPr>
        <w:t xml:space="preserve">Machine Learning Operations (MLOps) — AIMLCZG523</w:t>
      </w:r>
    </w:p>
    <w:p>
      <w:pPr>
        <w:spacing w:after="300"/>
        <w:jc w:val="center"/>
      </w:pPr>
      <w:r>
        <w:rPr>
          <w:color w:val="2E75B6"/>
          <w:sz w:val="26"/>
          <w:szCs w:val="26"/>
        </w:rPr>
        <w:t xml:space="preserve">Assignment 1</w:t>
      </w:r>
    </w:p>
    <w:p>
      <w:pPr>
        <w:spacing w:after="100"/>
        <w:jc w:val="center"/>
      </w:pPr>
      <w:r>
        <w:rPr>
          <w:b/>
          <w:bCs/>
          <w:color w:val="1F4E79"/>
          <w:sz w:val="48"/>
          <w:szCs w:val="48"/>
        </w:rPr>
        <w:t xml:space="preserve">Heart Disease Risk Prediction</w:t>
      </w:r>
    </w:p>
    <w:p>
      <w:pPr>
        <w:spacing w:after="420"/>
        <w:jc w:val="center"/>
      </w:pPr>
      <w:r>
        <w:rPr>
          <w:i/>
          <w:iCs/>
          <w:color w:val="404040"/>
          <w:sz w:val="24"/>
          <w:szCs w:val="24"/>
        </w:rPr>
        <w:t xml:space="preserve">An end-to-end MLOps pipeline: experiment tracking, CI/CD, containerised serving, Kubernetes deployment and monitoring</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tblGrid>
      <w:tr>
        <w:tc>
          <w:tcPr>
            <w:tcW w:type="dxa" w:w="2300"/>
            <w:tcBorders>
              <w:top w:val="none" w:color="FFFFFF" w:sz="0"/>
              <w:left w:val="none" w:color="FFFFFF" w:sz="0"/>
              <w:bottom w:val="single" w:color="D9E2EF" w:sz="4"/>
              <w:right w:val="none" w:color="FFFFFF" w:sz="0"/>
            </w:tcBorders>
            <w:tcMar>
              <w:top w:type="dxa" w:w="50"/>
              <w:left w:type="dxa" w:w="60"/>
              <w:bottom w:type="dxa" w:w="50"/>
              <w:right w:type="dxa" w:w="60"/>
            </w:tcMar>
          </w:tcPr>
          <w:p>
            <w:r>
              <w:rPr>
                <w:b/>
                <w:bCs/>
                <w:color w:val="1F4E79"/>
                <w:sz w:val="20"/>
                <w:szCs w:val="20"/>
              </w:rPr>
              <w:t xml:space="preserve">Submitted by</w:t>
            </w:r>
          </w:p>
        </w:tc>
        <w:tc>
          <w:tcPr>
            <w:tcW w:type="dxa" w:w="5500"/>
            <w:tcBorders>
              <w:top w:val="none" w:color="FFFFFF" w:sz="0"/>
              <w:left w:val="none" w:color="FFFFFF" w:sz="0"/>
              <w:bottom w:val="single" w:color="D9E2EF" w:sz="4"/>
              <w:right w:val="none" w:color="FFFFFF" w:sz="0"/>
            </w:tcBorders>
            <w:tcMar>
              <w:top w:type="dxa" w:w="50"/>
              <w:left w:type="dxa" w:w="60"/>
              <w:bottom w:type="dxa" w:w="50"/>
              <w:right w:type="dxa" w:w="60"/>
            </w:tcMar>
          </w:tcPr>
          <w:p>
            <w:r>
              <w:rPr>
                <w:sz w:val="20"/>
                <w:szCs w:val="20"/>
              </w:rPr>
              <w:t xml:space="preserve">Prashob Narendran</w:t>
            </w:r>
          </w:p>
        </w:tc>
      </w:tr>
      <w:tr>
        <w:tc>
          <w:tcPr>
            <w:tcW w:type="dxa" w:w="2300"/>
            <w:tcBorders>
              <w:top w:val="none" w:color="FFFFFF" w:sz="0"/>
              <w:left w:val="none" w:color="FFFFFF" w:sz="0"/>
              <w:bottom w:val="single" w:color="D9E2EF" w:sz="4"/>
              <w:right w:val="none" w:color="FFFFFF" w:sz="0"/>
            </w:tcBorders>
            <w:tcMar>
              <w:top w:type="dxa" w:w="50"/>
              <w:left w:type="dxa" w:w="60"/>
              <w:bottom w:type="dxa" w:w="50"/>
              <w:right w:type="dxa" w:w="60"/>
            </w:tcMar>
          </w:tcPr>
          <w:p>
            <w:r>
              <w:rPr>
                <w:b/>
                <w:bCs/>
                <w:color w:val="1F4E79"/>
                <w:sz w:val="20"/>
                <w:szCs w:val="20"/>
              </w:rPr>
              <w:t xml:space="preserve">Student ID</w:t>
            </w:r>
          </w:p>
        </w:tc>
        <w:tc>
          <w:tcPr>
            <w:tcW w:type="dxa" w:w="5500"/>
            <w:tcBorders>
              <w:top w:val="none" w:color="FFFFFF" w:sz="0"/>
              <w:left w:val="none" w:color="FFFFFF" w:sz="0"/>
              <w:bottom w:val="single" w:color="D9E2EF" w:sz="4"/>
              <w:right w:val="none" w:color="FFFFFF" w:sz="0"/>
            </w:tcBorders>
            <w:tcMar>
              <w:top w:type="dxa" w:w="50"/>
              <w:left w:type="dxa" w:w="60"/>
              <w:bottom w:type="dxa" w:w="50"/>
              <w:right w:type="dxa" w:w="60"/>
            </w:tcMar>
          </w:tcPr>
          <w:p>
            <w:r>
              <w:rPr>
                <w:sz w:val="20"/>
                <w:szCs w:val="20"/>
              </w:rPr>
              <w:t xml:space="preserve">2025AE05006</w:t>
            </w:r>
          </w:p>
        </w:tc>
      </w:tr>
      <w:tr>
        <w:tc>
          <w:tcPr>
            <w:tcW w:type="dxa" w:w="2300"/>
            <w:tcBorders>
              <w:top w:val="none" w:color="FFFFFF" w:sz="0"/>
              <w:left w:val="none" w:color="FFFFFF" w:sz="0"/>
              <w:bottom w:val="single" w:color="D9E2EF" w:sz="4"/>
              <w:right w:val="none" w:color="FFFFFF" w:sz="0"/>
            </w:tcBorders>
            <w:tcMar>
              <w:top w:type="dxa" w:w="50"/>
              <w:left w:type="dxa" w:w="60"/>
              <w:bottom w:type="dxa" w:w="50"/>
              <w:right w:type="dxa" w:w="60"/>
            </w:tcMar>
          </w:tcPr>
          <w:p>
            <w:r>
              <w:rPr>
                <w:b/>
                <w:bCs/>
                <w:color w:val="1F4E79"/>
                <w:sz w:val="20"/>
                <w:szCs w:val="20"/>
              </w:rPr>
              <w:t xml:space="preserve">Email</w:t>
            </w:r>
          </w:p>
        </w:tc>
        <w:tc>
          <w:tcPr>
            <w:tcW w:type="dxa" w:w="5500"/>
            <w:tcBorders>
              <w:top w:val="none" w:color="FFFFFF" w:sz="0"/>
              <w:left w:val="none" w:color="FFFFFF" w:sz="0"/>
              <w:bottom w:val="single" w:color="D9E2EF" w:sz="4"/>
              <w:right w:val="none" w:color="FFFFFF" w:sz="0"/>
            </w:tcBorders>
            <w:tcMar>
              <w:top w:type="dxa" w:w="50"/>
              <w:left w:type="dxa" w:w="60"/>
              <w:bottom w:type="dxa" w:w="50"/>
              <w:right w:type="dxa" w:w="60"/>
            </w:tcMar>
          </w:tcPr>
          <w:p>
            <w:r>
              <w:rPr>
                <w:sz w:val="20"/>
                <w:szCs w:val="20"/>
              </w:rPr>
              <w:t xml:space="preserve">2025ae05006@wilp.bits-pilani.ac.in</w:t>
            </w:r>
          </w:p>
        </w:tc>
      </w:tr>
      <w:tr>
        <w:tc>
          <w:tcPr>
            <w:tcW w:type="dxa" w:w="2300"/>
            <w:tcBorders>
              <w:top w:val="none" w:color="FFFFFF" w:sz="0"/>
              <w:left w:val="none" w:color="FFFFFF" w:sz="0"/>
              <w:bottom w:val="single" w:color="D9E2EF" w:sz="4"/>
              <w:right w:val="none" w:color="FFFFFF" w:sz="0"/>
            </w:tcBorders>
            <w:tcMar>
              <w:top w:type="dxa" w:w="50"/>
              <w:left w:type="dxa" w:w="60"/>
              <w:bottom w:type="dxa" w:w="50"/>
              <w:right w:type="dxa" w:w="60"/>
            </w:tcMar>
          </w:tcPr>
          <w:p>
            <w:r>
              <w:rPr>
                <w:b/>
                <w:bCs/>
                <w:color w:val="1F4E79"/>
                <w:sz w:val="20"/>
                <w:szCs w:val="20"/>
              </w:rPr>
              <w:t xml:space="preserve">Code repository</w:t>
            </w:r>
          </w:p>
        </w:tc>
        <w:tc>
          <w:tcPr>
            <w:tcW w:type="dxa" w:w="5500"/>
            <w:tcBorders>
              <w:top w:val="none" w:color="FFFFFF" w:sz="0"/>
              <w:left w:val="none" w:color="FFFFFF" w:sz="0"/>
              <w:bottom w:val="single" w:color="D9E2EF" w:sz="4"/>
              <w:right w:val="none" w:color="FFFFFF" w:sz="0"/>
            </w:tcBorders>
            <w:tcMar>
              <w:top w:type="dxa" w:w="50"/>
              <w:left w:type="dxa" w:w="60"/>
              <w:bottom w:type="dxa" w:w="50"/>
              <w:right w:type="dxa" w:w="60"/>
            </w:tcMar>
          </w:tcPr>
          <w:p>
            <w:hyperlink w:history="1" r:id="rId7kloqyemq60vqov6ebebo">
              <w:r>
                <w:rPr>
                  <w:rStyle w:val="Hyperlink"/>
                  <w:sz w:val="20"/>
                  <w:szCs w:val="20"/>
                </w:rPr>
                <w:t xml:space="preserve">github.com/prashob-narendran/heart-disease-mlops</w:t>
              </w:r>
            </w:hyperlink>
          </w:p>
        </w:tc>
      </w:tr>
      <w:tr>
        <w:tc>
          <w:tcPr>
            <w:tcW w:type="dxa" w:w="2300"/>
            <w:tcBorders>
              <w:top w:val="none" w:color="FFFFFF" w:sz="0"/>
              <w:left w:val="none" w:color="FFFFFF" w:sz="0"/>
              <w:bottom w:val="single" w:color="D9E2EF" w:sz="4"/>
              <w:right w:val="none" w:color="FFFFFF" w:sz="0"/>
            </w:tcBorders>
            <w:tcMar>
              <w:top w:type="dxa" w:w="50"/>
              <w:left w:type="dxa" w:w="60"/>
              <w:bottom w:type="dxa" w:w="50"/>
              <w:right w:type="dxa" w:w="60"/>
            </w:tcMar>
          </w:tcPr>
          <w:p>
            <w:r>
              <w:rPr>
                <w:b/>
                <w:bCs/>
                <w:color w:val="1F4E79"/>
                <w:sz w:val="20"/>
                <w:szCs w:val="20"/>
              </w:rPr>
              <w:t xml:space="preserve">Pipeline video</w:t>
            </w:r>
          </w:p>
        </w:tc>
        <w:tc>
          <w:tcPr>
            <w:tcW w:type="dxa" w:w="5500"/>
            <w:tcBorders>
              <w:top w:val="none" w:color="FFFFFF" w:sz="0"/>
              <w:left w:val="none" w:color="FFFFFF" w:sz="0"/>
              <w:bottom w:val="single" w:color="D9E2EF" w:sz="4"/>
              <w:right w:val="none" w:color="FFFFFF" w:sz="0"/>
            </w:tcBorders>
            <w:tcMar>
              <w:top w:type="dxa" w:w="50"/>
              <w:left w:type="dxa" w:w="60"/>
              <w:bottom w:type="dxa" w:w="50"/>
              <w:right w:type="dxa" w:w="60"/>
            </w:tcMar>
          </w:tcPr>
          <w:p>
            <w:hyperlink w:history="1" r:id="rIdmr33xbiut9vdxwtj7xr3p">
              <w:r>
                <w:rPr>
                  <w:rStyle w:val="Hyperlink"/>
                  <w:sz w:val="20"/>
                  <w:szCs w:val="20"/>
                </w:rPr>
                <w:t xml:space="preserve">drive.google.com/drive/folders/16mSTZy-wzmE14V36OrJE33gThXayBDOc</w:t>
              </w:r>
            </w:hyperlink>
          </w:p>
        </w:tc>
      </w:tr>
      <w:tr>
        <w:tc>
          <w:tcPr>
            <w:tcW w:type="dxa" w:w="2300"/>
            <w:tcBorders>
              <w:top w:val="none" w:color="FFFFFF" w:sz="0"/>
              <w:left w:val="none" w:color="FFFFFF" w:sz="0"/>
              <w:bottom w:val="single" w:color="D9E2EF" w:sz="4"/>
              <w:right w:val="none" w:color="FFFFFF" w:sz="0"/>
            </w:tcBorders>
            <w:tcMar>
              <w:top w:type="dxa" w:w="50"/>
              <w:left w:type="dxa" w:w="60"/>
              <w:bottom w:type="dxa" w:w="50"/>
              <w:right w:type="dxa" w:w="60"/>
            </w:tcMar>
          </w:tcPr>
          <w:p>
            <w:r>
              <w:rPr>
                <w:b/>
                <w:bCs/>
                <w:color w:val="1F4E79"/>
                <w:sz w:val="20"/>
                <w:szCs w:val="20"/>
              </w:rPr>
              <w:t xml:space="preserve">Submission date</w:t>
            </w:r>
          </w:p>
        </w:tc>
        <w:tc>
          <w:tcPr>
            <w:tcW w:type="dxa" w:w="5500"/>
            <w:tcBorders>
              <w:top w:val="none" w:color="FFFFFF" w:sz="0"/>
              <w:left w:val="none" w:color="FFFFFF" w:sz="0"/>
              <w:bottom w:val="single" w:color="D9E2EF" w:sz="4"/>
              <w:right w:val="none" w:color="FFFFFF" w:sz="0"/>
            </w:tcBorders>
            <w:tcMar>
              <w:top w:type="dxa" w:w="50"/>
              <w:left w:type="dxa" w:w="60"/>
              <w:bottom w:type="dxa" w:w="50"/>
              <w:right w:type="dxa" w:w="60"/>
            </w:tcMar>
          </w:tcPr>
          <w:p>
            <w:r>
              <w:rPr>
                <w:sz w:val="20"/>
                <w:szCs w:val="20"/>
              </w:rPr>
              <w:t xml:space="preserve">18 October 2026</w:t>
            </w:r>
          </w:p>
        </w:tc>
      </w:tr>
    </w:tbl>
    <w:p>
      <w:pPr>
        <w:spacing w:after="260"/>
      </w:pP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tblGrid>
      <w:tr>
        <w:tc>
          <w:tcPr>
            <w:tcW w:type="dxa" w:w="2300"/>
            <w:tcBorders>
              <w:top w:val="none" w:color="FFFFFF" w:sz="0"/>
              <w:left w:val="none" w:color="FFFFFF" w:sz="0"/>
              <w:bottom w:val="single" w:color="D9E2EF" w:sz="4"/>
              <w:right w:val="none" w:color="FFFFFF" w:sz="0"/>
            </w:tcBorders>
            <w:tcMar>
              <w:top w:type="dxa" w:w="50"/>
              <w:left w:type="dxa" w:w="60"/>
              <w:bottom w:type="dxa" w:w="50"/>
              <w:right w:type="dxa" w:w="60"/>
            </w:tcMar>
          </w:tcPr>
          <w:p>
            <w:r>
              <w:rPr>
                <w:b/>
                <w:bCs/>
                <w:color w:val="1F4E79"/>
                <w:sz w:val="20"/>
                <w:szCs w:val="20"/>
              </w:rPr>
              <w:t xml:space="preserve">Instructor In-Charge</w:t>
            </w:r>
          </w:p>
        </w:tc>
        <w:tc>
          <w:tcPr>
            <w:tcW w:type="dxa" w:w="5500"/>
            <w:tcBorders>
              <w:top w:val="none" w:color="FFFFFF" w:sz="0"/>
              <w:left w:val="none" w:color="FFFFFF" w:sz="0"/>
              <w:bottom w:val="single" w:color="D9E2EF" w:sz="4"/>
              <w:right w:val="none" w:color="FFFFFF" w:sz="0"/>
            </w:tcBorders>
            <w:tcMar>
              <w:top w:type="dxa" w:w="50"/>
              <w:left w:type="dxa" w:w="60"/>
              <w:bottom w:type="dxa" w:w="50"/>
              <w:right w:type="dxa" w:w="60"/>
            </w:tcMar>
          </w:tcPr>
          <w:p>
            <w:r>
              <w:rPr>
                <w:sz w:val="20"/>
                <w:szCs w:val="20"/>
              </w:rPr>
              <w:t xml:space="preserve">Prof. A. Abdul Rahman (arahman@wilp.bits-pilani.ac.in)</w:t>
            </w:r>
          </w:p>
        </w:tc>
      </w:tr>
      <w:tr>
        <w:tc>
          <w:tcPr>
            <w:tcW w:type="dxa" w:w="2300"/>
            <w:tcBorders>
              <w:top w:val="none" w:color="FFFFFF" w:sz="0"/>
              <w:left w:val="none" w:color="FFFFFF" w:sz="0"/>
              <w:bottom w:val="single" w:color="D9E2EF" w:sz="4"/>
              <w:right w:val="none" w:color="FFFFFF" w:sz="0"/>
            </w:tcBorders>
            <w:tcMar>
              <w:top w:type="dxa" w:w="50"/>
              <w:left w:type="dxa" w:w="60"/>
              <w:bottom w:type="dxa" w:w="50"/>
              <w:right w:type="dxa" w:w="60"/>
            </w:tcMar>
          </w:tcPr>
          <w:p>
            <w:r>
              <w:rPr>
                <w:b/>
                <w:bCs/>
                <w:color w:val="1F4E79"/>
                <w:sz w:val="20"/>
                <w:szCs w:val="20"/>
              </w:rPr>
              <w:t xml:space="preserve">Section faculty</w:t>
            </w:r>
          </w:p>
        </w:tc>
        <w:tc>
          <w:tcPr>
            <w:tcW w:type="dxa" w:w="5500"/>
            <w:tcBorders>
              <w:top w:val="none" w:color="FFFFFF" w:sz="0"/>
              <w:left w:val="none" w:color="FFFFFF" w:sz="0"/>
              <w:bottom w:val="single" w:color="D9E2EF" w:sz="4"/>
              <w:right w:val="none" w:color="FFFFFF" w:sz="0"/>
            </w:tcBorders>
            <w:tcMar>
              <w:top w:type="dxa" w:w="50"/>
              <w:left w:type="dxa" w:w="60"/>
              <w:bottom w:type="dxa" w:w="50"/>
              <w:right w:type="dxa" w:w="60"/>
            </w:tcMar>
          </w:tcPr>
          <w:p>
            <w:r>
              <w:rPr>
                <w:sz w:val="20"/>
                <w:szCs w:val="20"/>
              </w:rPr>
              <w:t xml:space="preserve">Prof. Pranav Sanjay Barbade (pranavsanjayb@wilp.bits-pilani.ac.in)</w:t>
            </w:r>
          </w:p>
        </w:tc>
      </w:tr>
      <w:tr>
        <w:tc>
          <w:tcPr>
            <w:tcW w:type="dxa" w:w="2300"/>
            <w:tcBorders>
              <w:top w:val="none" w:color="FFFFFF" w:sz="0"/>
              <w:left w:val="none" w:color="FFFFFF" w:sz="0"/>
              <w:bottom w:val="single" w:color="D9E2EF" w:sz="4"/>
              <w:right w:val="none" w:color="FFFFFF" w:sz="0"/>
            </w:tcBorders>
            <w:tcMar>
              <w:top w:type="dxa" w:w="50"/>
              <w:left w:type="dxa" w:w="60"/>
              <w:bottom w:type="dxa" w:w="50"/>
              <w:right w:type="dxa" w:w="60"/>
            </w:tcMar>
          </w:tcPr>
          <w:p>
            <w:r>
              <w:rPr>
                <w:b/>
                <w:bCs/>
                <w:color w:val="1F4E79"/>
                <w:sz w:val="20"/>
                <w:szCs w:val="20"/>
              </w:rPr>
              <w:t xml:space="preserve">Lab faculty</w:t>
            </w:r>
          </w:p>
        </w:tc>
        <w:tc>
          <w:tcPr>
            <w:tcW w:type="dxa" w:w="5500"/>
            <w:tcBorders>
              <w:top w:val="none" w:color="FFFFFF" w:sz="0"/>
              <w:left w:val="none" w:color="FFFFFF" w:sz="0"/>
              <w:bottom w:val="single" w:color="D9E2EF" w:sz="4"/>
              <w:right w:val="none" w:color="FFFFFF" w:sz="0"/>
            </w:tcBorders>
            <w:tcMar>
              <w:top w:type="dxa" w:w="50"/>
              <w:left w:type="dxa" w:w="60"/>
              <w:bottom w:type="dxa" w:w="50"/>
              <w:right w:type="dxa" w:w="60"/>
            </w:tcMar>
          </w:tcPr>
          <w:p>
            <w:r>
              <w:rPr>
                <w:sz w:val="20"/>
                <w:szCs w:val="20"/>
              </w:rPr>
              <w:t xml:space="preserve">Prof. Priyanka Kumari (priyanka.kumari@wilp.bits-pilani.ac.in)</w:t>
            </w:r>
          </w:p>
        </w:tc>
      </w:tr>
    </w:tbl>
    <w:p>
      <w:pPr>
        <w:sectPr>
          <w:pgSz w:w="11906" w:h="16838" w:orient="portrait"/>
          <w:pgMar w:top="1000" w:right="1020" w:bottom="900" w:left="1020" w:header="450" w:footer="420" w:gutter="0"/>
          <w:pgNumType/>
          <w:titlePg/>
          <w:docGrid w:linePitch="360"/>
        </w:sectPr>
      </w:pPr>
    </w:p>
    <w:p>
      <w:pPr>
        <w:spacing w:after="120"/>
      </w:pPr>
      <w:r>
        <w:rPr>
          <w:b/>
          <w:bCs/>
          <w:color w:val="1F4E79"/>
          <w:sz w:val="30"/>
          <w:szCs w:val="30"/>
        </w:rPr>
        <w:t xml:space="preserve">Contents</w:t>
      </w:r>
    </w:p>
    <w:p>
      <w:pPr>
        <w:tabs>
          <w:tab w:val="right" w:pos="9866" w:leader="dot"/>
        </w:tabs>
        <w:spacing w:after="30"/>
      </w:pPr>
      <w:r>
        <w:rPr>
          <w:color w:val="1F2D44"/>
          <w:sz w:val="20"/>
          <w:szCs w:val="20"/>
        </w:rPr>
        <w:t xml:space="preserve">1. Introduction and architecture</w:t>
      </w:r>
      <w:r>
        <w:rPr>
          <w:sz w:val="20"/>
          <w:szCs w:val="20"/>
        </w:rPr>
        <w:t xml:space="preserve">	3</w:t>
      </w:r>
    </w:p>
    <w:p>
      <w:pPr>
        <w:tabs>
          <w:tab w:val="right" w:pos="9866" w:leader="dot"/>
        </w:tabs>
        <w:spacing w:after="30"/>
      </w:pPr>
      <w:r>
        <w:rPr>
          <w:color w:val="1F2D44"/>
          <w:sz w:val="20"/>
          <w:szCs w:val="20"/>
        </w:rPr>
        <w:t xml:space="preserve">2. Setup, installation and access</w:t>
      </w:r>
      <w:r>
        <w:rPr>
          <w:sz w:val="20"/>
          <w:szCs w:val="20"/>
        </w:rPr>
        <w:t xml:space="preserve">	3</w:t>
      </w:r>
    </w:p>
    <w:p>
      <w:pPr>
        <w:tabs>
          <w:tab w:val="right" w:pos="9866" w:leader="dot"/>
        </w:tabs>
        <w:spacing w:after="30"/>
      </w:pPr>
      <w:r>
        <w:rPr>
          <w:color w:val="1F2D44"/>
          <w:sz w:val="20"/>
          <w:szCs w:val="20"/>
        </w:rPr>
        <w:t xml:space="preserve">3. Data acquisition and exploratory analysis</w:t>
      </w:r>
      <w:r>
        <w:rPr>
          <w:sz w:val="20"/>
          <w:szCs w:val="20"/>
        </w:rPr>
        <w:t xml:space="preserve">	4</w:t>
      </w:r>
    </w:p>
    <w:p>
      <w:pPr>
        <w:tabs>
          <w:tab w:val="right" w:pos="9866" w:leader="dot"/>
        </w:tabs>
        <w:spacing w:after="30"/>
      </w:pPr>
      <w:r>
        <w:rPr>
          <w:color w:val="1F2D44"/>
          <w:sz w:val="20"/>
          <w:szCs w:val="20"/>
        </w:rPr>
        <w:t xml:space="preserve">4. Feature engineering and model development</w:t>
      </w:r>
      <w:r>
        <w:rPr>
          <w:sz w:val="20"/>
          <w:szCs w:val="20"/>
        </w:rPr>
        <w:t xml:space="preserve">	5</w:t>
      </w:r>
    </w:p>
    <w:p>
      <w:pPr>
        <w:tabs>
          <w:tab w:val="right" w:pos="9866" w:leader="dot"/>
        </w:tabs>
        <w:spacing w:after="30"/>
      </w:pPr>
      <w:r>
        <w:rPr>
          <w:color w:val="1F2D44"/>
          <w:sz w:val="20"/>
          <w:szCs w:val="20"/>
        </w:rPr>
        <w:t xml:space="preserve">5. Experiment tracking with MLflow</w:t>
      </w:r>
      <w:r>
        <w:rPr>
          <w:sz w:val="20"/>
          <w:szCs w:val="20"/>
        </w:rPr>
        <w:t xml:space="preserve">	5</w:t>
      </w:r>
    </w:p>
    <w:p>
      <w:pPr>
        <w:tabs>
          <w:tab w:val="right" w:pos="9866" w:leader="dot"/>
        </w:tabs>
        <w:spacing w:after="30"/>
      </w:pPr>
      <w:r>
        <w:rPr>
          <w:color w:val="1F2D44"/>
          <w:sz w:val="20"/>
          <w:szCs w:val="20"/>
        </w:rPr>
        <w:t xml:space="preserve">6. Model packaging and reproducibility</w:t>
      </w:r>
      <w:r>
        <w:rPr>
          <w:sz w:val="20"/>
          <w:szCs w:val="20"/>
        </w:rPr>
        <w:t xml:space="preserve">	6</w:t>
      </w:r>
    </w:p>
    <w:p>
      <w:pPr>
        <w:tabs>
          <w:tab w:val="right" w:pos="9866" w:leader="dot"/>
        </w:tabs>
        <w:spacing w:after="30"/>
      </w:pPr>
      <w:r>
        <w:rPr>
          <w:color w:val="1F2D44"/>
          <w:sz w:val="20"/>
          <w:szCs w:val="20"/>
        </w:rPr>
        <w:t xml:space="preserve">7. CI/CD pipeline and automated testing</w:t>
      </w:r>
      <w:r>
        <w:rPr>
          <w:sz w:val="20"/>
          <w:szCs w:val="20"/>
        </w:rPr>
        <w:t xml:space="preserve">	6</w:t>
      </w:r>
    </w:p>
    <w:p>
      <w:pPr>
        <w:tabs>
          <w:tab w:val="right" w:pos="9866" w:leader="dot"/>
        </w:tabs>
        <w:spacing w:after="30"/>
      </w:pPr>
      <w:r>
        <w:rPr>
          <w:color w:val="1F2D44"/>
          <w:sz w:val="20"/>
          <w:szCs w:val="20"/>
        </w:rPr>
        <w:t xml:space="preserve">8. Model containerisation</w:t>
      </w:r>
      <w:r>
        <w:rPr>
          <w:sz w:val="20"/>
          <w:szCs w:val="20"/>
        </w:rPr>
        <w:t xml:space="preserve">	7</w:t>
      </w:r>
    </w:p>
    <w:p>
      <w:pPr>
        <w:tabs>
          <w:tab w:val="right" w:pos="9866" w:leader="dot"/>
        </w:tabs>
        <w:spacing w:after="30"/>
      </w:pPr>
      <w:r>
        <w:rPr>
          <w:color w:val="1F2D44"/>
          <w:sz w:val="20"/>
          <w:szCs w:val="20"/>
        </w:rPr>
        <w:t xml:space="preserve">9. Production deployment on Kubernetes</w:t>
      </w:r>
      <w:r>
        <w:rPr>
          <w:sz w:val="20"/>
          <w:szCs w:val="20"/>
        </w:rPr>
        <w:t xml:space="preserve">	7</w:t>
      </w:r>
    </w:p>
    <w:p>
      <w:pPr>
        <w:tabs>
          <w:tab w:val="right" w:pos="9866" w:leader="dot"/>
        </w:tabs>
        <w:spacing w:after="30"/>
      </w:pPr>
      <w:r>
        <w:rPr>
          <w:color w:val="1F2D44"/>
          <w:sz w:val="20"/>
          <w:szCs w:val="20"/>
        </w:rPr>
        <w:t xml:space="preserve">10. Monitoring and logging</w:t>
      </w:r>
      <w:r>
        <w:rPr>
          <w:sz w:val="20"/>
          <w:szCs w:val="20"/>
        </w:rPr>
        <w:t xml:space="preserve">	8</w:t>
      </w:r>
    </w:p>
    <w:p>
      <w:pPr>
        <w:tabs>
          <w:tab w:val="right" w:pos="9866" w:leader="dot"/>
        </w:tabs>
        <w:spacing w:after="30"/>
      </w:pPr>
      <w:r>
        <w:rPr>
          <w:color w:val="1F2D44"/>
          <w:sz w:val="20"/>
          <w:szCs w:val="20"/>
        </w:rPr>
        <w:t xml:space="preserve">11. Production-readiness verification</w:t>
      </w:r>
      <w:r>
        <w:rPr>
          <w:sz w:val="20"/>
          <w:szCs w:val="20"/>
        </w:rPr>
        <w:t xml:space="preserve">	10</w:t>
      </w:r>
    </w:p>
    <w:p>
      <w:pPr>
        <w:tabs>
          <w:tab w:val="right" w:pos="9866" w:leader="dot"/>
        </w:tabs>
        <w:spacing w:after="30"/>
      </w:pPr>
      <w:r>
        <w:rPr>
          <w:color w:val="1F2D44"/>
          <w:sz w:val="20"/>
          <w:szCs w:val="20"/>
        </w:rPr>
        <w:t xml:space="preserve">12. Challenges, lessons learned and conclusion</w:t>
      </w:r>
      <w:r>
        <w:rPr>
          <w:sz w:val="20"/>
          <w:szCs w:val="20"/>
        </w:rPr>
        <w:t xml:space="preserve">	11</w:t>
      </w:r>
    </w:p>
    <w:p>
      <w:pPr>
        <w:tabs>
          <w:tab w:val="right" w:pos="9866" w:leader="dot"/>
        </w:tabs>
        <w:spacing w:after="30"/>
      </w:pPr>
      <w:r>
        <w:rPr>
          <w:color w:val="5A6B85"/>
          <w:sz w:val="20"/>
          <w:szCs w:val="20"/>
        </w:rPr>
        <w:t xml:space="preserve">Appendix A. Repository map and screenshot index</w:t>
      </w:r>
      <w:r>
        <w:rPr>
          <w:sz w:val="20"/>
          <w:szCs w:val="20"/>
        </w:rPr>
        <w:t xml:space="preserve">	13</w:t>
      </w:r>
    </w:p>
    <w:p>
      <w:pPr>
        <w:tabs>
          <w:tab w:val="right" w:pos="9866" w:leader="dot"/>
        </w:tabs>
        <w:spacing w:after="30"/>
      </w:pPr>
      <w:r>
        <w:rPr>
          <w:color w:val="5A6B85"/>
          <w:sz w:val="20"/>
          <w:szCs w:val="20"/>
        </w:rPr>
        <w:t xml:space="preserve">Appendix B. Deployment and monitoring evidence</w:t>
      </w:r>
      <w:r>
        <w:rPr>
          <w:sz w:val="20"/>
          <w:szCs w:val="20"/>
        </w:rPr>
        <w:t xml:space="preserve">	14</w:t>
      </w:r>
    </w:p>
    <w:p>
      <w:pPr>
        <w:tabs>
          <w:tab w:val="right" w:pos="9866" w:leader="dot"/>
        </w:tabs>
        <w:spacing w:after="30"/>
      </w:pPr>
      <w:r>
        <w:rPr>
          <w:color w:val="5A6B85"/>
          <w:sz w:val="20"/>
          <w:szCs w:val="20"/>
        </w:rPr>
        <w:t xml:space="preserve">Appendix C. Virtual lab evidence</w:t>
      </w:r>
      <w:r>
        <w:rPr>
          <w:sz w:val="20"/>
          <w:szCs w:val="20"/>
        </w:rPr>
        <w:t xml:space="preserve">	15</w:t>
      </w:r>
    </w:p>
    <w:p>
      <w:pPr>
        <w:spacing w:after="200"/>
      </w:pPr>
    </w:p>
    <w:p>
      <w:pPr>
        <w:spacing w:after="100" w:before="120"/>
      </w:pPr>
      <w:r>
        <w:rPr>
          <w:b/>
          <w:bCs/>
          <w:color w:val="1F4E79"/>
          <w:sz w:val="30"/>
          <w:szCs w:val="30"/>
        </w:rPr>
        <w:t xml:space="preserve">Summary</w:t>
      </w:r>
    </w:p>
    <w:p>
      <w:pPr>
        <w:spacing w:after="100" w:line="264"/>
        <w:jc w:val="both"/>
      </w:pPr>
      <w:r>
        <w:t xml:space="preserve">I built a heart-disease risk classifier on the UCI Cleveland dataset and took it all the way from raw data to a monitored service on Kubernetes. Every step is automated and reproducible: the dataset is downloaded and checksummed by a script, four models are tuned with cross-validation and tracked in MLflow, the selected model is packaged as a single scikit-learn pipeline, and a five-stage GitHub Actions pipeline lints, tests, retrains, quality-gates, containerises, deploys to a throw-away Kubernetes cluster and verifies monitoring on every push.</w:t>
      </w:r>
    </w:p>
    <w:p>
      <w:pPr>
        <w:keepNext/>
        <w:spacing w:after="50" w:before="60"/>
      </w:pPr>
      <w:r>
        <w:rPr>
          <w:b/>
          <w:bCs/>
          <w:color w:val="1F4E79"/>
          <w:sz w:val="17"/>
          <w:szCs w:val="17"/>
        </w:rPr>
        <w:t xml:space="preserve">Table 1. </w:t>
      </w:r>
      <w:r>
        <w:rPr>
          <w:i/>
          <w:iCs/>
          <w:color w:val="404040"/>
          <w:sz w:val="17"/>
          <w:szCs w:val="17"/>
        </w:rPr>
        <w:t xml:space="preserve">Key results at a glance.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796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Area</w:t>
            </w:r>
          </w:p>
        </w:tc>
        <w:tc>
          <w:tcPr>
            <w:tcW w:type="dxa" w:w="7966"/>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Result</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Model</w:t>
            </w:r>
          </w:p>
        </w:tc>
        <w:tc>
          <w:tcPr>
            <w:tcW w:type="dxa" w:w="79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SVM (RBF), C = 10, γ = 0.01, balanced class weights. CV ROC-AUC </w:t>
            </w:r>
            <w:r>
              <w:rPr>
                <w:b/>
                <w:bCs/>
                <w:sz w:val="17"/>
                <w:szCs w:val="17"/>
              </w:rPr>
              <w:t xml:space="preserve">0.901 ± 0.019</w:t>
            </w:r>
            <w:r>
              <w:rPr>
                <w:sz w:val="17"/>
                <w:szCs w:val="17"/>
              </w:rPr>
              <w:t xml:space="preserve">, CV recall 0.792; test ROC-AUC </w:t>
            </w:r>
            <w:r>
              <w:rPr>
                <w:b/>
                <w:bCs/>
                <w:sz w:val="17"/>
                <w:szCs w:val="17"/>
              </w:rPr>
              <w:t xml:space="preserve">0.954</w:t>
            </w:r>
            <w:r>
              <w:rPr>
                <w:sz w:val="17"/>
                <w:szCs w:val="17"/>
              </w:rPr>
              <w:t xml:space="preserve">, test recall </w:t>
            </w:r>
            <w:r>
              <w:rPr>
                <w:b/>
                <w:bCs/>
                <w:sz w:val="17"/>
                <w:szCs w:val="17"/>
              </w:rPr>
              <w:t xml:space="preserve">0.893</w:t>
            </w:r>
            <w:r>
              <w:rPr>
                <w:sz w:val="17"/>
                <w:szCs w:val="17"/>
              </w:rPr>
              <w:t xml:space="preserve"> (3 missed cases out of 28)</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Tests</w:t>
            </w:r>
          </w:p>
        </w:tc>
        <w:tc>
          <w:tcPr>
            <w:tcW w:type="dxa" w:w="79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b/>
                <w:bCs/>
                <w:sz w:val="17"/>
                <w:szCs w:val="17"/>
              </w:rPr>
              <w:t xml:space="preserve">70</w:t>
            </w:r>
            <w:r>
              <w:rPr>
                <w:sz w:val="17"/>
                <w:szCs w:val="17"/>
              </w:rPr>
              <w:t xml:space="preserve"> pytest tests (data, model, inference, end-to-end, API, metrics), ~90 % coverage (API 98 %), flake8 clean</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CI/CD</w:t>
            </w:r>
          </w:p>
        </w:tc>
        <w:tc>
          <w:tcPr>
            <w:tcW w:type="dxa" w:w="79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5 jobs: lint → test → train + quality gate → Docker build/run/smoke test (publish to GHCR) → Kubernetes (kind) deploy, rollback and monitoring check. ~8 min per run; any failure stops the pipeline</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Serving</w:t>
            </w:r>
          </w:p>
        </w:tc>
        <w:tc>
          <w:tcPr>
            <w:tcW w:type="dxa" w:w="79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FastAPI </w:t>
            </w:r>
            <w:r>
              <w:rPr>
                <w:rFonts w:ascii="Consolas" w:cs="Consolas" w:eastAsia="Consolas" w:hAnsi="Consolas"/>
                <w:b w:val="false"/>
                <w:bCs w:val="false"/>
                <w:color w:val="8B1A1A"/>
                <w:sz w:val="17"/>
                <w:szCs w:val="17"/>
              </w:rPr>
              <w:t xml:space="preserve">/predict</w:t>
            </w:r>
            <w:r>
              <w:rPr>
                <w:sz w:val="17"/>
                <w:szCs w:val="17"/>
              </w:rPr>
              <w:t xml:space="preserve">, </w:t>
            </w:r>
            <w:r>
              <w:rPr>
                <w:rFonts w:ascii="Consolas" w:cs="Consolas" w:eastAsia="Consolas" w:hAnsi="Consolas"/>
                <w:b w:val="false"/>
                <w:bCs w:val="false"/>
                <w:color w:val="8B1A1A"/>
                <w:sz w:val="17"/>
                <w:szCs w:val="17"/>
              </w:rPr>
              <w:t xml:space="preserve">/predict/batch</w:t>
            </w:r>
            <w:r>
              <w:rPr>
                <w:sz w:val="17"/>
                <w:szCs w:val="17"/>
              </w:rPr>
              <w:t xml:space="preserve">, </w:t>
            </w:r>
            <w:r>
              <w:rPr>
                <w:rFonts w:ascii="Consolas" w:cs="Consolas" w:eastAsia="Consolas" w:hAnsi="Consolas"/>
                <w:b w:val="false"/>
                <w:bCs w:val="false"/>
                <w:color w:val="8B1A1A"/>
                <w:sz w:val="17"/>
                <w:szCs w:val="17"/>
              </w:rPr>
              <w:t xml:space="preserve">/health</w:t>
            </w:r>
            <w:r>
              <w:rPr>
                <w:sz w:val="17"/>
                <w:szCs w:val="17"/>
              </w:rPr>
              <w:t xml:space="preserve">, </w:t>
            </w:r>
            <w:r>
              <w:rPr>
                <w:rFonts w:ascii="Consolas" w:cs="Consolas" w:eastAsia="Consolas" w:hAnsi="Consolas"/>
                <w:b w:val="false"/>
                <w:bCs w:val="false"/>
                <w:color w:val="8B1A1A"/>
                <w:sz w:val="17"/>
                <w:szCs w:val="17"/>
              </w:rPr>
              <w:t xml:space="preserve">/model-info</w:t>
            </w:r>
            <w:r>
              <w:rPr>
                <w:sz w:val="17"/>
                <w:szCs w:val="17"/>
              </w:rPr>
              <w:t xml:space="preserve">, </w:t>
            </w:r>
            <w:r>
              <w:rPr>
                <w:rFonts w:ascii="Consolas" w:cs="Consolas" w:eastAsia="Consolas" w:hAnsi="Consolas"/>
                <w:b w:val="false"/>
                <w:bCs w:val="false"/>
                <w:color w:val="8B1A1A"/>
                <w:sz w:val="17"/>
                <w:szCs w:val="17"/>
              </w:rPr>
              <w:t xml:space="preserve">/metrics</w:t>
            </w:r>
            <w:r>
              <w:rPr>
                <w:sz w:val="17"/>
                <w:szCs w:val="17"/>
              </w:rPr>
              <w:t xml:space="preserve">; strict input validation (HTTP 422); non-root, read-only Docker image with HEALTHCHECK</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Deployment</w:t>
            </w:r>
          </w:p>
        </w:tc>
        <w:tc>
          <w:tcPr>
            <w:tcW w:type="dxa" w:w="79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Docker Desktop Kubernetes v1.36: 2–5 replicas behind a LoadBalancer, zero-downtime rolling updates, rollback, self-healing in ~8 s, autoscaling 2 → 5 pods under load</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Monitoring</w:t>
            </w:r>
          </w:p>
        </w:tc>
        <w:tc>
          <w:tcPr>
            <w:tcW w:type="dxa" w:w="79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Prometheus (pod discovery, 7 unit-tested alert rules incl. prediction drift) + Grafana (16-panel dashboard), structured JSON request logs</w:t>
            </w:r>
          </w:p>
        </w:tc>
      </w:tr>
      <w:tr>
        <w:trPr>
          <w:cantSplit/>
        </w:trP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Reproducibility</w:t>
            </w:r>
          </w:p>
        </w:tc>
        <w:tc>
          <w:tcPr>
            <w:tcW w:type="dxa" w:w="79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Re-run from a clean clone on the BITS Prayogshala virtual lab (Rocky Linux) with </w:t>
            </w:r>
            <w:r>
              <w:rPr>
                <w:rFonts w:ascii="Consolas" w:cs="Consolas" w:eastAsia="Consolas" w:hAnsi="Consolas"/>
                <w:b w:val="false"/>
                <w:bCs w:val="false"/>
                <w:color w:val="8B1A1A"/>
                <w:sz w:val="17"/>
                <w:szCs w:val="17"/>
              </w:rPr>
              <w:t xml:space="preserve">scripts/lab_verify.sh</w:t>
            </w:r>
            <w:r>
              <w:rPr>
                <w:sz w:val="17"/>
                <w:szCs w:val="17"/>
              </w:rPr>
              <w:t xml:space="preserve"> on 17 Oct 2026: byte-identical dataset, identical model and metrics, Docker and failure checks passed, all 5 stages PASSED in about 7 minutes</w:t>
            </w:r>
          </w:p>
        </w:tc>
      </w:tr>
    </w:tbl>
    <w:p>
      <w:pPr>
        <w:spacing w:after="80"/>
      </w:pPr>
    </w:p>
    <w:p>
      <w:r>
        <w:br w:type="page"/>
      </w:r>
    </w:p>
    <w:p>
      <w:pPr>
        <w:pStyle w:val="Heading1"/>
      </w:pPr>
      <w:r>
        <w:t xml:space="preserve">1. Introduction and architecture</w:t>
      </w:r>
    </w:p>
    <w:p>
      <w:pPr>
        <w:spacing w:after="100" w:line="264"/>
        <w:jc w:val="both"/>
      </w:pPr>
      <w:r>
        <w:rPr>
          <w:b/>
          <w:bCs/>
        </w:rPr>
        <w:t xml:space="preserve">Problem.</w:t>
      </w:r>
      <w:r>
        <w:t xml:space="preserve"> Given 13 routinely collected clinical attributes of a patient (age, sex, chest-pain type, blood pressure, cholesterol, ECG results, exercise test results, fluoroscopy and thallium results), predict whether heart disease is present, and serve that prediction as a reliable, monitored API. In a screening setting a missed disease case is far more costly than a false alarm, so I treat </w:t>
      </w:r>
      <w:r>
        <w:rPr>
          <w:b/>
          <w:bCs/>
        </w:rPr>
        <w:t xml:space="preserve">recall</w:t>
      </w:r>
      <w:r>
        <w:t xml:space="preserve"> and </w:t>
      </w:r>
      <w:r>
        <w:rPr>
          <w:b/>
          <w:bCs/>
        </w:rPr>
        <w:t xml:space="preserve">ROC-AUC</w:t>
      </w:r>
      <w:r>
        <w:t xml:space="preserve"> as the primary metrics throughout.</w:t>
      </w:r>
    </w:p>
    <w:p>
      <w:pPr>
        <w:spacing w:after="100" w:line="264"/>
        <w:jc w:val="both"/>
      </w:pPr>
      <w:r>
        <w:rPr>
          <w:b/>
          <w:bCs/>
        </w:rPr>
        <w:t xml:space="preserve">Architecture.</w:t>
      </w:r>
      <w:r>
        <w:t xml:space="preserve"> Figure 1 shows the three layers of the solution. Development happens on my Windows laptop (and is re-verified on the BITS Linux virtual lab). Every push to GitHub triggers the CI/CD pipeline, which retrains and quality-gates the model, builds and tests the container, publishes it to the GitHub Container Registry (GHCR) and proves it deploys on Kubernetes. The production deployment runs on Docker Desktop's Kubernetes, with Prometheus and Grafana for monitoring.</w:t>
      </w:r>
    </w:p>
    <w:p>
      <w:pPr>
        <w:keepNext/>
        <w:spacing w:after="30" w:before="60"/>
        <w:jc w:val="center"/>
      </w:pPr>
      <w:r>
        <w:drawing>
          <wp:inline distT="0" distB="0" distL="0" distR="0">
            <wp:extent cx="60769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76950" cy="3867150"/>
                    </a:xfrm>
                    <a:prstGeom prst="rect">
                      <a:avLst/>
                    </a:prstGeom>
                  </pic:spPr>
                </pic:pic>
              </a:graphicData>
            </a:graphic>
          </wp:inline>
        </w:drawing>
      </w:r>
    </w:p>
    <w:p>
      <w:pPr>
        <w:spacing w:after="110"/>
        <w:jc w:val="center"/>
      </w:pPr>
      <w:r>
        <w:rPr>
          <w:b/>
          <w:bCs/>
          <w:color w:val="1F4E79"/>
          <w:sz w:val="17"/>
          <w:szCs w:val="17"/>
        </w:rPr>
        <w:t xml:space="preserve">Figure 1. </w:t>
      </w:r>
      <w:r>
        <w:rPr>
          <w:i/>
          <w:iCs/>
          <w:color w:val="404040"/>
          <w:sz w:val="17"/>
          <w:szCs w:val="17"/>
        </w:rPr>
        <w:t xml:space="preserve">Solution architecture: development and tracking (1), CI/CD with GitHub Actions (2), Kubernetes deployment and monitoring (3).</w:t>
      </w:r>
    </w:p>
    <w:p>
      <w:pPr>
        <w:keepNext/>
        <w:spacing w:after="50" w:before="60"/>
      </w:pPr>
      <w:r>
        <w:rPr>
          <w:b/>
          <w:bCs/>
          <w:color w:val="1F4E79"/>
          <w:sz w:val="17"/>
          <w:szCs w:val="17"/>
        </w:rPr>
        <w:t xml:space="preserve">Table 2. </w:t>
      </w:r>
      <w:r>
        <w:rPr>
          <w:i/>
          <w:iCs/>
          <w:color w:val="404040"/>
          <w:sz w:val="17"/>
          <w:szCs w:val="17"/>
        </w:rPr>
        <w:t xml:space="preserve">Technology stack (all versions pinned).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00"/>
        <w:gridCol w:w="6966"/>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Concern</w:t>
            </w:r>
          </w:p>
        </w:tc>
        <w:tc>
          <w:tcPr>
            <w:tcW w:type="dxa" w:w="6966"/>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Tools</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Data &amp; modelling</w:t>
            </w:r>
          </w:p>
        </w:tc>
        <w:tc>
          <w:tcPr>
            <w:tcW w:type="dxa" w:w="69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Python 3.11, pandas 2.2, scikit-learn 1.5.2, Jupyter, matplotlib/seaborn</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Experiment tracking &amp; registry</w:t>
            </w:r>
          </w:p>
        </w:tc>
        <w:tc>
          <w:tcPr>
            <w:tcW w:type="dxa" w:w="69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MLflow 2.17 (file store, nested runs, model registry with </w:t>
            </w:r>
            <w:r>
              <w:rPr>
                <w:rFonts w:ascii="Consolas" w:cs="Consolas" w:eastAsia="Consolas" w:hAnsi="Consolas"/>
                <w:b w:val="false"/>
                <w:bCs w:val="false"/>
                <w:color w:val="8B1A1A"/>
                <w:sz w:val="17"/>
                <w:szCs w:val="17"/>
              </w:rPr>
              <w:t xml:space="preserve">champion</w:t>
            </w:r>
            <w:r>
              <w:rPr>
                <w:sz w:val="17"/>
                <w:szCs w:val="17"/>
              </w:rPr>
              <w:t xml:space="preserve"> alias)</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Testing &amp; quality</w:t>
            </w:r>
          </w:p>
        </w:tc>
        <w:tc>
          <w:tcPr>
            <w:tcW w:type="dxa" w:w="69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pytest + pytest-cov, flake8, model quality gate (</w:t>
            </w:r>
            <w:r>
              <w:rPr>
                <w:rFonts w:ascii="Consolas" w:cs="Consolas" w:eastAsia="Consolas" w:hAnsi="Consolas"/>
                <w:b w:val="false"/>
                <w:bCs w:val="false"/>
                <w:color w:val="8B1A1A"/>
                <w:sz w:val="17"/>
                <w:szCs w:val="17"/>
              </w:rPr>
              <w:t xml:space="preserve">scripts/check_model.py</w:t>
            </w:r>
            <w:r>
              <w:rPr>
                <w:sz w:val="17"/>
                <w:szCs w:val="17"/>
              </w:rPr>
              <w:t xml:space="preserve">)</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Serving &amp; packaging</w:t>
            </w:r>
          </w:p>
        </w:tc>
        <w:tc>
          <w:tcPr>
            <w:tcW w:type="dxa" w:w="69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FastAPI 0.115, pydantic 2, uvicorn; joblib pipeline; Docker (python:3.11-slim)</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CI/CD</w:t>
            </w:r>
          </w:p>
        </w:tc>
        <w:tc>
          <w:tcPr>
            <w:tcW w:type="dxa" w:w="69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GitHub Actions (5 jobs), GHCR, kind v0.31 for Kubernetes tests in CI</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Deployment</w:t>
            </w:r>
          </w:p>
        </w:tc>
        <w:tc>
          <w:tcPr>
            <w:tcW w:type="dxa" w:w="69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Kubernetes 1.36 (Docker Desktop, kubeadm), Kustomize base + overlays, HPA, PDB, metrics-server</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Monitoring</w:t>
            </w:r>
          </w:p>
        </w:tc>
        <w:tc>
          <w:tcPr>
            <w:tcW w:type="dxa" w:w="69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prometheus-client, Prometheus 3.5 LTS, Grafana 12.4, structured JSON logs</w:t>
            </w:r>
          </w:p>
        </w:tc>
      </w:tr>
    </w:tbl>
    <w:p>
      <w:pPr>
        <w:spacing w:after="80"/>
      </w:pPr>
    </w:p>
    <w:p>
      <w:pPr>
        <w:pStyle w:val="Heading1"/>
      </w:pPr>
      <w:r>
        <w:t xml:space="preserve">2. Setup, installation and access</w:t>
      </w:r>
    </w:p>
    <w:p>
      <w:pPr>
        <w:spacing w:after="100" w:line="264"/>
        <w:jc w:val="both"/>
      </w:pPr>
      <w:r>
        <w:t xml:space="preserve">Prerequisites: Git, Python 3.11 and Docker Desktop (with Kubernetes enabled for section 9). Everything else comes from the pinned </w:t>
      </w:r>
      <w:r>
        <w:rPr>
          <w:rFonts w:ascii="Consolas" w:cs="Consolas" w:eastAsia="Consolas" w:hAnsi="Consolas"/>
          <w:b w:val="false"/>
          <w:bCs w:val="false"/>
          <w:color w:val="8B1A1A"/>
          <w:sz w:val="19"/>
          <w:szCs w:val="19"/>
        </w:rPr>
        <w:t xml:space="preserve">requirements.txt</w:t>
      </w:r>
      <w:r>
        <w:t xml:space="preserve">. The commands below are for Windows PowerShell; the Linux equivalents are in the README.</w:t>
      </w:r>
    </w:p>
    <w:p>
      <w:pPr>
        <w:pBdr>
          <w:top w:val="single" w:color="D0D0D0" w:sz="4" w:space="3"/>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git clone https://github.com/prashob-narendran/heart-disease-mlops.git</w:t>
      </w:r>
    </w:p>
    <w:p>
      <w:pPr>
        <w:pBdr>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cd heart-disease-mlops ; py -3.11 -m venv .venv ; .venv\Scripts\activate</w:t>
      </w:r>
    </w:p>
    <w:p>
      <w:pPr>
        <w:pBdr>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pip install -r requirements.txt</w:t>
      </w:r>
    </w:p>
    <w:p>
      <w:pPr>
        <w:pBdr>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.\scripts\reproduce.ps1          # checksum, clean, EDA, lint, 70 tests, train, gate, predict</w:t>
      </w:r>
    </w:p>
    <w:p>
      <w:pPr>
        <w:pBdr>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mlflow ui                          # experiment tracking: http://127.0.0.1:5000</w:t>
      </w:r>
    </w:p>
    <w:p>
      <w:pPr>
        <w:pBdr>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docker build -t heart-api . ; docker run -d -p 8000:8000 --name heart-api heart-api</w:t>
      </w:r>
    </w:p>
    <w:p>
      <w:pPr>
        <w:pBdr>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python scripts/smoke_test_api.py   # 6 end-to-end checks on http://localhost:8000</w:t>
      </w:r>
    </w:p>
    <w:p>
      <w:pPr>
        <w:pBdr>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.\scripts\k8s_deploy.ps1 -Local    # Kubernetes: build, deploy, rollout, smoke test</w:t>
      </w:r>
    </w:p>
    <w:p>
      <w:pPr>
        <w:pBdr>
          <w:bottom w:val="single" w:color="D0D0D0" w:sz="4" w:space="3"/>
          <w:left w:val="single" w:color="D0D0D0" w:sz="4" w:space="3"/>
          <w:right w:val="single" w:color="D0D0D0" w:sz="4" w:space="3"/>
        </w:pBdr>
        <w:shd w:fill="F3F4F6" w:color="auto" w:val="clear"/>
        <w:spacing w:after="120" w:before="0" w:line="230"/>
        <w:ind w:left="80" w:right="80"/>
      </w:pPr>
      <w:r>
        <w:rPr>
          <w:rFonts w:ascii="Consolas" w:cs="Consolas" w:eastAsia="Consolas" w:hAnsi="Consolas"/>
          <w:sz w:val="16"/>
          <w:szCs w:val="16"/>
        </w:rPr>
        <w:t xml:space="preserve">kubectl apply -k k8s/monitoring/   # Prometheus :9090 + Grafana :3000</w:t>
      </w:r>
    </w:p>
    <w:p>
      <w:pPr>
        <w:spacing w:after="100" w:line="264"/>
        <w:jc w:val="both"/>
      </w:pPr>
      <w:r>
        <w:rPr>
          <w:b/>
          <w:bCs/>
        </w:rPr>
        <w:t xml:space="preserve">Access instructions (local deployment).</w:t>
      </w:r>
      <w:r>
        <w:t xml:space="preserve"> The API is not hosted publicly; after the steps above it is available at </w:t>
      </w:r>
      <w:r>
        <w:rPr>
          <w:b/>
          <w:bCs/>
        </w:rPr>
        <w:t xml:space="preserve">http://localhost:8080</w:t>
      </w:r>
      <w:r>
        <w:t xml:space="preserve"> (Kubernetes Service) or </w:t>
      </w:r>
      <w:r>
        <w:rPr>
          <w:b/>
          <w:bCs/>
        </w:rPr>
        <w:t xml:space="preserve">http://localhost:8000</w:t>
      </w:r>
      <w:r>
        <w:t xml:space="preserve"> (single container). Interactive documentation is at </w:t>
      </w:r>
      <w:r>
        <w:rPr>
          <w:rFonts w:ascii="Consolas" w:cs="Consolas" w:eastAsia="Consolas" w:hAnsi="Consolas"/>
          <w:b w:val="false"/>
          <w:bCs w:val="false"/>
          <w:color w:val="8B1A1A"/>
          <w:sz w:val="19"/>
          <w:szCs w:val="19"/>
        </w:rPr>
        <w:t xml:space="preserve">/docs</w:t>
      </w:r>
      <w:r>
        <w:t xml:space="preserve">. A prediction request looks like:</w:t>
      </w:r>
    </w:p>
    <w:p>
      <w:pPr>
        <w:pBdr>
          <w:top w:val="single" w:color="D0D0D0" w:sz="4" w:space="3"/>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curl.exe -X POST http://localhost:8080/predict -H "Content-Type: application/json" ^</w:t>
      </w:r>
    </w:p>
    <w:p>
      <w:pPr>
        <w:pBdr>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         -d "@samples/sample_patient.json"</w:t>
      </w:r>
    </w:p>
    <w:p>
      <w:pPr>
        <w:pBdr>
          <w:left w:val="single" w:color="D0D0D0" w:sz="4" w:space="3"/>
          <w:right w:val="single" w:color="D0D0D0" w:sz="4" w:space="3"/>
        </w:pBdr>
        <w:shd w:fill="F3F4F6" w:color="auto" w:val="clear"/>
        <w:spacing w:after="0" w:before="0" w:line="230"/>
        <w:ind w:left="80" w:right="80"/>
      </w:pPr>
      <w:r>
        <w:rPr>
          <w:rFonts w:ascii="Consolas" w:cs="Consolas" w:eastAsia="Consolas" w:hAnsi="Consolas"/>
          <w:sz w:val="16"/>
          <w:szCs w:val="16"/>
        </w:rPr>
        <w:t xml:space="preserve">{"prediction":1, "label":"disease", "disease_probability":0.5518, "confidence":0.5518,</w:t>
      </w:r>
    </w:p>
    <w:p>
      <w:pPr>
        <w:pBdr>
          <w:bottom w:val="single" w:color="D0D0D0" w:sz="4" w:space="3"/>
          <w:left w:val="single" w:color="D0D0D0" w:sz="4" w:space="3"/>
          <w:right w:val="single" w:color="D0D0D0" w:sz="4" w:space="3"/>
        </w:pBdr>
        <w:shd w:fill="F3F4F6" w:color="auto" w:val="clear"/>
        <w:spacing w:after="120" w:before="0" w:line="230"/>
        <w:ind w:left="80" w:right="80"/>
      </w:pPr>
      <w:r>
        <w:rPr>
          <w:rFonts w:ascii="Consolas" w:cs="Consolas" w:eastAsia="Consolas" w:hAnsi="Consolas"/>
          <w:sz w:val="16"/>
          <w:szCs w:val="16"/>
        </w:rPr>
        <w:t xml:space="preserve"> "risk_level":"moderate", "model_name":"svm_rbf", "model_version":4}</w:t>
      </w:r>
    </w:p>
    <w:p>
      <w:pPr>
        <w:spacing w:after="100" w:line="264"/>
        <w:jc w:val="both"/>
      </w:pPr>
      <w:r>
        <w:t xml:space="preserve">Each step was also re-executed on a fresh Linux machine (section 11), and step-by-step re-execution guides for every stage are in the repository.</w:t>
      </w:r>
    </w:p>
    <w:p>
      <w:pPr>
        <w:pStyle w:val="Heading1"/>
      </w:pPr>
      <w:r>
        <w:t xml:space="preserve">3. Data acquisition and exploratory analysis</w:t>
      </w:r>
    </w:p>
    <w:p>
      <w:pPr>
        <w:spacing w:after="100" w:line="264"/>
        <w:jc w:val="both"/>
      </w:pPr>
      <w:r>
        <w:rPr>
          <w:b/>
          <w:bCs/>
        </w:rPr>
        <w:t xml:space="preserve">Dataset choice.</w:t>
      </w:r>
      <w:r>
        <w:t xml:space="preserve"> The assignment names the UCI Heart Disease dataset. I use the </w:t>
      </w:r>
      <w:r>
        <w:rPr>
          <w:b/>
          <w:bCs/>
        </w:rPr>
        <w:t xml:space="preserve">Cleveland subset</w:t>
      </w:r>
      <w:r>
        <w:t xml:space="preserve"> (</w:t>
      </w:r>
      <w:r>
        <w:rPr>
          <w:rFonts w:ascii="Consolas" w:cs="Consolas" w:eastAsia="Consolas" w:hAnsi="Consolas"/>
          <w:b w:val="false"/>
          <w:bCs w:val="false"/>
          <w:color w:val="8B1A1A"/>
          <w:sz w:val="19"/>
          <w:szCs w:val="19"/>
        </w:rPr>
        <w:t xml:space="preserve">processed.cleveland.data</w:t>
      </w:r>
      <w:r>
        <w:t xml:space="preserve">, 303 patients, 14 attributes) because it is the only one of the four UCI sites with near-complete data (the Hungarian, Swiss and VA files lack most </w:t>
      </w:r>
      <w:r>
        <w:rPr>
          <w:rFonts w:ascii="Consolas" w:cs="Consolas" w:eastAsia="Consolas" w:hAnsi="Consolas"/>
          <w:b w:val="false"/>
          <w:bCs w:val="false"/>
          <w:color w:val="8B1A1A"/>
          <w:sz w:val="19"/>
          <w:szCs w:val="19"/>
        </w:rPr>
        <w:t xml:space="preserve">ca</w:t>
      </w:r>
      <w:r>
        <w:t xml:space="preserve">/</w:t>
      </w:r>
      <w:r>
        <w:rPr>
          <w:rFonts w:ascii="Consolas" w:cs="Consolas" w:eastAsia="Consolas" w:hAnsi="Consolas"/>
          <w:b w:val="false"/>
          <w:bCs w:val="false"/>
          <w:color w:val="8B1A1A"/>
          <w:sz w:val="19"/>
          <w:szCs w:val="19"/>
        </w:rPr>
        <w:t xml:space="preserve">thal</w:t>
      </w:r>
      <w:r>
        <w:t xml:space="preserve">/</w:t>
      </w:r>
      <w:r>
        <w:rPr>
          <w:rFonts w:ascii="Consolas" w:cs="Consolas" w:eastAsia="Consolas" w:hAnsi="Consolas"/>
          <w:b w:val="false"/>
          <w:bCs w:val="false"/>
          <w:color w:val="8B1A1A"/>
          <w:sz w:val="19"/>
          <w:szCs w:val="19"/>
        </w:rPr>
        <w:t xml:space="preserve">slope</w:t>
      </w:r>
      <w:r>
        <w:t xml:space="preserve"> values) and it is the subset used in published work. I deliberately did not use the popular Kaggle </w:t>
      </w:r>
      <w:r>
        <w:rPr>
          <w:rFonts w:ascii="Consolas" w:cs="Consolas" w:eastAsia="Consolas" w:hAnsi="Consolas"/>
          <w:b w:val="false"/>
          <w:bCs w:val="false"/>
          <w:color w:val="8B1A1A"/>
          <w:sz w:val="19"/>
          <w:szCs w:val="19"/>
        </w:rPr>
        <w:t xml:space="preserve">heart.csv</w:t>
      </w:r>
      <w:r>
        <w:t xml:space="preserve"> copy: while checking it I found it re-encodes some codes (for example </w:t>
      </w:r>
      <w:r>
        <w:rPr>
          <w:rFonts w:ascii="Consolas" w:cs="Consolas" w:eastAsia="Consolas" w:hAnsi="Consolas"/>
          <w:b w:val="false"/>
          <w:bCs w:val="false"/>
          <w:color w:val="8B1A1A"/>
          <w:sz w:val="19"/>
          <w:szCs w:val="19"/>
        </w:rPr>
        <w:t xml:space="preserve">ca = 4</w:t>
      </w:r>
      <w:r>
        <w:t xml:space="preserve"> and </w:t>
      </w:r>
      <w:r>
        <w:rPr>
          <w:rFonts w:ascii="Consolas" w:cs="Consolas" w:eastAsia="Consolas" w:hAnsi="Consolas"/>
          <w:b w:val="false"/>
          <w:bCs w:val="false"/>
          <w:color w:val="8B1A1A"/>
          <w:sz w:val="19"/>
          <w:szCs w:val="19"/>
        </w:rPr>
        <w:t xml:space="preserve">thal = 0</w:t>
      </w:r>
      <w:r>
        <w:t xml:space="preserve">, which do not exist in the UCI documentation), so a model trained on it would accept impossible inputs.</w:t>
      </w:r>
    </w:p>
    <w:p>
      <w:pPr>
        <w:spacing w:after="100" w:line="264"/>
        <w:jc w:val="both"/>
      </w:pPr>
      <w:r>
        <w:rPr>
          <w:b/>
          <w:bCs/>
        </w:rPr>
        <w:t xml:space="preserve">Acquisition.</w:t>
      </w:r>
      <w:r>
        <w:t xml:space="preserve"> </w:t>
      </w:r>
      <w:r>
        <w:rPr>
          <w:rFonts w:ascii="Consolas" w:cs="Consolas" w:eastAsia="Consolas" w:hAnsi="Consolas"/>
          <w:b w:val="false"/>
          <w:bCs w:val="false"/>
          <w:color w:val="8B1A1A"/>
          <w:sz w:val="19"/>
          <w:szCs w:val="19"/>
        </w:rPr>
        <w:t xml:space="preserve">scripts/download_data.py</w:t>
      </w:r>
      <w:r>
        <w:t xml:space="preserve"> fetches the raw file from the UCI archive (falling back to the official </w:t>
      </w:r>
      <w:r>
        <w:rPr>
          <w:rFonts w:ascii="Consolas" w:cs="Consolas" w:eastAsia="Consolas" w:hAnsi="Consolas"/>
          <w:b w:val="false"/>
          <w:bCs w:val="false"/>
          <w:color w:val="8B1A1A"/>
          <w:sz w:val="19"/>
          <w:szCs w:val="19"/>
        </w:rPr>
        <w:t xml:space="preserve">ucimlrepo</w:t>
      </w:r>
      <w:r>
        <w:t xml:space="preserve"> client), validates its structure (303 rows × 14 fields) and writes a manifest with its </w:t>
      </w:r>
      <w:r>
        <w:rPr>
          <w:b/>
          <w:bCs/>
        </w:rPr>
        <w:t xml:space="preserve">SHA-256 checksum</w:t>
      </w:r>
      <w:r>
        <w:t xml:space="preserve">. The checksum is my lightweight dataset version: it is verified before every pipeline run, logged with every MLflow run, and stored in the model metadata. On Windows, Git initially converted line endings and changed the checksum, which I fixed with a </w:t>
      </w:r>
      <w:r>
        <w:rPr>
          <w:rFonts w:ascii="Consolas" w:cs="Consolas" w:eastAsia="Consolas" w:hAnsi="Consolas"/>
          <w:b w:val="false"/>
          <w:bCs w:val="false"/>
          <w:color w:val="8B1A1A"/>
          <w:sz w:val="19"/>
          <w:szCs w:val="19"/>
        </w:rPr>
        <w:t xml:space="preserve">.gitattributes</w:t>
      </w:r>
      <w:r>
        <w:t xml:space="preserve"> rule that keeps </w:t>
      </w:r>
      <w:r>
        <w:rPr>
          <w:rFonts w:ascii="Consolas" w:cs="Consolas" w:eastAsia="Consolas" w:hAnsi="Consolas"/>
          <w:b w:val="false"/>
          <w:bCs w:val="false"/>
          <w:color w:val="8B1A1A"/>
          <w:sz w:val="19"/>
          <w:szCs w:val="19"/>
        </w:rPr>
        <w:t xml:space="preserve">data/**</w:t>
      </w:r>
      <w:r>
        <w:t xml:space="preserve"> byte-exact.</w:t>
      </w:r>
    </w:p>
    <w:p>
      <w:pPr>
        <w:keepNext/>
        <w:spacing w:after="50" w:before="60"/>
      </w:pPr>
      <w:r>
        <w:rPr>
          <w:b/>
          <w:bCs/>
          <w:color w:val="1F4E79"/>
          <w:sz w:val="17"/>
          <w:szCs w:val="17"/>
        </w:rPr>
        <w:t xml:space="preserve">Table 3. </w:t>
      </w:r>
      <w:r>
        <w:rPr>
          <w:i/>
          <w:iCs/>
          <w:color w:val="404040"/>
          <w:sz w:val="17"/>
          <w:szCs w:val="17"/>
        </w:rPr>
        <w:t xml:space="preserve">Cleaning rules (</w:t>
      </w:r>
      <w:r>
        <w:rPr>
          <w:rFonts w:ascii="Consolas" w:cs="Consolas" w:eastAsia="Consolas" w:hAnsi="Consolas"/>
          <w:b w:val="false"/>
          <w:bCs w:val="false"/>
          <w:i/>
          <w:iCs/>
          <w:color w:val="404040"/>
          <w:sz w:val="17"/>
          <w:szCs w:val="17"/>
        </w:rPr>
        <w:t xml:space="preserve">src/data_processing.py</w:t>
      </w:r>
      <w:r>
        <w:rPr>
          <w:i/>
          <w:iCs/>
          <w:color w:val="404040"/>
          <w:sz w:val="17"/>
          <w:szCs w:val="17"/>
        </w:rPr>
        <w:t xml:space="preserve">) and the reason for each.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700"/>
        <w:gridCol w:w="6166"/>
      </w:tblGrid>
      <w:tr>
        <w:trPr>
          <w:tblHeader/>
        </w:trPr>
        <w:tc>
          <w:tcPr>
            <w:tcW w:type="dxa" w:w="37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Rule</w:t>
            </w:r>
          </w:p>
        </w:tc>
        <w:tc>
          <w:tcPr>
            <w:tcW w:type="dxa" w:w="6166"/>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Reason</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Assign the 14 documented column names; </w:t>
            </w:r>
            <w:r>
              <w:rPr>
                <w:rFonts w:ascii="Consolas" w:cs="Consolas" w:eastAsia="Consolas" w:hAnsi="Consolas"/>
                <w:b w:val="false"/>
                <w:bCs w:val="false"/>
                <w:color w:val="8B1A1A"/>
                <w:sz w:val="17"/>
                <w:szCs w:val="17"/>
              </w:rPr>
              <w:t xml:space="preserve">?</w:t>
            </w:r>
            <w:r>
              <w:rPr>
                <w:sz w:val="17"/>
                <w:szCs w:val="17"/>
              </w:rPr>
              <w:t xml:space="preserve"> → NaN</w:t>
            </w:r>
          </w:p>
        </w:tc>
        <w:tc>
          <w:tcPr>
            <w:tcW w:type="dxa" w:w="6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Raw file has no header; missing values are marked </w:t>
            </w:r>
            <w:r>
              <w:rPr>
                <w:rFonts w:ascii="Consolas" w:cs="Consolas" w:eastAsia="Consolas" w:hAnsi="Consolas"/>
                <w:b w:val="false"/>
                <w:bCs w:val="false"/>
                <w:color w:val="8B1A1A"/>
                <w:sz w:val="17"/>
                <w:szCs w:val="17"/>
              </w:rPr>
              <w:t xml:space="preserve">?</w:t>
            </w:r>
          </w:p>
        </w:tc>
      </w:tr>
      <w:tr>
        <w:trPr>
          <w:cantSplit/>
        </w:trPr>
        <w:tc>
          <w:tcPr>
            <w:tcW w:type="dxa" w:w="3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b/>
                <w:bCs/>
                <w:sz w:val="17"/>
                <w:szCs w:val="17"/>
              </w:rPr>
              <w:t xml:space="preserve">No imputation at this stage</w:t>
            </w:r>
          </w:p>
        </w:tc>
        <w:tc>
          <w:tcPr>
            <w:tcW w:type="dxa" w:w="61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Imputation is fitted inside the model pipeline on training folds only (no leakage), and lets the API accept an unknown </w:t>
            </w:r>
            <w:r>
              <w:rPr>
                <w:rFonts w:ascii="Consolas" w:cs="Consolas" w:eastAsia="Consolas" w:hAnsi="Consolas"/>
                <w:b w:val="false"/>
                <w:bCs w:val="false"/>
                <w:color w:val="8B1A1A"/>
                <w:sz w:val="17"/>
                <w:szCs w:val="17"/>
              </w:rPr>
              <w:t xml:space="preserve">ca</w:t>
            </w:r>
            <w:r>
              <w:rPr>
                <w:sz w:val="17"/>
                <w:szCs w:val="17"/>
              </w:rPr>
              <w:t xml:space="preserve">/</w:t>
            </w:r>
            <w:r>
              <w:rPr>
                <w:rFonts w:ascii="Consolas" w:cs="Consolas" w:eastAsia="Consolas" w:hAnsi="Consolas"/>
                <w:b w:val="false"/>
                <w:bCs w:val="false"/>
                <w:color w:val="8B1A1A"/>
                <w:sz w:val="17"/>
                <w:szCs w:val="17"/>
              </w:rPr>
              <w:t xml:space="preserve">thal</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Categorical codes outside the documented sets → NaN</w:t>
            </w:r>
          </w:p>
        </w:tc>
        <w:tc>
          <w:tcPr>
            <w:tcW w:type="dxa" w:w="6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Guards against corrupt or re-encoded inputs</w:t>
            </w:r>
          </w:p>
        </w:tc>
      </w:tr>
      <w:tr>
        <w:trPr>
          <w:cantSplit/>
        </w:trPr>
        <w:tc>
          <w:tcPr>
            <w:tcW w:type="dxa" w:w="3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num</w:t>
            </w:r>
            <w:r>
              <w:rPr>
                <w:sz w:val="17"/>
                <w:szCs w:val="17"/>
              </w:rPr>
              <w:t xml:space="preserve"> (0–4) → binary </w:t>
            </w:r>
            <w:r>
              <w:rPr>
                <w:rFonts w:ascii="Consolas" w:cs="Consolas" w:eastAsia="Consolas" w:hAnsi="Consolas"/>
                <w:b w:val="false"/>
                <w:bCs w:val="false"/>
                <w:color w:val="8B1A1A"/>
                <w:sz w:val="17"/>
                <w:szCs w:val="17"/>
              </w:rPr>
              <w:t xml:space="preserve">target</w:t>
            </w:r>
            <w:r>
              <w:rPr>
                <w:sz w:val="17"/>
                <w:szCs w:val="17"/>
              </w:rPr>
              <w:t xml:space="preserve"> (1 if &gt; 0)</w:t>
            </w:r>
          </w:p>
        </w:tc>
        <w:tc>
          <w:tcPr>
            <w:tcW w:type="dxa" w:w="61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The task is presence/absence of disease</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Remove exact duplicates</w:t>
            </w:r>
          </w:p>
        </w:tc>
        <w:tc>
          <w:tcPr>
            <w:tcW w:type="dxa" w:w="6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Avoid leakage between CV folds (none found in Cleveland)</w:t>
            </w:r>
          </w:p>
        </w:tc>
      </w:tr>
    </w:tbl>
    <w:p>
      <w:pPr>
        <w:spacing w:after="80"/>
      </w:pPr>
    </w:p>
    <w:p>
      <w:pPr>
        <w:keepNext/>
        <w:spacing w:after="30" w:before="60"/>
        <w:jc w:val="center"/>
      </w:pPr>
      <w:r>
        <w:drawing>
          <wp:inline distT="0" distB="0" distL="0" distR="0">
            <wp:extent cx="48863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86325" cy="1885950"/>
                    </a:xfrm>
                    <a:prstGeom prst="rect">
                      <a:avLst/>
                    </a:prstGeom>
                  </pic:spPr>
                </pic:pic>
              </a:graphicData>
            </a:graphic>
          </wp:inline>
        </w:drawing>
      </w:r>
    </w:p>
    <w:p>
      <w:pPr>
        <w:spacing w:after="110"/>
        <w:jc w:val="center"/>
      </w:pPr>
      <w:r>
        <w:rPr>
          <w:b/>
          <w:bCs/>
          <w:color w:val="1F4E79"/>
          <w:sz w:val="17"/>
          <w:szCs w:val="17"/>
        </w:rPr>
        <w:t xml:space="preserve">Figure 2. </w:t>
      </w:r>
      <w:r>
        <w:rPr>
          <w:i/>
          <w:iCs/>
          <w:color w:val="404040"/>
          <w:sz w:val="17"/>
          <w:szCs w:val="17"/>
        </w:rPr>
        <w:t xml:space="preserve">Class balance (164 vs 139, about 54 % / 46 %) and correlation matrix of all attributes with the target.</w:t>
      </w:r>
    </w:p>
    <w:p>
      <w:pPr>
        <w:spacing w:after="100" w:line="264"/>
        <w:jc w:val="both"/>
      </w:pPr>
      <w:r>
        <w:rPr>
          <w:b/>
          <w:bCs/>
        </w:rPr>
        <w:t xml:space="preserve">Findings that shaped the model</w:t>
      </w:r>
      <w:r>
        <w:t xml:space="preserve"> (full analysis in </w:t>
      </w:r>
      <w:r>
        <w:rPr>
          <w:rFonts w:ascii="Consolas" w:cs="Consolas" w:eastAsia="Consolas" w:hAnsi="Consolas"/>
          <w:b w:val="false"/>
          <w:bCs w:val="false"/>
          <w:color w:val="8B1A1A"/>
          <w:sz w:val="19"/>
          <w:szCs w:val="19"/>
        </w:rPr>
        <w:t xml:space="preserve">notebooks/01_eda.ipynb</w:t>
      </w:r>
      <w:r>
        <w:t xml:space="preserve">, 8 figures in </w:t>
      </w:r>
      <w:r>
        <w:rPr>
          <w:rFonts w:ascii="Consolas" w:cs="Consolas" w:eastAsia="Consolas" w:hAnsi="Consolas"/>
          <w:b w:val="false"/>
          <w:bCs w:val="false"/>
          <w:color w:val="8B1A1A"/>
          <w:sz w:val="19"/>
          <w:szCs w:val="19"/>
        </w:rPr>
        <w:t xml:space="preserve">reports/figures/</w:t>
      </w:r>
      <w:r>
        <w:t xml:space="preserve">):</w:t>
      </w:r>
    </w:p>
    <w:p>
      <w:pPr>
        <w:pStyle w:val="ListParagraph"/>
        <w:numPr>
          <w:ilvl w:val="0"/>
          <w:numId w:val="2"/>
        </w:numPr>
        <w:spacing w:after="40" w:line="252"/>
      </w:pPr>
      <w:r>
        <w:t xml:space="preserve">Only </w:t>
      </w:r>
      <w:r>
        <w:rPr>
          <w:rFonts w:ascii="Consolas" w:cs="Consolas" w:eastAsia="Consolas" w:hAnsi="Consolas"/>
          <w:b w:val="false"/>
          <w:bCs w:val="false"/>
          <w:color w:val="8B1A1A"/>
          <w:sz w:val="19"/>
          <w:szCs w:val="19"/>
        </w:rPr>
        <w:t xml:space="preserve">ca</w:t>
      </w:r>
      <w:r>
        <w:t xml:space="preserve"> (4 rows) and </w:t>
      </w:r>
      <w:r>
        <w:rPr>
          <w:rFonts w:ascii="Consolas" w:cs="Consolas" w:eastAsia="Consolas" w:hAnsi="Consolas"/>
          <w:b w:val="false"/>
          <w:bCs w:val="false"/>
          <w:color w:val="8B1A1A"/>
          <w:sz w:val="19"/>
          <w:szCs w:val="19"/>
        </w:rPr>
        <w:t xml:space="preserve">thal</w:t>
      </w:r>
      <w:r>
        <w:t xml:space="preserve"> (2 rows) have gaps (~2 %), so I keep all patients and impute inside the pipeline.</w:t>
      </w:r>
    </w:p>
    <w:p>
      <w:pPr>
        <w:pStyle w:val="ListParagraph"/>
        <w:numPr>
          <w:ilvl w:val="0"/>
          <w:numId w:val="2"/>
        </w:numPr>
        <w:spacing w:after="40" w:line="252"/>
      </w:pPr>
      <w:r>
        <w:t xml:space="preserve">Classes are roughly balanced, so no resampling is needed, but I use </w:t>
      </w:r>
      <w:r>
        <w:rPr>
          <w:b/>
          <w:bCs/>
        </w:rPr>
        <w:t xml:space="preserve">stratified</w:t>
      </w:r>
      <w:r>
        <w:t xml:space="preserve"> 5-fold CV and select on ROC-AUC and recall rather than accuracy.</w:t>
      </w:r>
    </w:p>
    <w:p>
      <w:pPr>
        <w:pStyle w:val="ListParagraph"/>
        <w:numPr>
          <w:ilvl w:val="0"/>
          <w:numId w:val="2"/>
        </w:numPr>
        <w:spacing w:after="40" w:line="252"/>
      </w:pPr>
      <w:r>
        <w:t xml:space="preserve">The strongest associations with disease are </w:t>
      </w:r>
      <w:r>
        <w:rPr>
          <w:rFonts w:ascii="Consolas" w:cs="Consolas" w:eastAsia="Consolas" w:hAnsi="Consolas"/>
          <w:b w:val="false"/>
          <w:bCs w:val="false"/>
          <w:color w:val="8B1A1A"/>
          <w:sz w:val="19"/>
          <w:szCs w:val="19"/>
        </w:rPr>
        <w:t xml:space="preserve">thal</w:t>
      </w:r>
      <w:r>
        <w:t xml:space="preserve">, </w:t>
      </w:r>
      <w:r>
        <w:rPr>
          <w:rFonts w:ascii="Consolas" w:cs="Consolas" w:eastAsia="Consolas" w:hAnsi="Consolas"/>
          <w:b w:val="false"/>
          <w:bCs w:val="false"/>
          <w:color w:val="8B1A1A"/>
          <w:sz w:val="19"/>
          <w:szCs w:val="19"/>
        </w:rPr>
        <w:t xml:space="preserve">ca</w:t>
      </w:r>
      <w:r>
        <w:t xml:space="preserve">, </w:t>
      </w:r>
      <w:r>
        <w:rPr>
          <w:rFonts w:ascii="Consolas" w:cs="Consolas" w:eastAsia="Consolas" w:hAnsi="Consolas"/>
          <w:b w:val="false"/>
          <w:bCs w:val="false"/>
          <w:color w:val="8B1A1A"/>
          <w:sz w:val="19"/>
          <w:szCs w:val="19"/>
        </w:rPr>
        <w:t xml:space="preserve">exang</w:t>
      </w:r>
      <w:r>
        <w:t xml:space="preserve">, </w:t>
      </w:r>
      <w:r>
        <w:rPr>
          <w:rFonts w:ascii="Consolas" w:cs="Consolas" w:eastAsia="Consolas" w:hAnsi="Consolas"/>
          <w:b w:val="false"/>
          <w:bCs w:val="false"/>
          <w:color w:val="8B1A1A"/>
          <w:sz w:val="19"/>
          <w:szCs w:val="19"/>
        </w:rPr>
        <w:t xml:space="preserve">oldpeak</w:t>
      </w:r>
      <w:r>
        <w:t xml:space="preserve">, </w:t>
      </w:r>
      <w:r>
        <w:rPr>
          <w:rFonts w:ascii="Consolas" w:cs="Consolas" w:eastAsia="Consolas" w:hAnsi="Consolas"/>
          <w:b w:val="false"/>
          <w:bCs w:val="false"/>
          <w:color w:val="8B1A1A"/>
          <w:sz w:val="19"/>
          <w:szCs w:val="19"/>
        </w:rPr>
        <w:t xml:space="preserve">cp</w:t>
      </w:r>
      <w:r>
        <w:t xml:space="preserve"> and (negatively) </w:t>
      </w:r>
      <w:r>
        <w:rPr>
          <w:rFonts w:ascii="Consolas" w:cs="Consolas" w:eastAsia="Consolas" w:hAnsi="Consolas"/>
          <w:b w:val="false"/>
          <w:bCs w:val="false"/>
          <w:color w:val="8B1A1A"/>
          <w:sz w:val="19"/>
          <w:szCs w:val="19"/>
        </w:rPr>
        <w:t xml:space="preserve">thalach</w:t>
      </w:r>
      <w:r>
        <w:t xml:space="preserve">, each with |r| ≈ 0.4–0.5; no single feature dominates and the largest feature–feature correlation is only 0.58 (</w:t>
      </w:r>
      <w:r>
        <w:rPr>
          <w:rFonts w:ascii="Consolas" w:cs="Consolas" w:eastAsia="Consolas" w:hAnsi="Consolas"/>
          <w:b w:val="false"/>
          <w:bCs w:val="false"/>
          <w:color w:val="8B1A1A"/>
          <w:sz w:val="19"/>
          <w:szCs w:val="19"/>
        </w:rPr>
        <w:t xml:space="preserve">oldpeak</w:t>
      </w:r>
      <w:r>
        <w:t xml:space="preserve">–</w:t>
      </w:r>
      <w:r>
        <w:rPr>
          <w:rFonts w:ascii="Consolas" w:cs="Consolas" w:eastAsia="Consolas" w:hAnsi="Consolas"/>
          <w:b w:val="false"/>
          <w:bCs w:val="false"/>
          <w:color w:val="8B1A1A"/>
          <w:sz w:val="19"/>
          <w:szCs w:val="19"/>
        </w:rPr>
        <w:t xml:space="preserve">slope</w:t>
      </w:r>
      <w:r>
        <w:t xml:space="preserve">), so all 13 features are kept.</w:t>
      </w:r>
    </w:p>
    <w:p>
      <w:pPr>
        <w:pStyle w:val="ListParagraph"/>
        <w:numPr>
          <w:ilvl w:val="0"/>
          <w:numId w:val="2"/>
        </w:numPr>
        <w:spacing w:after="40" w:line="252"/>
      </w:pPr>
      <w:r>
        <w:t xml:space="preserve">Numeric features live on very different scales (oldpeak 0–6 vs cholesterol 126–564), so they are </w:t>
      </w:r>
      <w:r>
        <w:rPr>
          <w:b/>
          <w:bCs/>
        </w:rPr>
        <w:t xml:space="preserve">standardised</w:t>
      </w:r>
      <w:r>
        <w:t xml:space="preserve">; the 8 categorical codes are </w:t>
      </w:r>
      <w:r>
        <w:rPr>
          <w:b/>
          <w:bCs/>
        </w:rPr>
        <w:t xml:space="preserve">nominal</w:t>
      </w:r>
      <w:r>
        <w:t xml:space="preserve"> (e.g. </w:t>
      </w:r>
      <w:r>
        <w:rPr>
          <w:rFonts w:ascii="Consolas" w:cs="Consolas" w:eastAsia="Consolas" w:hAnsi="Consolas"/>
          <w:b w:val="false"/>
          <w:bCs w:val="false"/>
          <w:color w:val="8B1A1A"/>
          <w:sz w:val="19"/>
          <w:szCs w:val="19"/>
        </w:rPr>
        <w:t xml:space="preserve">thal</w:t>
      </w:r>
      <w:r>
        <w:t xml:space="preserve"> = 3/6/7) and are </w:t>
      </w:r>
      <w:r>
        <w:rPr>
          <w:b/>
          <w:bCs/>
        </w:rPr>
        <w:t xml:space="preserve">one-hot encoded</w:t>
      </w:r>
      <w:r>
        <w:t xml:space="preserve">. Extreme values (cholesterol 564, oldpeak 6.2) are clinically plausible and are kept.</w:t>
      </w:r>
    </w:p>
    <w:p>
      <w:pPr>
        <w:pStyle w:val="Heading1"/>
      </w:pPr>
      <w:r>
        <w:t xml:space="preserve">4. Feature engineering and model development</w:t>
      </w:r>
    </w:p>
    <w:p>
      <w:pPr>
        <w:spacing w:after="100" w:line="264"/>
        <w:jc w:val="both"/>
      </w:pPr>
      <w:r>
        <w:rPr>
          <w:b/>
          <w:bCs/>
        </w:rPr>
        <w:t xml:space="preserve">One pipeline object.</w:t>
      </w:r>
      <w:r>
        <w:t xml:space="preserve"> Preprocessing and model live in a single scikit-learn </w:t>
      </w:r>
      <w:r>
        <w:rPr>
          <w:rFonts w:ascii="Consolas" w:cs="Consolas" w:eastAsia="Consolas" w:hAnsi="Consolas"/>
          <w:b w:val="false"/>
          <w:bCs w:val="false"/>
          <w:color w:val="8B1A1A"/>
          <w:sz w:val="19"/>
          <w:szCs w:val="19"/>
        </w:rPr>
        <w:t xml:space="preserve">Pipeline</w:t>
      </w:r>
      <w:r>
        <w:t xml:space="preserve">: numeric features → median imputation → </w:t>
      </w:r>
      <w:r>
        <w:rPr>
          <w:rFonts w:ascii="Consolas" w:cs="Consolas" w:eastAsia="Consolas" w:hAnsi="Consolas"/>
          <w:b w:val="false"/>
          <w:bCs w:val="false"/>
          <w:color w:val="8B1A1A"/>
          <w:sz w:val="19"/>
          <w:szCs w:val="19"/>
        </w:rPr>
        <w:t xml:space="preserve">StandardScaler</w:t>
      </w:r>
      <w:r>
        <w:t xml:space="preserve">; categorical features → most-frequent imputation → </w:t>
      </w:r>
      <w:r>
        <w:rPr>
          <w:rFonts w:ascii="Consolas" w:cs="Consolas" w:eastAsia="Consolas" w:hAnsi="Consolas"/>
          <w:b w:val="false"/>
          <w:bCs w:val="false"/>
          <w:color w:val="8B1A1A"/>
          <w:sz w:val="19"/>
          <w:szCs w:val="19"/>
        </w:rPr>
        <w:t xml:space="preserve">OneHotEncoder(handle_unknown="ignore")</w:t>
      </w:r>
      <w:r>
        <w:t xml:space="preserve"> (needed because some levels, such as </w:t>
      </w:r>
      <w:r>
        <w:rPr>
          <w:rFonts w:ascii="Consolas" w:cs="Consolas" w:eastAsia="Consolas" w:hAnsi="Consolas"/>
          <w:b w:val="false"/>
          <w:bCs w:val="false"/>
          <w:color w:val="8B1A1A"/>
          <w:sz w:val="19"/>
          <w:szCs w:val="19"/>
        </w:rPr>
        <w:t xml:space="preserve">restecg = 1</w:t>
      </w:r>
      <w:r>
        <w:t xml:space="preserve">, have only 4 patients and may be absent from a fold); then the estimator. Because preprocessing travels with the model, training, CLI inference, the API and CI can never disagree on how a patient is transformed.</w:t>
      </w:r>
    </w:p>
    <w:p>
      <w:pPr>
        <w:spacing w:after="100" w:line="264"/>
        <w:jc w:val="both"/>
      </w:pPr>
      <w:r>
        <w:rPr>
          <w:b/>
          <w:bCs/>
        </w:rPr>
        <w:t xml:space="preserve">Training protocol.</w:t>
      </w:r>
      <w:r>
        <w:t xml:space="preserve"> A stratified 80/20 split (seed 42) holds out 61 patients as a test set that is used for </w:t>
      </w:r>
      <w:r>
        <w:rPr>
          <w:b/>
          <w:bCs/>
        </w:rPr>
        <w:t xml:space="preserve">reporting only</w:t>
      </w:r>
      <w:r>
        <w:t xml:space="preserve">. Each of four candidate models is tuned with </w:t>
      </w:r>
      <w:r>
        <w:rPr>
          <w:rFonts w:ascii="Consolas" w:cs="Consolas" w:eastAsia="Consolas" w:hAnsi="Consolas"/>
          <w:b w:val="false"/>
          <w:bCs w:val="false"/>
          <w:color w:val="8B1A1A"/>
          <w:sz w:val="19"/>
          <w:szCs w:val="19"/>
        </w:rPr>
        <w:t xml:space="preserve">GridSearchCV</w:t>
      </w:r>
      <w:r>
        <w:t xml:space="preserve"> (stratified 5-fold CV, refit on ROC-AUC, also scoring accuracy, precision, recall and F1):</w:t>
      </w:r>
    </w:p>
    <w:p>
      <w:pPr>
        <w:keepNext/>
        <w:spacing w:after="50" w:before="60"/>
      </w:pPr>
      <w:r>
        <w:rPr>
          <w:b/>
          <w:bCs/>
          <w:color w:val="1F4E79"/>
          <w:sz w:val="17"/>
          <w:szCs w:val="17"/>
        </w:rPr>
        <w:t xml:space="preserve">Table 4. </w:t>
      </w:r>
      <w:r>
        <w:rPr>
          <w:i/>
          <w:iCs/>
          <w:color w:val="404040"/>
          <w:sz w:val="17"/>
          <w:szCs w:val="17"/>
        </w:rPr>
        <w:t xml:space="preserve">Model comparison (5-fold CV on the training set; held-out test set). Selected model highlighted.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766"/>
        <w:gridCol w:w="1250"/>
        <w:gridCol w:w="1050"/>
        <w:gridCol w:w="950"/>
        <w:gridCol w:w="1300"/>
        <w:gridCol w:w="1150"/>
        <w:gridCol w:w="1400"/>
      </w:tblGrid>
      <w:tr>
        <w:trPr>
          <w:tblHeader/>
        </w:trPr>
        <w:tc>
          <w:tcPr>
            <w:tcW w:type="dxa" w:w="2766"/>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Model (grid size)</w:t>
            </w:r>
          </w:p>
        </w:tc>
        <w:tc>
          <w:tcPr>
            <w:tcW w:type="dxa" w:w="125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CV ROC-AUC</w:t>
            </w:r>
          </w:p>
        </w:tc>
        <w:tc>
          <w:tcPr>
            <w:tcW w:type="dxa" w:w="105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CV recall</w:t>
            </w:r>
          </w:p>
        </w:tc>
        <w:tc>
          <w:tcPr>
            <w:tcW w:type="dxa" w:w="95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CV F1</w:t>
            </w:r>
          </w:p>
        </w:tc>
        <w:tc>
          <w:tcPr>
            <w:tcW w:type="dxa" w:w="13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Test ROC-AUC</w:t>
            </w:r>
          </w:p>
        </w:tc>
        <w:tc>
          <w:tcPr>
            <w:tcW w:type="dxa" w:w="115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Test recall</w:t>
            </w:r>
          </w:p>
        </w:tc>
        <w:tc>
          <w:tcPr>
            <w:tcW w:type="dxa" w:w="14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Test accuracy</w:t>
            </w:r>
          </w:p>
        </w:tc>
      </w:tr>
      <w:tr>
        <w:trPr>
          <w:cantSplit/>
        </w:trPr>
        <w:tc>
          <w:tcPr>
            <w:tcW w:type="dxa" w:w="27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Logistic Regression, L1/L2 (24)</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b/>
                <w:bCs/>
                <w:sz w:val="17"/>
                <w:szCs w:val="17"/>
              </w:rPr>
              <w:t xml:space="preserve">0.907</w:t>
            </w:r>
            <w:r>
              <w:rPr>
                <w:sz w:val="17"/>
                <w:szCs w:val="17"/>
              </w:rPr>
              <w:t xml:space="preserve"> ± 0.011</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0.783</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0.812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0.959</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0.893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0.869</w:t>
            </w:r>
          </w:p>
        </w:tc>
      </w:tr>
      <w:tr>
        <w:trPr>
          <w:cantSplit/>
        </w:trPr>
        <w:tc>
          <w:tcPr>
            <w:tcW w:type="dxa" w:w="27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Random Forest (36)</w:t>
            </w:r>
          </w:p>
        </w:tc>
        <w:tc>
          <w:tcPr>
            <w:tcW w:type="dxa" w:w="125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0.902 ± 0.033</w:t>
            </w:r>
          </w:p>
        </w:tc>
        <w:tc>
          <w:tcPr>
            <w:tcW w:type="dxa" w:w="105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0.774</w:t>
            </w:r>
          </w:p>
        </w:tc>
        <w:tc>
          <w:tcPr>
            <w:tcW w:type="dxa" w:w="95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0.787</w:t>
            </w:r>
          </w:p>
        </w:tc>
        <w:tc>
          <w:tcPr>
            <w:tcW w:type="dxa" w:w="13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0.948</w:t>
            </w:r>
          </w:p>
        </w:tc>
        <w:tc>
          <w:tcPr>
            <w:tcW w:type="dxa" w:w="115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0.893</w:t>
            </w:r>
          </w:p>
        </w:tc>
        <w:tc>
          <w:tcPr>
            <w:tcW w:type="dxa" w:w="14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0.852</w:t>
            </w:r>
          </w:p>
        </w:tc>
      </w:tr>
      <w:tr>
        <w:trPr>
          <w:cantSplit/>
        </w:trPr>
        <w:tc>
          <w:tcPr>
            <w:tcW w:type="dxa" w:w="27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Gradient Boosting (16)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0.885 ± 0.030</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0.756</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0.792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0.960</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0.929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0.902</w:t>
            </w:r>
          </w:p>
        </w:tc>
      </w:tr>
      <w:tr>
        <w:trPr>
          <w:cantSplit/>
        </w:trPr>
        <w:tc>
          <w:tcPr>
            <w:tcW w:type="dxa" w:w="2766"/>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center"/>
          </w:tcPr>
          <w:p>
            <w:pPr>
              <w:spacing w:after="0"/>
            </w:pPr>
            <w:r>
              <w:rPr>
                <w:b/>
                <w:bCs/>
                <w:sz w:val="17"/>
                <w:szCs w:val="17"/>
              </w:rPr>
              <w:t xml:space="preserve">SVM, RBF kernel (30)</w:t>
            </w:r>
          </w:p>
        </w:tc>
        <w:tc>
          <w:tcPr>
            <w:tcW w:type="dxa" w:w="1250"/>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center"/>
          </w:tcPr>
          <w:p>
            <w:pPr>
              <w:spacing w:after="0"/>
            </w:pPr>
            <w:r>
              <w:rPr>
                <w:sz w:val="17"/>
                <w:szCs w:val="17"/>
              </w:rPr>
              <w:t xml:space="preserve">0.901 ± 0.019</w:t>
            </w:r>
          </w:p>
        </w:tc>
        <w:tc>
          <w:tcPr>
            <w:tcW w:type="dxa" w:w="1050"/>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center"/>
          </w:tcPr>
          <w:p>
            <w:pPr>
              <w:spacing w:after="0"/>
            </w:pPr>
            <w:r>
              <w:rPr>
                <w:b/>
                <w:bCs/>
                <w:sz w:val="17"/>
                <w:szCs w:val="17"/>
              </w:rPr>
              <w:t xml:space="preserve">0.792</w:t>
            </w:r>
          </w:p>
        </w:tc>
        <w:tc>
          <w:tcPr>
            <w:tcW w:type="dxa" w:w="950"/>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center"/>
          </w:tcPr>
          <w:p>
            <w:pPr>
              <w:spacing w:after="0"/>
            </w:pPr>
            <w:r>
              <w:rPr>
                <w:b/>
                <w:bCs/>
                <w:sz w:val="17"/>
                <w:szCs w:val="17"/>
              </w:rPr>
              <w:t xml:space="preserve">0.818</w:t>
            </w:r>
          </w:p>
        </w:tc>
        <w:tc>
          <w:tcPr>
            <w:tcW w:type="dxa" w:w="1300"/>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center"/>
          </w:tcPr>
          <w:p>
            <w:pPr>
              <w:spacing w:after="0"/>
            </w:pPr>
            <w:r>
              <w:rPr>
                <w:sz w:val="17"/>
                <w:szCs w:val="17"/>
              </w:rPr>
              <w:t xml:space="preserve">0.954</w:t>
            </w:r>
          </w:p>
        </w:tc>
        <w:tc>
          <w:tcPr>
            <w:tcW w:type="dxa" w:w="1150"/>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center"/>
          </w:tcPr>
          <w:p>
            <w:pPr>
              <w:spacing w:after="0"/>
            </w:pPr>
            <w:r>
              <w:rPr>
                <w:sz w:val="17"/>
                <w:szCs w:val="17"/>
              </w:rPr>
              <w:t xml:space="preserve">0.893</w:t>
            </w:r>
          </w:p>
        </w:tc>
        <w:tc>
          <w:tcPr>
            <w:tcW w:type="dxa" w:w="1400"/>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center"/>
          </w:tcPr>
          <w:p>
            <w:pPr>
              <w:spacing w:after="0"/>
            </w:pPr>
            <w:r>
              <w:rPr>
                <w:sz w:val="17"/>
                <w:szCs w:val="17"/>
              </w:rPr>
              <w:t xml:space="preserve">0.852</w:t>
            </w:r>
          </w:p>
        </w:tc>
      </w:tr>
    </w:tbl>
    <w:p>
      <w:pPr>
        <w:spacing w:after="80"/>
      </w:pPr>
    </w:p>
    <w:p>
      <w:pPr>
        <w:keepNext/>
        <w:spacing w:after="30" w:before="60"/>
        <w:jc w:val="center"/>
      </w:pPr>
      <w:r>
        <w:drawing>
          <wp:inline distT="0" distB="0" distL="0" distR="0">
            <wp:extent cx="53911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1809750"/>
                    </a:xfrm>
                    <a:prstGeom prst="rect">
                      <a:avLst/>
                    </a:prstGeom>
                  </pic:spPr>
                </pic:pic>
              </a:graphicData>
            </a:graphic>
          </wp:inline>
        </w:drawing>
      </w:r>
    </w:p>
    <w:p>
      <w:pPr>
        <w:spacing w:after="110"/>
        <w:jc w:val="center"/>
      </w:pPr>
      <w:r>
        <w:rPr>
          <w:b/>
          <w:bCs/>
          <w:color w:val="1F4E79"/>
          <w:sz w:val="17"/>
          <w:szCs w:val="17"/>
        </w:rPr>
        <w:t xml:space="preserve">Figure 3. </w:t>
      </w:r>
      <w:r>
        <w:rPr>
          <w:i/>
          <w:iCs/>
          <w:color w:val="404040"/>
          <w:sz w:val="17"/>
          <w:szCs w:val="17"/>
        </w:rPr>
        <w:t xml:space="preserve">Cross-validated metrics of the four models (left) and ROC curves on the held-out test set (right).</w:t>
      </w:r>
    </w:p>
    <w:p>
      <w:pPr>
        <w:spacing w:after="100" w:line="264"/>
        <w:jc w:val="both"/>
      </w:pPr>
      <w:r>
        <w:rPr>
          <w:b/>
          <w:bCs/>
        </w:rPr>
        <w:t xml:space="preserve">Selection rule and why SVM.</w:t>
      </w:r>
      <w:r>
        <w:t xml:space="preserve"> I fixed the rule before looking at test results: choose the highest CV ROC-AUC, but treat models within 0.01 as tied and break the tie by </w:t>
      </w:r>
      <w:r>
        <w:rPr>
          <w:b/>
          <w:bCs/>
        </w:rPr>
        <w:t xml:space="preserve">higher CV recall</w:t>
      </w:r>
      <w:r>
        <w:t xml:space="preserve">, because a missed disease case costs more than a false alarm. Logistic regression (0.907), random forest (0.902) and SVM (0.901) are statistically indistinguishable on ROC-AUC, so recall decides and the </w:t>
      </w:r>
      <w:r>
        <w:rPr>
          <w:b/>
          <w:bCs/>
        </w:rPr>
        <w:t xml:space="preserve">SVM (C = 10, γ = 0.01, balanced class weights)</w:t>
      </w:r>
      <w:r>
        <w:t xml:space="preserve"> wins with the highest recall (0.792) and F1 (0.818). It is also more stable across folds than the random forest (± 0.019 vs ± 0.033). Gradient boosting has the best test scores, but choosing it on that basis would be selecting on the test set, which I avoid. On the test set the SVM misses 3 of 28 disease cases (specificity 0.818).</w:t>
      </w:r>
    </w:p>
    <w:p>
      <w:pPr>
        <w:pStyle w:val="Heading1"/>
      </w:pPr>
      <w:r>
        <w:t xml:space="preserve">5. Experiment tracking with MLflow</w:t>
      </w:r>
    </w:p>
    <w:p>
      <w:pPr>
        <w:spacing w:after="100" w:line="264"/>
        <w:jc w:val="both"/>
      </w:pPr>
      <w:r>
        <w:t xml:space="preserve">Every </w:t>
      </w:r>
      <w:r>
        <w:rPr>
          <w:rFonts w:ascii="Consolas" w:cs="Consolas" w:eastAsia="Consolas" w:hAnsi="Consolas"/>
          <w:b w:val="false"/>
          <w:bCs w:val="false"/>
          <w:color w:val="8B1A1A"/>
          <w:sz w:val="19"/>
          <w:szCs w:val="19"/>
        </w:rPr>
        <w:t xml:space="preserve">python -m src.train</w:t>
      </w:r>
      <w:r>
        <w:t xml:space="preserve"> creates a </w:t>
      </w:r>
      <w:r>
        <w:rPr>
          <w:b/>
          <w:bCs/>
        </w:rPr>
        <w:t xml:space="preserve">parent run</w:t>
      </w:r>
      <w:r>
        <w:t xml:space="preserve"> in the experiment </w:t>
      </w:r>
      <w:r>
        <w:rPr>
          <w:rFonts w:ascii="Consolas" w:cs="Consolas" w:eastAsia="Consolas" w:hAnsi="Consolas"/>
          <w:b w:val="false"/>
          <w:bCs w:val="false"/>
          <w:color w:val="8B1A1A"/>
          <w:sz w:val="19"/>
          <w:szCs w:val="19"/>
        </w:rPr>
        <w:t xml:space="preserve">heart-disease-classification</w:t>
      </w:r>
      <w:r>
        <w:t xml:space="preserve"> with one </w:t>
      </w:r>
      <w:r>
        <w:rPr>
          <w:b/>
          <w:bCs/>
        </w:rPr>
        <w:t xml:space="preserve">nested run per model</w:t>
      </w:r>
      <w:r>
        <w:t xml:space="preserve">. Each run logs: parameters (model type, best hyper-parameters, folds, seed, grid size); metrics (CV mean and standard deviation for five metrics, test metrics, specificity, false negatives/positives, fit time); artifacts (confusion matrix, ROC curve, permutation importance as PNG and CSV, full CV results); the fitted pipeline with an input signature and example; and tags (dataset SHA-256, git commit, Python and scikit-learn versions). The selected model is registered as </w:t>
      </w:r>
      <w:r>
        <w:rPr>
          <w:b/>
          <w:bCs/>
        </w:rPr>
        <w:t xml:space="preserve">`heart-disease-classifier`</w:t>
      </w:r>
      <w:r>
        <w:t xml:space="preserve"> and given the alias </w:t>
      </w:r>
      <w:r>
        <w:rPr>
          <w:b/>
          <w:bCs/>
        </w:rPr>
        <w:t xml:space="preserve">`champion`</w:t>
      </w:r>
      <w:r>
        <w:t xml:space="preserve">, which the API can load by alias rather than by version number.</w:t>
      </w:r>
    </w:p>
    <w:p>
      <w:pPr>
        <w:keepNext/>
        <w:spacing w:after="30" w:before="60"/>
        <w:jc w:val="center"/>
      </w:pPr>
      <w:r>
        <w:drawing>
          <wp:inline distT="0" distB="0" distL="0" distR="0">
            <wp:extent cx="463867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38675" cy="2305050"/>
                    </a:xfrm>
                    <a:prstGeom prst="rect">
                      <a:avLst/>
                    </a:prstGeom>
                  </pic:spPr>
                </pic:pic>
              </a:graphicData>
            </a:graphic>
          </wp:inline>
        </w:drawing>
      </w:r>
    </w:p>
    <w:p>
      <w:pPr>
        <w:spacing w:after="110"/>
        <w:jc w:val="center"/>
      </w:pPr>
      <w:r>
        <w:rPr>
          <w:b/>
          <w:bCs/>
          <w:color w:val="1F4E79"/>
          <w:sz w:val="17"/>
          <w:szCs w:val="17"/>
        </w:rPr>
        <w:t xml:space="preserve">Figure 4. </w:t>
      </w:r>
      <w:r>
        <w:rPr>
          <w:i/>
          <w:iCs/>
          <w:color w:val="404040"/>
          <w:sz w:val="17"/>
          <w:szCs w:val="17"/>
        </w:rPr>
        <w:t xml:space="preserve">MLflow: one session with nested runs for the four models (top) and the model registry with the </w:t>
      </w:r>
      <w:r>
        <w:rPr>
          <w:rFonts w:ascii="Consolas" w:cs="Consolas" w:eastAsia="Consolas" w:hAnsi="Consolas"/>
          <w:b w:val="false"/>
          <w:bCs w:val="false"/>
          <w:i/>
          <w:iCs/>
          <w:color w:val="404040"/>
          <w:sz w:val="17"/>
          <w:szCs w:val="17"/>
        </w:rPr>
        <w:t xml:space="preserve">champion</w:t>
      </w:r>
      <w:r>
        <w:rPr>
          <w:i/>
          <w:iCs/>
          <w:color w:val="404040"/>
          <w:sz w:val="17"/>
          <w:szCs w:val="17"/>
        </w:rPr>
        <w:t xml:space="preserve"> alias (bottom).</w:t>
      </w:r>
    </w:p>
    <w:p>
      <w:pPr>
        <w:spacing w:after="100" w:line="264"/>
        <w:jc w:val="both"/>
      </w:pPr>
      <w:r>
        <w:t xml:space="preserve">I also wrapped training as an </w:t>
      </w:r>
      <w:r>
        <w:rPr>
          <w:b/>
          <w:bCs/>
        </w:rPr>
        <w:t xml:space="preserve">MLflow Project</w:t>
      </w:r>
      <w:r>
        <w:t xml:space="preserve"> (</w:t>
      </w:r>
      <w:r>
        <w:rPr>
          <w:rFonts w:ascii="Consolas" w:cs="Consolas" w:eastAsia="Consolas" w:hAnsi="Consolas"/>
          <w:b w:val="false"/>
          <w:bCs w:val="false"/>
          <w:color w:val="8B1A1A"/>
          <w:sz w:val="19"/>
          <w:szCs w:val="19"/>
        </w:rPr>
        <w:t xml:space="preserve">MLproject</w:t>
      </w:r>
      <w:r>
        <w:t xml:space="preserve"> + </w:t>
      </w:r>
      <w:r>
        <w:rPr>
          <w:rFonts w:ascii="Consolas" w:cs="Consolas" w:eastAsia="Consolas" w:hAnsi="Consolas"/>
          <w:b w:val="false"/>
          <w:bCs w:val="false"/>
          <w:color w:val="8B1A1A"/>
          <w:sz w:val="19"/>
          <w:szCs w:val="19"/>
        </w:rPr>
        <w:t xml:space="preserve">python_env.yaml</w:t>
      </w:r>
      <w:r>
        <w:t xml:space="preserve">), so </w:t>
      </w:r>
      <w:r>
        <w:rPr>
          <w:rFonts w:ascii="Consolas" w:cs="Consolas" w:eastAsia="Consolas" w:hAnsi="Consolas"/>
          <w:b w:val="false"/>
          <w:bCs w:val="false"/>
          <w:color w:val="8B1A1A"/>
          <w:sz w:val="19"/>
          <w:szCs w:val="19"/>
        </w:rPr>
        <w:t xml:space="preserve">mlflow run .</w:t>
      </w:r>
      <w:r>
        <w:t xml:space="preserve"> reproduces it in its own environment. During this work a quick CI-style run once overwrote my champion model; I fixed this by sending </w:t>
      </w:r>
      <w:r>
        <w:rPr>
          <w:rFonts w:ascii="Consolas" w:cs="Consolas" w:eastAsia="Consolas" w:hAnsi="Consolas"/>
          <w:b w:val="false"/>
          <w:bCs w:val="false"/>
          <w:color w:val="8B1A1A"/>
          <w:sz w:val="19"/>
          <w:szCs w:val="19"/>
        </w:rPr>
        <w:t xml:space="preserve">--quick</w:t>
      </w:r>
      <w:r>
        <w:t xml:space="preserve"> runs to a separate experiment and output folder that never touch the registry.</w:t>
      </w:r>
    </w:p>
    <w:p>
      <w:pPr>
        <w:pStyle w:val="Heading1"/>
      </w:pPr>
      <w:r>
        <w:t xml:space="preserve">6. Model packaging and reproducibility</w:t>
      </w:r>
    </w:p>
    <w:p>
      <w:pPr>
        <w:pStyle w:val="ListParagraph"/>
        <w:numPr>
          <w:ilvl w:val="0"/>
          <w:numId w:val="2"/>
        </w:numPr>
        <w:spacing w:after="40" w:line="252"/>
      </w:pPr>
      <w:r>
        <w:rPr>
          <w:b/>
          <w:bCs/>
        </w:rPr>
        <w:t xml:space="preserve">Model format:</w:t>
      </w:r>
      <w:r>
        <w:t xml:space="preserve"> the whole pipeline is saved as </w:t>
      </w:r>
      <w:r>
        <w:rPr>
          <w:rFonts w:ascii="Consolas" w:cs="Consolas" w:eastAsia="Consolas" w:hAnsi="Consolas"/>
          <w:b w:val="false"/>
          <w:bCs w:val="false"/>
          <w:color w:val="8B1A1A"/>
          <w:sz w:val="19"/>
          <w:szCs w:val="19"/>
        </w:rPr>
        <w:t xml:space="preserve">models/model.joblib</w:t>
      </w:r>
      <w:r>
        <w:t xml:space="preserve"> plus </w:t>
      </w:r>
      <w:r>
        <w:rPr>
          <w:rFonts w:ascii="Consolas" w:cs="Consolas" w:eastAsia="Consolas" w:hAnsi="Consolas"/>
          <w:b w:val="false"/>
          <w:bCs w:val="false"/>
          <w:color w:val="8B1A1A"/>
          <w:sz w:val="19"/>
          <w:szCs w:val="19"/>
        </w:rPr>
        <w:t xml:space="preserve">models/metadata.json</w:t>
      </w:r>
      <w:r>
        <w:t xml:space="preserve"> (model name, registry version, best parameters, all metrics, decision threshold, dataset SHA-256, git commit, library versions). The same model is also stored in MLflow format with its signature.</w:t>
      </w:r>
    </w:p>
    <w:p>
      <w:pPr>
        <w:pStyle w:val="ListParagraph"/>
        <w:numPr>
          <w:ilvl w:val="0"/>
          <w:numId w:val="2"/>
        </w:numPr>
        <w:spacing w:after="40" w:line="252"/>
      </w:pPr>
      <w:r>
        <w:rPr>
          <w:b/>
          <w:bCs/>
        </w:rPr>
        <w:t xml:space="preserve">Environment:</w:t>
      </w:r>
      <w:r>
        <w:t xml:space="preserve"> </w:t>
      </w:r>
      <w:r>
        <w:rPr>
          <w:rFonts w:ascii="Consolas" w:cs="Consolas" w:eastAsia="Consolas" w:hAnsi="Consolas"/>
          <w:b w:val="false"/>
          <w:bCs w:val="false"/>
          <w:color w:val="8B1A1A"/>
          <w:sz w:val="19"/>
          <w:szCs w:val="19"/>
        </w:rPr>
        <w:t xml:space="preserve">requirements.txt</w:t>
      </w:r>
      <w:r>
        <w:t xml:space="preserve"> pins every package; the slimmer </w:t>
      </w:r>
      <w:r>
        <w:rPr>
          <w:rFonts w:ascii="Consolas" w:cs="Consolas" w:eastAsia="Consolas" w:hAnsi="Consolas"/>
          <w:b w:val="false"/>
          <w:bCs w:val="false"/>
          <w:color w:val="8B1A1A"/>
          <w:sz w:val="19"/>
          <w:szCs w:val="19"/>
        </w:rPr>
        <w:t xml:space="preserve">requirements-api.txt</w:t>
      </w:r>
      <w:r>
        <w:t xml:space="preserve"> for the container uses identical versions of numpy, pandas and scikit-learn, because a pickled pipeline must be loaded with the library versions it was trained with.</w:t>
      </w:r>
    </w:p>
    <w:p>
      <w:pPr>
        <w:pStyle w:val="ListParagraph"/>
        <w:numPr>
          <w:ilvl w:val="0"/>
          <w:numId w:val="2"/>
        </w:numPr>
        <w:spacing w:after="40" w:line="252"/>
      </w:pPr>
      <w:r>
        <w:rPr>
          <w:b/>
          <w:bCs/>
        </w:rPr>
        <w:t xml:space="preserve">One-command reproduction:</w:t>
      </w:r>
      <w:r>
        <w:t xml:space="preserve"> </w:t>
      </w:r>
      <w:r>
        <w:rPr>
          <w:rFonts w:ascii="Consolas" w:cs="Consolas" w:eastAsia="Consolas" w:hAnsi="Consolas"/>
          <w:b w:val="false"/>
          <w:bCs w:val="false"/>
          <w:color w:val="8B1A1A"/>
          <w:sz w:val="19"/>
          <w:szCs w:val="19"/>
        </w:rPr>
        <w:t xml:space="preserve">scripts/reproduce.ps1</w:t>
      </w:r>
      <w:r>
        <w:t xml:space="preserve"> / </w:t>
      </w:r>
      <w:r>
        <w:rPr>
          <w:rFonts w:ascii="Consolas" w:cs="Consolas" w:eastAsia="Consolas" w:hAnsi="Consolas"/>
          <w:b w:val="false"/>
          <w:bCs w:val="false"/>
          <w:color w:val="8B1A1A"/>
          <w:sz w:val="19"/>
          <w:szCs w:val="19"/>
        </w:rPr>
        <w:t xml:space="preserve">.sh</w:t>
      </w:r>
      <w:r>
        <w:t xml:space="preserve"> runs checksum → clean → EDA → lint → tests → train → quality gate → sample prediction and stops at the first failure.</w:t>
      </w:r>
    </w:p>
    <w:p>
      <w:pPr>
        <w:pStyle w:val="ListParagraph"/>
        <w:numPr>
          <w:ilvl w:val="0"/>
          <w:numId w:val="2"/>
        </w:numPr>
        <w:spacing w:after="40" w:line="252"/>
      </w:pPr>
      <w:r>
        <w:rPr>
          <w:b/>
          <w:bCs/>
        </w:rPr>
        <w:t xml:space="preserve">Quality gate:</w:t>
      </w:r>
      <w:r>
        <w:t xml:space="preserve"> </w:t>
      </w:r>
      <w:r>
        <w:rPr>
          <w:rFonts w:ascii="Consolas" w:cs="Consolas" w:eastAsia="Consolas" w:hAnsi="Consolas"/>
          <w:b w:val="false"/>
          <w:bCs w:val="false"/>
          <w:color w:val="8B1A1A"/>
          <w:sz w:val="19"/>
          <w:szCs w:val="19"/>
        </w:rPr>
        <w:t xml:space="preserve">scripts/check_model.py</w:t>
      </w:r>
      <w:r>
        <w:t xml:space="preserve"> fails the build if CV ROC-AUC &lt; 0.85, CV recall &lt; 0.70 or test ROC-AUC &lt; 0.80, so a degraded model can never be packaged or deployed.</w:t>
      </w:r>
    </w:p>
    <w:p>
      <w:pPr>
        <w:pStyle w:val="Heading1"/>
      </w:pPr>
      <w:r>
        <w:t xml:space="preserve">7. CI/CD pipeline and automated testing</w:t>
      </w:r>
    </w:p>
    <w:p>
      <w:pPr>
        <w:spacing w:after="100" w:line="264"/>
        <w:jc w:val="both"/>
      </w:pPr>
      <w:r>
        <w:rPr>
          <w:b/>
          <w:bCs/>
        </w:rPr>
        <w:t xml:space="preserve">Tests.</w:t>
      </w:r>
      <w:r>
        <w:t xml:space="preserve"> 70 pytest tests cover data cleaning (no network needed), the pipeline and model selection on synthetic data, inference and risk bands, an end-to-end run of </w:t>
      </w:r>
      <w:r>
        <w:rPr>
          <w:rFonts w:ascii="Consolas" w:cs="Consolas" w:eastAsia="Consolas" w:hAnsi="Consolas"/>
          <w:b w:val="false"/>
          <w:bCs w:val="false"/>
          <w:color w:val="8B1A1A"/>
          <w:sz w:val="19"/>
          <w:szCs w:val="19"/>
        </w:rPr>
        <w:t xml:space="preserve">train.py</w:t>
      </w:r>
      <w:r>
        <w:t xml:space="preserve"> with MLflow, 28 API tests with FastAPI's </w:t>
      </w:r>
      <w:r>
        <w:rPr>
          <w:rFonts w:ascii="Consolas" w:cs="Consolas" w:eastAsia="Consolas" w:hAnsi="Consolas"/>
          <w:b w:val="false"/>
          <w:bCs w:val="false"/>
          <w:color w:val="8B1A1A"/>
          <w:sz w:val="19"/>
          <w:szCs w:val="19"/>
        </w:rPr>
        <w:t xml:space="preserve">TestClient</w:t>
      </w:r>
      <w:r>
        <w:t xml:space="preserve"> (valid input, every validation error → 422, batches, missing values, a 503 when no model is loaded) and the Prometheus metrics. Coverage is about 90 %.</w:t>
      </w:r>
    </w:p>
    <w:p>
      <w:pPr>
        <w:spacing w:after="100" w:line="264"/>
        <w:jc w:val="both"/>
      </w:pPr>
      <w:r>
        <w:rPr>
          <w:b/>
          <w:bCs/>
        </w:rPr>
        <w:t xml:space="preserve">Pipeline</w:t>
      </w:r>
      <w:r>
        <w:t xml:space="preserve"> (</w:t>
      </w:r>
      <w:r>
        <w:rPr>
          <w:rFonts w:ascii="Consolas" w:cs="Consolas" w:eastAsia="Consolas" w:hAnsi="Consolas"/>
          <w:b w:val="false"/>
          <w:bCs w:val="false"/>
          <w:color w:val="8B1A1A"/>
          <w:sz w:val="19"/>
          <w:szCs w:val="19"/>
        </w:rPr>
        <w:t xml:space="preserve">.github/workflows/ci.yml</w:t>
      </w:r>
      <w:r>
        <w:t xml:space="preserve">, runs on every push and pull request). Each job runs only if the previous one passed:</w:t>
      </w:r>
    </w:p>
    <w:p>
      <w:pPr>
        <w:keepNext/>
        <w:spacing w:after="50" w:before="60"/>
      </w:pPr>
      <w:r>
        <w:rPr>
          <w:b/>
          <w:bCs/>
          <w:color w:val="1F4E79"/>
          <w:sz w:val="17"/>
          <w:szCs w:val="17"/>
        </w:rPr>
        <w:t xml:space="preserve">Table 5. </w:t>
      </w:r>
      <w:r>
        <w:rPr>
          <w:i/>
          <w:iCs/>
          <w:color w:val="404040"/>
          <w:sz w:val="17"/>
          <w:szCs w:val="17"/>
        </w:rPr>
        <w:t xml:space="preserve">GitHub Actions jobs, what they prove and what they keep.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400"/>
        <w:gridCol w:w="5100"/>
        <w:gridCol w:w="3366"/>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Job</w:t>
            </w:r>
          </w:p>
        </w:tc>
        <w:tc>
          <w:tcPr>
            <w:tcW w:type="dxa" w:w="51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What it does</w:t>
            </w:r>
          </w:p>
        </w:tc>
        <w:tc>
          <w:tcPr>
            <w:tcW w:type="dxa" w:w="3366"/>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Artifacts / outputs</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1 Lint</w:t>
            </w:r>
          </w:p>
        </w:tc>
        <w:tc>
          <w:tcPr>
            <w:tcW w:type="dxa" w:w="51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flake8 on </w:t>
            </w:r>
            <w:r>
              <w:rPr>
                <w:rFonts w:ascii="Consolas" w:cs="Consolas" w:eastAsia="Consolas" w:hAnsi="Consolas"/>
                <w:b w:val="false"/>
                <w:bCs w:val="false"/>
                <w:color w:val="8B1A1A"/>
                <w:sz w:val="17"/>
                <w:szCs w:val="17"/>
              </w:rPr>
              <w:t xml:space="preserve">src</w:t>
            </w:r>
            <w:r>
              <w:rPr>
                <w:sz w:val="17"/>
                <w:szCs w:val="17"/>
              </w:rPr>
              <w:t xml:space="preserve">, </w:t>
            </w:r>
            <w:r>
              <w:rPr>
                <w:rFonts w:ascii="Consolas" w:cs="Consolas" w:eastAsia="Consolas" w:hAnsi="Consolas"/>
                <w:b w:val="false"/>
                <w:bCs w:val="false"/>
                <w:color w:val="8B1A1A"/>
                <w:sz w:val="17"/>
                <w:szCs w:val="17"/>
              </w:rPr>
              <w:t xml:space="preserve">scripts</w:t>
            </w:r>
            <w:r>
              <w:rPr>
                <w:sz w:val="17"/>
                <w:szCs w:val="17"/>
              </w:rPr>
              <w:t xml:space="preserve">, </w:t>
            </w:r>
            <w:r>
              <w:rPr>
                <w:rFonts w:ascii="Consolas" w:cs="Consolas" w:eastAsia="Consolas" w:hAnsi="Consolas"/>
                <w:b w:val="false"/>
                <w:bCs w:val="false"/>
                <w:color w:val="8B1A1A"/>
                <w:sz w:val="17"/>
                <w:szCs w:val="17"/>
              </w:rPr>
              <w:t xml:space="preserve">tests</w:t>
            </w:r>
            <w:r>
              <w:rPr>
                <w:sz w:val="17"/>
                <w:szCs w:val="17"/>
              </w:rPr>
              <w:t xml:space="preserve">, </w:t>
            </w:r>
            <w:r>
              <w:rPr>
                <w:rFonts w:ascii="Consolas" w:cs="Consolas" w:eastAsia="Consolas" w:hAnsi="Consolas"/>
                <w:b w:val="false"/>
                <w:bCs w:val="false"/>
                <w:color w:val="8B1A1A"/>
                <w:sz w:val="17"/>
                <w:szCs w:val="17"/>
              </w:rPr>
              <w:t xml:space="preserve">api</w:t>
            </w:r>
          </w:p>
        </w:tc>
        <w:tc>
          <w:tcPr>
            <w:tcW w:type="dxa" w:w="33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annotated errors in the run</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2 Test</w:t>
            </w:r>
          </w:p>
        </w:tc>
        <w:tc>
          <w:tcPr>
            <w:tcW w:type="dxa" w:w="51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70 tests with coverage</w:t>
            </w:r>
          </w:p>
        </w:tc>
        <w:tc>
          <w:tcPr>
            <w:tcW w:type="dxa" w:w="33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JUnit XML, coverage XML + HTML</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3 Train</w:t>
            </w:r>
          </w:p>
        </w:tc>
        <w:tc>
          <w:tcPr>
            <w:tcW w:type="dxa" w:w="51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verify dataset checksum → clean → train all models with MLflow → quality gate → sample predictions</w:t>
            </w:r>
          </w:p>
        </w:tc>
        <w:tc>
          <w:tcPr>
            <w:tcW w:type="dxa" w:w="33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model, metadata, comparison table, figures, </w:t>
            </w:r>
            <w:r>
              <w:rPr>
                <w:rFonts w:ascii="Consolas" w:cs="Consolas" w:eastAsia="Consolas" w:hAnsi="Consolas"/>
                <w:b w:val="false"/>
                <w:bCs w:val="false"/>
                <w:color w:val="8B1A1A"/>
                <w:sz w:val="17"/>
                <w:szCs w:val="17"/>
              </w:rPr>
              <w:t xml:space="preserve">mlruns/</w:t>
            </w:r>
            <w:r>
              <w:rPr>
                <w:sz w:val="17"/>
                <w:szCs w:val="17"/>
              </w:rPr>
              <w:t xml:space="preserve">; results table in the job summary</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4 Docker</w:t>
            </w:r>
          </w:p>
        </w:tc>
        <w:tc>
          <w:tcPr>
            <w:tcW w:type="dxa" w:w="51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build the image with the model trained in job 3 → run → smoke test 6 checks → wait for HEALTHCHECK → on </w:t>
            </w:r>
            <w:r>
              <w:rPr>
                <w:rFonts w:ascii="Consolas" w:cs="Consolas" w:eastAsia="Consolas" w:hAnsi="Consolas"/>
                <w:b w:val="false"/>
                <w:bCs w:val="false"/>
                <w:color w:val="8B1A1A"/>
                <w:sz w:val="17"/>
                <w:szCs w:val="17"/>
              </w:rPr>
              <w:t xml:space="preserve">main</w:t>
            </w:r>
            <w:r>
              <w:rPr>
                <w:sz w:val="17"/>
                <w:szCs w:val="17"/>
              </w:rPr>
              <w:t xml:space="preserve">, push </w:t>
            </w:r>
            <w:r>
              <w:rPr>
                <w:rFonts w:ascii="Consolas" w:cs="Consolas" w:eastAsia="Consolas" w:hAnsi="Consolas"/>
                <w:b w:val="false"/>
                <w:bCs w:val="false"/>
                <w:color w:val="8B1A1A"/>
                <w:sz w:val="17"/>
                <w:szCs w:val="17"/>
              </w:rPr>
              <w:t xml:space="preserve">sha-&lt;commit&gt;</w:t>
            </w:r>
            <w:r>
              <w:rPr>
                <w:sz w:val="17"/>
                <w:szCs w:val="17"/>
              </w:rPr>
              <w:t xml:space="preserve"> and </w:t>
            </w:r>
            <w:r>
              <w:rPr>
                <w:rFonts w:ascii="Consolas" w:cs="Consolas" w:eastAsia="Consolas" w:hAnsi="Consolas"/>
                <w:b w:val="false"/>
                <w:bCs w:val="false"/>
                <w:color w:val="8B1A1A"/>
                <w:sz w:val="17"/>
                <w:szCs w:val="17"/>
              </w:rPr>
              <w:t xml:space="preserve">latest</w:t>
            </w:r>
            <w:r>
              <w:rPr>
                <w:sz w:val="17"/>
                <w:szCs w:val="17"/>
              </w:rPr>
              <w:t xml:space="preserve"> to GHCR</w:t>
            </w:r>
          </w:p>
        </w:tc>
        <w:tc>
          <w:tcPr>
            <w:tcW w:type="dxa" w:w="33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image size/health summary; published image</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5 Kubernetes</w:t>
            </w:r>
          </w:p>
        </w:tc>
        <w:tc>
          <w:tcPr>
            <w:tcW w:type="dxa" w:w="51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promtool checks → kind cluster → deploy → smoke test via Service → rolling update + rollback → Prometheus + Grafana → monitoring check</w:t>
            </w:r>
          </w:p>
        </w:tc>
        <w:tc>
          <w:tcPr>
            <w:tcW w:type="dxa" w:w="33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deployment and monitoring summary</w:t>
            </w:r>
          </w:p>
        </w:tc>
      </w:tr>
    </w:tbl>
    <w:p>
      <w:pPr>
        <w:spacing w:after="80"/>
      </w:pPr>
    </w:p>
    <w:p>
      <w:pPr>
        <w:keepNext/>
        <w:spacing w:after="30" w:before="60"/>
        <w:jc w:val="center"/>
      </w:pPr>
      <w:r>
        <w:drawing>
          <wp:inline distT="0" distB="0" distL="0" distR="0">
            <wp:extent cx="526732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67325" cy="1676400"/>
                    </a:xfrm>
                    <a:prstGeom prst="rect">
                      <a:avLst/>
                    </a:prstGeom>
                  </pic:spPr>
                </pic:pic>
              </a:graphicData>
            </a:graphic>
          </wp:inline>
        </w:drawing>
      </w:r>
    </w:p>
    <w:p>
      <w:pPr>
        <w:spacing w:after="110"/>
        <w:jc w:val="center"/>
      </w:pPr>
      <w:r>
        <w:rPr>
          <w:b/>
          <w:bCs/>
          <w:color w:val="1F4E79"/>
          <w:sz w:val="17"/>
          <w:szCs w:val="17"/>
        </w:rPr>
        <w:t xml:space="preserve">Figure 5. </w:t>
      </w:r>
      <w:r>
        <w:rPr>
          <w:i/>
          <w:iCs/>
          <w:color w:val="404040"/>
          <w:sz w:val="17"/>
          <w:szCs w:val="17"/>
        </w:rPr>
        <w:t xml:space="preserve">A successful run: all five jobs green (lint, tests, training, container, Kubernetes) in 7 min 49 s.</w:t>
      </w:r>
    </w:p>
    <w:p>
      <w:pPr>
        <w:spacing w:after="100" w:line="264"/>
        <w:jc w:val="both"/>
      </w:pPr>
      <w:r>
        <w:rPr>
          <w:b/>
          <w:bCs/>
        </w:rPr>
        <w:t xml:space="preserve">The pipeline fails on code or test errors, with clear logs.</w:t>
      </w:r>
      <w:r>
        <w:t xml:space="preserve"> I proved this deliberately with two demonstration commits: an unused import (run #4) and a test with a wrong expected value (run #6). In both cases the failing job turned red, the log pointed to the exact file, line and assertion, and all later jobs were skipped, so no model or image was produced. Both commits were then reverted.</w:t>
      </w:r>
    </w:p>
    <w:p>
      <w:pPr>
        <w:keepNext/>
        <w:spacing w:after="30" w:before="60"/>
        <w:jc w:val="center"/>
      </w:pPr>
      <w:r>
        <w:drawing>
          <wp:inline distT="0" distB="0" distL="0" distR="0">
            <wp:extent cx="576262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762125"/>
                    </a:xfrm>
                    <a:prstGeom prst="rect">
                      <a:avLst/>
                    </a:prstGeom>
                  </pic:spPr>
                </pic:pic>
              </a:graphicData>
            </a:graphic>
          </wp:inline>
        </w:drawing>
      </w:r>
    </w:p>
    <w:p>
      <w:pPr>
        <w:spacing w:after="110"/>
        <w:jc w:val="center"/>
      </w:pPr>
      <w:r>
        <w:rPr>
          <w:b/>
          <w:bCs/>
          <w:color w:val="1F4E79"/>
          <w:sz w:val="17"/>
          <w:szCs w:val="17"/>
        </w:rPr>
        <w:t xml:space="preserve">Figure 6. </w:t>
      </w:r>
      <w:r>
        <w:rPr>
          <w:i/>
          <w:iCs/>
          <w:color w:val="404040"/>
          <w:sz w:val="17"/>
          <w:szCs w:val="17"/>
        </w:rPr>
        <w:t xml:space="preserve">Run #4: flake8 reports </w:t>
      </w:r>
      <w:r>
        <w:rPr>
          <w:rFonts w:ascii="Consolas" w:cs="Consolas" w:eastAsia="Consolas" w:hAnsi="Consolas"/>
          <w:b w:val="false"/>
          <w:bCs w:val="false"/>
          <w:i/>
          <w:iCs/>
          <w:color w:val="404040"/>
          <w:sz w:val="17"/>
          <w:szCs w:val="17"/>
        </w:rPr>
        <w:t xml:space="preserve">F401 'os' imported but unused</w:t>
      </w:r>
      <w:r>
        <w:rPr>
          <w:i/>
          <w:iCs/>
          <w:color w:val="404040"/>
          <w:sz w:val="17"/>
          <w:szCs w:val="17"/>
        </w:rPr>
        <w:t xml:space="preserve"> at </w:t>
      </w:r>
      <w:r>
        <w:rPr>
          <w:rFonts w:ascii="Consolas" w:cs="Consolas" w:eastAsia="Consolas" w:hAnsi="Consolas"/>
          <w:b w:val="false"/>
          <w:bCs w:val="false"/>
          <w:i/>
          <w:iCs/>
          <w:color w:val="404040"/>
          <w:sz w:val="17"/>
          <w:szCs w:val="17"/>
        </w:rPr>
        <w:t xml:space="preserve">src/predict.py:30</w:t>
      </w:r>
      <w:r>
        <w:rPr>
          <w:i/>
          <w:iCs/>
          <w:color w:val="404040"/>
          <w:sz w:val="17"/>
          <w:szCs w:val="17"/>
        </w:rPr>
        <w:t xml:space="preserve">, the job fails and the remaining jobs never start.</w:t>
      </w:r>
    </w:p>
    <w:p>
      <w:pPr>
        <w:pStyle w:val="Heading1"/>
      </w:pPr>
      <w:r>
        <w:t xml:space="preserve">8. Model containerisation</w:t>
      </w:r>
    </w:p>
    <w:p>
      <w:pPr>
        <w:spacing w:after="100" w:line="264"/>
        <w:jc w:val="both"/>
      </w:pPr>
      <w:r>
        <w:rPr>
          <w:b/>
          <w:bCs/>
        </w:rPr>
        <w:t xml:space="preserve">API</w:t>
      </w:r>
      <w:r>
        <w:t xml:space="preserve"> (</w:t>
      </w:r>
      <w:r>
        <w:rPr>
          <w:rFonts w:ascii="Consolas" w:cs="Consolas" w:eastAsia="Consolas" w:hAnsi="Consolas"/>
          <w:b w:val="false"/>
          <w:bCs w:val="false"/>
          <w:color w:val="8B1A1A"/>
          <w:sz w:val="19"/>
          <w:szCs w:val="19"/>
        </w:rPr>
        <w:t xml:space="preserve">api/main.py</w:t>
      </w:r>
      <w:r>
        <w:t xml:space="preserve">, FastAPI). </w:t>
      </w:r>
      <w:r>
        <w:rPr>
          <w:rFonts w:ascii="Consolas" w:cs="Consolas" w:eastAsia="Consolas" w:hAnsi="Consolas"/>
          <w:b w:val="false"/>
          <w:bCs w:val="false"/>
          <w:color w:val="8B1A1A"/>
          <w:sz w:val="19"/>
          <w:szCs w:val="19"/>
        </w:rPr>
        <w:t xml:space="preserve">POST /predict</w:t>
      </w:r>
      <w:r>
        <w:t xml:space="preserve"> takes one patient as JSON and returns the prediction, label, disease probability, </w:t>
      </w:r>
      <w:r>
        <w:rPr>
          <w:b/>
          <w:bCs/>
        </w:rPr>
        <w:t xml:space="preserve">confidence</w:t>
      </w:r>
      <w:r>
        <w:t xml:space="preserve"> and a low/moderate/high risk band; </w:t>
      </w:r>
      <w:r>
        <w:rPr>
          <w:rFonts w:ascii="Consolas" w:cs="Consolas" w:eastAsia="Consolas" w:hAnsi="Consolas"/>
          <w:b w:val="false"/>
          <w:bCs w:val="false"/>
          <w:color w:val="8B1A1A"/>
          <w:sz w:val="19"/>
          <w:szCs w:val="19"/>
        </w:rPr>
        <w:t xml:space="preserve">POST /predict/batch</w:t>
      </w:r>
      <w:r>
        <w:t xml:space="preserve"> scores up to 100 patients; </w:t>
      </w:r>
      <w:r>
        <w:rPr>
          <w:rFonts w:ascii="Consolas" w:cs="Consolas" w:eastAsia="Consolas" w:hAnsi="Consolas"/>
          <w:b w:val="false"/>
          <w:bCs w:val="false"/>
          <w:color w:val="8B1A1A"/>
          <w:sz w:val="19"/>
          <w:szCs w:val="19"/>
        </w:rPr>
        <w:t xml:space="preserve">GET /health</w:t>
      </w:r>
      <w:r>
        <w:t xml:space="preserve"> returns 200 only when the model is loaded (503 otherwise, so orchestrators can react); </w:t>
      </w:r>
      <w:r>
        <w:rPr>
          <w:rFonts w:ascii="Consolas" w:cs="Consolas" w:eastAsia="Consolas" w:hAnsi="Consolas"/>
          <w:b w:val="false"/>
          <w:bCs w:val="false"/>
          <w:color w:val="8B1A1A"/>
          <w:sz w:val="19"/>
          <w:szCs w:val="19"/>
        </w:rPr>
        <w:t xml:space="preserve">GET /model-info</w:t>
      </w:r>
      <w:r>
        <w:t xml:space="preserve"> reports the served model and its metrics; </w:t>
      </w:r>
      <w:r>
        <w:rPr>
          <w:rFonts w:ascii="Consolas" w:cs="Consolas" w:eastAsia="Consolas" w:hAnsi="Consolas"/>
          <w:b w:val="false"/>
          <w:bCs w:val="false"/>
          <w:color w:val="8B1A1A"/>
          <w:sz w:val="19"/>
          <w:szCs w:val="19"/>
        </w:rPr>
        <w:t xml:space="preserve">GET /docs</w:t>
      </w:r>
      <w:r>
        <w:t xml:space="preserve"> is the interactive Swagger UI. Pydantic models reject impossible inputs with HTTP 422 and the offending field (e.g. </w:t>
      </w:r>
      <w:r>
        <w:rPr>
          <w:rFonts w:ascii="Consolas" w:cs="Consolas" w:eastAsia="Consolas" w:hAnsi="Consolas"/>
          <w:b w:val="false"/>
          <w:bCs w:val="false"/>
          <w:color w:val="8B1A1A"/>
          <w:sz w:val="19"/>
          <w:szCs w:val="19"/>
        </w:rPr>
        <w:t xml:space="preserve">sex = 5</w:t>
      </w:r>
      <w:r>
        <w:t xml:space="preserve">, </w:t>
      </w:r>
      <w:r>
        <w:rPr>
          <w:rFonts w:ascii="Consolas" w:cs="Consolas" w:eastAsia="Consolas" w:hAnsi="Consolas"/>
          <w:b w:val="false"/>
          <w:bCs w:val="false"/>
          <w:color w:val="8B1A1A"/>
          <w:sz w:val="19"/>
          <w:szCs w:val="19"/>
        </w:rPr>
        <w:t xml:space="preserve">ca = 4</w:t>
      </w:r>
      <w:r>
        <w:t xml:space="preserve">, unknown fields), while </w:t>
      </w:r>
      <w:r>
        <w:rPr>
          <w:rFonts w:ascii="Consolas" w:cs="Consolas" w:eastAsia="Consolas" w:hAnsi="Consolas"/>
          <w:b w:val="false"/>
          <w:bCs w:val="false"/>
          <w:color w:val="8B1A1A"/>
          <w:sz w:val="19"/>
          <w:szCs w:val="19"/>
        </w:rPr>
        <w:t xml:space="preserve">ca</w:t>
      </w:r>
      <w:r>
        <w:t xml:space="preserve">/</w:t>
      </w:r>
      <w:r>
        <w:rPr>
          <w:rFonts w:ascii="Consolas" w:cs="Consolas" w:eastAsia="Consolas" w:hAnsi="Consolas"/>
          <w:b w:val="false"/>
          <w:bCs w:val="false"/>
          <w:color w:val="8B1A1A"/>
          <w:sz w:val="19"/>
          <w:szCs w:val="19"/>
        </w:rPr>
        <w:t xml:space="preserve">thal</w:t>
      </w:r>
      <w:r>
        <w:t xml:space="preserve"> may be </w:t>
      </w:r>
      <w:r>
        <w:rPr>
          <w:rFonts w:ascii="Consolas" w:cs="Consolas" w:eastAsia="Consolas" w:hAnsi="Consolas"/>
          <w:b w:val="false"/>
          <w:bCs w:val="false"/>
          <w:color w:val="8B1A1A"/>
          <w:sz w:val="19"/>
          <w:szCs w:val="19"/>
        </w:rPr>
        <w:t xml:space="preserve">null</w:t>
      </w:r>
      <w:r>
        <w:t xml:space="preserve"> and are imputed. Every response carries </w:t>
      </w:r>
      <w:r>
        <w:rPr>
          <w:rFonts w:ascii="Consolas" w:cs="Consolas" w:eastAsia="Consolas" w:hAnsi="Consolas"/>
          <w:b w:val="false"/>
          <w:bCs w:val="false"/>
          <w:color w:val="8B1A1A"/>
          <w:sz w:val="19"/>
          <w:szCs w:val="19"/>
        </w:rPr>
        <w:t xml:space="preserve">X-Request-ID</w:t>
      </w:r>
      <w:r>
        <w:t xml:space="preserve">, </w:t>
      </w:r>
      <w:r>
        <w:rPr>
          <w:rFonts w:ascii="Consolas" w:cs="Consolas" w:eastAsia="Consolas" w:hAnsi="Consolas"/>
          <w:b w:val="false"/>
          <w:bCs w:val="false"/>
          <w:color w:val="8B1A1A"/>
          <w:sz w:val="19"/>
          <w:szCs w:val="19"/>
        </w:rPr>
        <w:t xml:space="preserve">X-Process-Time-ms</w:t>
      </w:r>
      <w:r>
        <w:t xml:space="preserve"> and </w:t>
      </w:r>
      <w:r>
        <w:rPr>
          <w:rFonts w:ascii="Consolas" w:cs="Consolas" w:eastAsia="Consolas" w:hAnsi="Consolas"/>
          <w:b w:val="false"/>
          <w:bCs w:val="false"/>
          <w:color w:val="8B1A1A"/>
          <w:sz w:val="19"/>
          <w:szCs w:val="19"/>
        </w:rPr>
        <w:t xml:space="preserve">X-Served-By</w:t>
      </w:r>
      <w:r>
        <w:t xml:space="preserve"> headers.</w:t>
      </w:r>
    </w:p>
    <w:p>
      <w:pPr>
        <w:spacing w:after="100" w:line="264"/>
        <w:jc w:val="both"/>
      </w:pPr>
      <w:r>
        <w:rPr>
          <w:b/>
          <w:bCs/>
        </w:rPr>
        <w:t xml:space="preserve">Image</w:t>
      </w:r>
      <w:r>
        <w:t xml:space="preserve"> (</w:t>
      </w:r>
      <w:r>
        <w:rPr>
          <w:rFonts w:ascii="Consolas" w:cs="Consolas" w:eastAsia="Consolas" w:hAnsi="Consolas"/>
          <w:b w:val="false"/>
          <w:bCs w:val="false"/>
          <w:color w:val="8B1A1A"/>
          <w:sz w:val="19"/>
          <w:szCs w:val="19"/>
        </w:rPr>
        <w:t xml:space="preserve">Dockerfile</w:t>
      </w:r>
      <w:r>
        <w:t xml:space="preserve">): </w:t>
      </w:r>
      <w:r>
        <w:rPr>
          <w:rFonts w:ascii="Consolas" w:cs="Consolas" w:eastAsia="Consolas" w:hAnsi="Consolas"/>
          <w:b w:val="false"/>
          <w:bCs w:val="false"/>
          <w:color w:val="8B1A1A"/>
          <w:sz w:val="19"/>
          <w:szCs w:val="19"/>
        </w:rPr>
        <w:t xml:space="preserve">python:3.11-slim</w:t>
      </w:r>
      <w:r>
        <w:t xml:space="preserve">, runtime-only dependencies, only code and model copied in (</w:t>
      </w:r>
      <w:r>
        <w:rPr>
          <w:rFonts w:ascii="Consolas" w:cs="Consolas" w:eastAsia="Consolas" w:hAnsi="Consolas"/>
          <w:b w:val="false"/>
          <w:bCs w:val="false"/>
          <w:color w:val="8B1A1A"/>
          <w:sz w:val="19"/>
          <w:szCs w:val="19"/>
        </w:rPr>
        <w:t xml:space="preserve">.dockerignore</w:t>
      </w:r>
      <w:r>
        <w:t xml:space="preserve">), a dedicated non-root user, a </w:t>
      </w:r>
      <w:r>
        <w:rPr>
          <w:rFonts w:ascii="Consolas" w:cs="Consolas" w:eastAsia="Consolas" w:hAnsi="Consolas"/>
          <w:b w:val="false"/>
          <w:bCs w:val="false"/>
          <w:color w:val="8B1A1A"/>
          <w:sz w:val="19"/>
          <w:szCs w:val="19"/>
        </w:rPr>
        <w:t xml:space="preserve">HEALTHCHECK</w:t>
      </w:r>
      <w:r>
        <w:t xml:space="preserve"> on </w:t>
      </w:r>
      <w:r>
        <w:rPr>
          <w:rFonts w:ascii="Consolas" w:cs="Consolas" w:eastAsia="Consolas" w:hAnsi="Consolas"/>
          <w:b w:val="false"/>
          <w:bCs w:val="false"/>
          <w:color w:val="8B1A1A"/>
          <w:sz w:val="19"/>
          <w:szCs w:val="19"/>
        </w:rPr>
        <w:t xml:space="preserve">/health</w:t>
      </w:r>
      <w:r>
        <w:t xml:space="preserve">, and uvicorn started with </w:t>
      </w:r>
      <w:r>
        <w:rPr>
          <w:rFonts w:ascii="Consolas" w:cs="Consolas" w:eastAsia="Consolas" w:hAnsi="Consolas"/>
          <w:b w:val="false"/>
          <w:bCs w:val="false"/>
          <w:color w:val="8B1A1A"/>
          <w:sz w:val="19"/>
          <w:szCs w:val="19"/>
        </w:rPr>
        <w:t xml:space="preserve">exec</w:t>
      </w:r>
      <w:r>
        <w:t xml:space="preserve"> so it receives shutdown signals as PID 1. It runs unchanged with a read-only root filesystem and all Linux capabilities dropped.</w:t>
      </w:r>
    </w:p>
    <w:p>
      <w:pPr>
        <w:keepNext/>
        <w:spacing w:after="30" w:before="60"/>
        <w:jc w:val="center"/>
      </w:pPr>
      <w:r>
        <w:drawing>
          <wp:inline distT="0" distB="0" distL="0" distR="0">
            <wp:extent cx="56388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38800" cy="1323975"/>
                    </a:xfrm>
                    <a:prstGeom prst="rect">
                      <a:avLst/>
                    </a:prstGeom>
                  </pic:spPr>
                </pic:pic>
              </a:graphicData>
            </a:graphic>
          </wp:inline>
        </w:drawing>
      </w:r>
    </w:p>
    <w:p>
      <w:pPr>
        <w:spacing w:after="110"/>
        <w:jc w:val="center"/>
      </w:pPr>
      <w:r>
        <w:rPr>
          <w:b/>
          <w:bCs/>
          <w:color w:val="1F4E79"/>
          <w:sz w:val="17"/>
          <w:szCs w:val="17"/>
        </w:rPr>
        <w:t xml:space="preserve">Figure 7. </w:t>
      </w:r>
      <w:r>
        <w:rPr>
          <w:i/>
          <w:iCs/>
          <w:color w:val="404040"/>
          <w:sz w:val="17"/>
          <w:szCs w:val="17"/>
        </w:rPr>
        <w:t xml:space="preserve">The container running locally reports (healthy); the smoke test passes every endpoint check, including the 422 for an invalid patient.</w:t>
      </w:r>
    </w:p>
    <w:p>
      <w:pPr>
        <w:pStyle w:val="Heading1"/>
      </w:pPr>
      <w:r>
        <w:t xml:space="preserve">9. Production deployment on Kubernetes</w:t>
      </w:r>
    </w:p>
    <w:p>
      <w:pPr>
        <w:spacing w:after="100" w:line="264"/>
        <w:jc w:val="both"/>
      </w:pPr>
      <w:r>
        <w:t xml:space="preserve">I deployed to </w:t>
      </w:r>
      <w:r>
        <w:rPr>
          <w:b/>
          <w:bCs/>
        </w:rPr>
        <w:t xml:space="preserve">Docker Desktop's Kubernetes</w:t>
      </w:r>
      <w:r>
        <w:t xml:space="preserve"> (kubeadm, v1.36), which is the closest local equivalent to a managed cluster, and used plain manifests combined with </w:t>
      </w:r>
      <w:r>
        <w:rPr>
          <w:b/>
          <w:bCs/>
        </w:rPr>
        <w:t xml:space="preserve">Kustomize</w:t>
      </w:r>
      <w:r>
        <w:t xml:space="preserve">: a </w:t>
      </w:r>
      <w:r>
        <w:rPr>
          <w:rFonts w:ascii="Consolas" w:cs="Consolas" w:eastAsia="Consolas" w:hAnsi="Consolas"/>
          <w:b w:val="false"/>
          <w:bCs w:val="false"/>
          <w:color w:val="8B1A1A"/>
          <w:sz w:val="19"/>
          <w:szCs w:val="19"/>
        </w:rPr>
        <w:t xml:space="preserve">base</w:t>
      </w:r>
      <w:r>
        <w:t xml:space="preserve"> plus two overlays, one using the CI-published GHCR image and one using a locally built image (also used by CI's kind cluster).</w:t>
      </w:r>
    </w:p>
    <w:p>
      <w:pPr>
        <w:keepNext/>
        <w:spacing w:after="50" w:before="60"/>
      </w:pPr>
      <w:r>
        <w:rPr>
          <w:b/>
          <w:bCs/>
          <w:color w:val="1F4E79"/>
          <w:sz w:val="17"/>
          <w:szCs w:val="17"/>
        </w:rPr>
        <w:t xml:space="preserve">Table 6. </w:t>
      </w:r>
      <w:r>
        <w:rPr>
          <w:i/>
          <w:iCs/>
          <w:color w:val="404040"/>
          <w:sz w:val="17"/>
          <w:szCs w:val="17"/>
        </w:rPr>
        <w:t xml:space="preserve">Kubernetes resources (</w:t>
      </w:r>
      <w:r>
        <w:rPr>
          <w:rFonts w:ascii="Consolas" w:cs="Consolas" w:eastAsia="Consolas" w:hAnsi="Consolas"/>
          <w:b w:val="false"/>
          <w:bCs w:val="false"/>
          <w:i/>
          <w:iCs/>
          <w:color w:val="404040"/>
          <w:sz w:val="17"/>
          <w:szCs w:val="17"/>
        </w:rPr>
        <w:t xml:space="preserve">k8s/base/</w:t>
      </w:r>
      <w:r>
        <w:rPr>
          <w:i/>
          <w:iCs/>
          <w:color w:val="404040"/>
          <w:sz w:val="17"/>
          <w:szCs w:val="17"/>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Resource</w:t>
            </w:r>
          </w:p>
        </w:tc>
        <w:tc>
          <w:tcPr>
            <w:tcW w:type="dxa" w:w="8166"/>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Key settings and why</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Namespace</w:t>
            </w:r>
          </w:p>
        </w:tc>
        <w:tc>
          <w:tcPr>
            <w:tcW w:type="dxa" w:w="8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heart-disease</w:t>
            </w:r>
            <w:r>
              <w:rPr>
                <w:sz w:val="17"/>
                <w:szCs w:val="17"/>
              </w:rPr>
              <w:t xml:space="preserve">, Pod Security </w:t>
            </w:r>
            <w:r>
              <w:rPr>
                <w:b/>
                <w:bCs/>
                <w:sz w:val="17"/>
                <w:szCs w:val="17"/>
              </w:rPr>
              <w:t xml:space="preserve">restricted</w:t>
            </w:r>
            <w:r>
              <w:rPr>
                <w:sz w:val="17"/>
                <w:szCs w:val="17"/>
              </w:rPr>
              <w:t xml:space="preserve"> enforced: the API server rejects any pod that runs as root or keeps privileges</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Deployment</w:t>
            </w:r>
          </w:p>
        </w:tc>
        <w:tc>
          <w:tcPr>
            <w:tcW w:type="dxa" w:w="81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2 replicas; rolling update with </w:t>
            </w:r>
            <w:r>
              <w:rPr>
                <w:rFonts w:ascii="Consolas" w:cs="Consolas" w:eastAsia="Consolas" w:hAnsi="Consolas"/>
                <w:b w:val="false"/>
                <w:bCs w:val="false"/>
                <w:color w:val="8B1A1A"/>
                <w:sz w:val="17"/>
                <w:szCs w:val="17"/>
              </w:rPr>
              <w:t xml:space="preserve">maxUnavailable 0</w:t>
            </w:r>
            <w:r>
              <w:rPr>
                <w:sz w:val="17"/>
                <w:szCs w:val="17"/>
              </w:rPr>
              <w:t xml:space="preserve">, </w:t>
            </w:r>
            <w:r>
              <w:rPr>
                <w:rFonts w:ascii="Consolas" w:cs="Consolas" w:eastAsia="Consolas" w:hAnsi="Consolas"/>
                <w:b w:val="false"/>
                <w:bCs w:val="false"/>
                <w:color w:val="8B1A1A"/>
                <w:sz w:val="17"/>
                <w:szCs w:val="17"/>
              </w:rPr>
              <w:t xml:space="preserve">maxSurge 1</w:t>
            </w:r>
            <w:r>
              <w:rPr>
                <w:sz w:val="17"/>
                <w:szCs w:val="17"/>
              </w:rPr>
              <w:t xml:space="preserve"> (zero downtime); startup, readiness and liveness probes on </w:t>
            </w:r>
            <w:r>
              <w:rPr>
                <w:rFonts w:ascii="Consolas" w:cs="Consolas" w:eastAsia="Consolas" w:hAnsi="Consolas"/>
                <w:b w:val="false"/>
                <w:bCs w:val="false"/>
                <w:color w:val="8B1A1A"/>
                <w:sz w:val="17"/>
                <w:szCs w:val="17"/>
              </w:rPr>
              <w:t xml:space="preserve">/health</w:t>
            </w:r>
            <w:r>
              <w:rPr>
                <w:sz w:val="17"/>
                <w:szCs w:val="17"/>
              </w:rPr>
              <w:t xml:space="preserve">; requests 100m CPU / 256 Mi, limits 500m / 512 Mi; non-root, read-only root FS, all capabilities dropped; </w:t>
            </w:r>
            <w:r>
              <w:rPr>
                <w:rFonts w:ascii="Consolas" w:cs="Consolas" w:eastAsia="Consolas" w:hAnsi="Consolas"/>
                <w:b w:val="false"/>
                <w:bCs w:val="false"/>
                <w:color w:val="8B1A1A"/>
                <w:sz w:val="17"/>
                <w:szCs w:val="17"/>
              </w:rPr>
              <w:t xml:space="preserve">preStop</w:t>
            </w:r>
            <w:r>
              <w:rPr>
                <w:sz w:val="17"/>
                <w:szCs w:val="17"/>
              </w:rPr>
              <w:t xml:space="preserve"> delay for graceful shutdown</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Service</w:t>
            </w:r>
          </w:p>
        </w:tc>
        <w:tc>
          <w:tcPr>
            <w:tcW w:type="dxa" w:w="8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type </w:t>
            </w:r>
            <w:r>
              <w:rPr>
                <w:b/>
                <w:bCs/>
                <w:sz w:val="17"/>
                <w:szCs w:val="17"/>
              </w:rPr>
              <w:t xml:space="preserve">LoadBalancer</w:t>
            </w:r>
            <w:r>
              <w:rPr>
                <w:sz w:val="17"/>
                <w:szCs w:val="17"/>
              </w:rPr>
              <w:t xml:space="preserve">, port 8080 → container 8000 (http://localhost:8080 on Docker Desktop)</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HPA / PDB</w:t>
            </w:r>
          </w:p>
        </w:tc>
        <w:tc>
          <w:tcPr>
            <w:tcW w:type="dxa" w:w="81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2–5 replicas at 60 % average CPU; at least one pod always available during maintenance</w:t>
            </w:r>
          </w:p>
        </w:tc>
      </w:tr>
      <w:tr>
        <w:trPr>
          <w:cantSplit/>
        </w:trPr>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ConfigMap</w:t>
            </w:r>
          </w:p>
        </w:tc>
        <w:tc>
          <w:tcPr>
            <w:tcW w:type="dxa" w:w="81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runtime settings (log level, workers) outside the image</w:t>
            </w:r>
          </w:p>
        </w:tc>
      </w:tr>
    </w:tbl>
    <w:p>
      <w:pPr>
        <w:spacing w:after="80"/>
      </w:pPr>
    </w:p>
    <w:p>
      <w:pPr>
        <w:keepNext/>
        <w:spacing w:after="30" w:before="60"/>
        <w:jc w:val="center"/>
      </w:pPr>
      <w:r>
        <w:drawing>
          <wp:inline distT="0" distB="0" distL="0" distR="0">
            <wp:extent cx="41338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33850" cy="2324100"/>
                    </a:xfrm>
                    <a:prstGeom prst="rect">
                      <a:avLst/>
                    </a:prstGeom>
                  </pic:spPr>
                </pic:pic>
              </a:graphicData>
            </a:graphic>
          </wp:inline>
        </w:drawing>
      </w:r>
    </w:p>
    <w:p>
      <w:pPr>
        <w:spacing w:after="110"/>
        <w:jc w:val="center"/>
      </w:pPr>
      <w:r>
        <w:rPr>
          <w:b/>
          <w:bCs/>
          <w:color w:val="1F4E79"/>
          <w:sz w:val="17"/>
          <w:szCs w:val="17"/>
        </w:rPr>
        <w:t xml:space="preserve">Figure 8. </w:t>
      </w:r>
      <w:r>
        <w:rPr>
          <w:i/>
          <w:iCs/>
          <w:color w:val="404040"/>
          <w:sz w:val="17"/>
          <w:szCs w:val="17"/>
        </w:rPr>
        <w:t xml:space="preserve">Deployment 2/2, both pods Running, LoadBalancer on localhost:8080, HPA and PDB (top); 400 requests split 53 % / 47 % across the two pods (bottom).</w:t>
      </w:r>
    </w:p>
    <w:p>
      <w:pPr>
        <w:spacing w:after="100" w:line="264"/>
        <w:jc w:val="both"/>
      </w:pPr>
      <w:r>
        <w:rPr>
          <w:b/>
          <w:bCs/>
        </w:rPr>
        <w:t xml:space="preserve">Verification.</w:t>
      </w:r>
      <w:r>
        <w:t xml:space="preserve"> The smoke test passes through the Service; deleting a pod brings a replacement to </w:t>
      </w:r>
      <w:r>
        <w:rPr>
          <w:rFonts w:ascii="Consolas" w:cs="Consolas" w:eastAsia="Consolas" w:hAnsi="Consolas"/>
          <w:b w:val="false"/>
          <w:bCs w:val="false"/>
          <w:color w:val="8B1A1A"/>
          <w:sz w:val="19"/>
          <w:szCs w:val="19"/>
        </w:rPr>
        <w:t xml:space="preserve">Running 1/1</w:t>
      </w:r>
      <w:r>
        <w:t xml:space="preserve"> in about 8 s while the other pod keeps serving (self-healing); </w:t>
      </w:r>
      <w:r>
        <w:rPr>
          <w:rFonts w:ascii="Consolas" w:cs="Consolas" w:eastAsia="Consolas" w:hAnsi="Consolas"/>
          <w:b w:val="false"/>
          <w:bCs w:val="false"/>
          <w:color w:val="8B1A1A"/>
          <w:sz w:val="19"/>
          <w:szCs w:val="19"/>
        </w:rPr>
        <w:t xml:space="preserve">kubectl rollout restart</w:t>
      </w:r>
      <w:r>
        <w:t xml:space="preserve"> and </w:t>
      </w:r>
      <w:r>
        <w:rPr>
          <w:rFonts w:ascii="Consolas" w:cs="Consolas" w:eastAsia="Consolas" w:hAnsi="Consolas"/>
          <w:b w:val="false"/>
          <w:bCs w:val="false"/>
          <w:color w:val="8B1A1A"/>
          <w:sz w:val="19"/>
          <w:szCs w:val="19"/>
        </w:rPr>
        <w:t xml:space="preserve">rollout undo</w:t>
      </w:r>
      <w:r>
        <w:t xml:space="preserve"> update and roll back with zero downtime; and the CI-published image </w:t>
      </w:r>
      <w:r>
        <w:rPr>
          <w:rFonts w:ascii="Consolas" w:cs="Consolas" w:eastAsia="Consolas" w:hAnsi="Consolas"/>
          <w:b w:val="false"/>
          <w:bCs w:val="false"/>
          <w:color w:val="8B1A1A"/>
          <w:sz w:val="19"/>
          <w:szCs w:val="19"/>
        </w:rPr>
        <w:t xml:space="preserve">ghcr.io/prashob-narendran/heart-disease-api:sha-b361fa1</w:t>
      </w:r>
      <w:r>
        <w:t xml:space="preserve"> deploys and passes the same smoke test. Under a 3-minute load test the autoscaler reacted to CPU at 452 % of the request by scaling from 2 to 5 pods; all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57675" cy="2276475"/>
                    </a:xfrm>
                    <a:prstGeom prst="rect">
                      <a:avLst/>
                    </a:prstGeom>
                  </pic:spPr>
                </pic:pic>
              </a:graphicData>
            </a:graphic>
          </wp:inline>
        </w:drawing>
      </w:r>
    </w:p>
    <w:p>
      <w:pPr>
        <w:spacing w:after="110"/>
        <w:jc w:val="center"/>
      </w:pPr>
      <w:r>
        <w:rPr>
          <w:b/>
          <w:bCs/>
          <w:color w:val="1F4E79"/>
          <w:sz w:val="17"/>
          <w:szCs w:val="17"/>
        </w:rPr>
        <w:t xml:space="preserve">Figure 9. </w:t>
      </w:r>
      <w:r>
        <w:rPr>
          <w:i/>
          <w:iCs/>
          <w:color w:val="404040"/>
          <w:sz w:val="17"/>
          <w:szCs w:val="17"/>
        </w:rPr>
        <w:t xml:space="preserve">Autoscaling under load: CPU 452 % → replicas 2 → 5 (top); all 13,672 requests returned 200, spread over five pods (bottom).</w:t>
      </w:r>
    </w:p>
    <w:p>
      <w:pPr>
        <w:pStyle w:val="Heading1"/>
      </w:pPr>
      <w:r>
        <w:t xml:space="preserve">10. Monitoring and logging</w:t>
      </w:r>
    </w:p>
    <w:p>
      <w:pPr>
        <w:spacing w:after="100" w:line="264"/>
        <w:jc w:val="both"/>
      </w:pPr>
      <w:r>
        <w:rPr>
          <w:b/>
          <w:bCs/>
        </w:rPr>
        <w:t xml:space="preserve">Metrics.</w:t>
      </w:r>
      <w:r>
        <w:t xml:space="preserve"> The API exposes Prometheus metrics at </w:t>
      </w:r>
      <w:r>
        <w:rPr>
          <w:rFonts w:ascii="Consolas" w:cs="Consolas" w:eastAsia="Consolas" w:hAnsi="Consolas"/>
          <w:b w:val="false"/>
          <w:bCs w:val="false"/>
          <w:color w:val="8B1A1A"/>
          <w:sz w:val="19"/>
          <w:szCs w:val="19"/>
        </w:rPr>
        <w:t xml:space="preserve">/metrics</w:t>
      </w:r>
      <w:r>
        <w:t xml:space="preserve">: request count by endpoint and status, a latency histogram, requests in flight, predictions by label and risk level, the distribution of predicted probabilities, batch sizes, and which model is loaded. Endpoint labels use route templates, so a client cannot create unbounded time series.</w:t>
      </w:r>
    </w:p>
    <w:p>
      <w:pPr>
        <w:spacing w:after="100" w:line="264"/>
        <w:jc w:val="both"/>
      </w:pPr>
      <w:r>
        <w:rPr>
          <w:b/>
          <w:bCs/>
        </w:rPr>
        <w:t xml:space="preserve">Prometheus</w:t>
      </w:r>
      <w:r>
        <w:t xml:space="preserve"> (v3.5) finds every heart-api pod through the Kubernetes API (pods opt in with </w:t>
      </w:r>
      <w:r>
        <w:rPr>
          <w:rFonts w:ascii="Consolas" w:cs="Consolas" w:eastAsia="Consolas" w:hAnsi="Consolas"/>
          <w:b w:val="false"/>
          <w:bCs w:val="false"/>
          <w:color w:val="8B1A1A"/>
          <w:sz w:val="19"/>
          <w:szCs w:val="19"/>
        </w:rPr>
        <w:t xml:space="preserve">prometheus.io/*</w:t>
      </w:r>
      <w:r>
        <w:t xml:space="preserve"> annotations; RBAC only allows listing pods in one namespace) and scrapes each Ready pod every 5 s, so pods added by the autoscaler appear automatically. </w:t>
      </w:r>
      <w:r>
        <w:rPr>
          <w:b/>
          <w:bCs/>
        </w:rPr>
        <w:t xml:space="preserve">Grafana</w:t>
      </w:r>
      <w:r>
        <w:t xml:space="preserve"> (12.4) is provisioned from files with the data source and a 16-panel dashboard covering service health, traffic and latency, per-pod load/CPU/memory, model behaviour and active alerts.</w:t>
      </w:r>
    </w:p>
    <w:p>
      <w:pPr>
        <w:keepNext/>
        <w:spacing w:after="30" w:before="60"/>
        <w:jc w:val="center"/>
      </w:pPr>
      <w:r>
        <w:drawing>
          <wp:inline distT="0" distB="0" distL="0" distR="0">
            <wp:extent cx="53911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2238375"/>
                    </a:xfrm>
                    <a:prstGeom prst="rect">
                      <a:avLst/>
                    </a:prstGeom>
                  </pic:spPr>
                </pic:pic>
              </a:graphicData>
            </a:graphic>
          </wp:inline>
        </w:drawing>
      </w:r>
    </w:p>
    <w:p>
      <w:pPr>
        <w:spacing w:after="110"/>
        <w:jc w:val="center"/>
      </w:pPr>
      <w:r>
        <w:rPr>
          <w:b/>
          <w:bCs/>
          <w:color w:val="1F4E79"/>
          <w:sz w:val="17"/>
          <w:szCs w:val="17"/>
        </w:rPr>
        <w:t xml:space="preserve">Figure 10. </w:t>
      </w:r>
      <w:r>
        <w:rPr>
          <w:i/>
          <w:iCs/>
          <w:color w:val="404040"/>
          <w:sz w:val="17"/>
          <w:szCs w:val="17"/>
        </w:rPr>
        <w:t xml:space="preserve">Grafana dashboard during a load test: 5 pods, 34 prediction requests/s, p95 latency 392 ms, 0 % server errors, 7,173 patients scored, model svm_rbf v4.</w:t>
      </w:r>
    </w:p>
    <w:p>
      <w:pPr>
        <w:spacing w:after="100" w:line="264"/>
        <w:jc w:val="both"/>
      </w:pPr>
      <w:r>
        <w:rPr>
          <w:b/>
          <w:bCs/>
        </w:rPr>
        <w:t xml:space="preserve">Alerts.</w:t>
      </w:r>
      <w:r>
        <w:t xml:space="preserve"> Seven alert rules cover availability (no targets, pod down, model not loaded), performance (5xx ratio &gt; 5 %, p95 latency &gt; 500 ms) and the </w:t>
      </w:r>
      <w:r>
        <w:rPr>
          <w:b/>
          <w:bCs/>
        </w:rPr>
        <w:t xml:space="preserve">model</w:t>
      </w:r>
      <w:r>
        <w:t xml:space="preserve"> (more than 20 % invalid inputs, and </w:t>
      </w:r>
      <w:r>
        <w:rPr>
          <w:b/>
          <w:bCs/>
        </w:rPr>
        <w:t xml:space="preserve">prediction drift</w:t>
      </w:r>
      <w:r>
        <w:t xml:space="preserve"> when more than 80 % of recent patients are predicted as diseased against a training prevalence of ~46 %). Ground truth arrives late in healthcare, so a shift in the prediction mix is a cheap early warning. The rules are unit-tested with </w:t>
      </w:r>
      <w:r>
        <w:rPr>
          <w:rFonts w:ascii="Consolas" w:cs="Consolas" w:eastAsia="Consolas" w:hAnsi="Consolas"/>
          <w:b w:val="false"/>
          <w:bCs w:val="false"/>
          <w:color w:val="8B1A1A"/>
          <w:sz w:val="19"/>
          <w:szCs w:val="19"/>
        </w:rPr>
        <w:t xml:space="preserve">promtool test rules</w:t>
      </w:r>
      <w:r>
        <w:t xml:space="preserve"> in CI. I triggered both model alerts deliberately with </w:t>
      </w:r>
      <w:r>
        <w:rPr>
          <w:rFonts w:ascii="Consolas" w:cs="Consolas" w:eastAsia="Consolas" w:hAnsi="Consolas"/>
          <w:b w:val="false"/>
          <w:bCs w:val="false"/>
          <w:color w:val="8B1A1A"/>
          <w:sz w:val="19"/>
          <w:szCs w:val="19"/>
        </w:rPr>
        <w:t xml:space="preserve">load_test.py --drift --invalid 0.3</w:t>
      </w:r>
      <w:r>
        <w:t xml:space="preserve">; they went from pending to </w:t>
      </w:r>
      <w:r>
        <w:rPr>
          <w:b/>
          <w:bCs/>
        </w:rPr>
        <w:t xml:space="preserve">firing</w:t>
      </w:r>
      <w:r>
        <w:t xml:space="preserve"> within about 3 minutes (Figure 11).</w:t>
      </w:r>
    </w:p>
    <w:p>
      <w:pPr>
        <w:keepNext/>
        <w:spacing w:after="30" w:before="60"/>
        <w:jc w:val="center"/>
      </w:pPr>
      <w:r>
        <w:drawing>
          <wp:inline distT="0" distB="0" distL="0" distR="0">
            <wp:extent cx="50101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10150" cy="2181225"/>
                    </a:xfrm>
                    <a:prstGeom prst="rect">
                      <a:avLst/>
                    </a:prstGeom>
                  </pic:spPr>
                </pic:pic>
              </a:graphicData>
            </a:graphic>
          </wp:inline>
        </w:drawing>
      </w:r>
    </w:p>
    <w:p>
      <w:pPr>
        <w:spacing w:after="110"/>
        <w:jc w:val="center"/>
      </w:pPr>
      <w:r>
        <w:rPr>
          <w:b/>
          <w:bCs/>
          <w:color w:val="1F4E79"/>
          <w:sz w:val="17"/>
          <w:szCs w:val="17"/>
        </w:rPr>
        <w:t xml:space="preserve">Figure 11. </w:t>
      </w:r>
      <w:r>
        <w:rPr>
          <w:i/>
          <w:iCs/>
          <w:color w:val="404040"/>
          <w:sz w:val="17"/>
          <w:szCs w:val="17"/>
        </w:rPr>
        <w:t xml:space="preserve">Simulated drift and bad input: the disease share jumps to 100 %, 422 responses rise, and both alerts fire.</w:t>
      </w:r>
    </w:p>
    <w:p>
      <w:pPr>
        <w:spacing w:after="100" w:line="264"/>
        <w:jc w:val="both"/>
      </w:pPr>
      <w:r>
        <w:rPr>
          <w:b/>
          <w:bCs/>
        </w:rPr>
        <w:t xml:space="preserve">Logging.</w:t>
      </w:r>
      <w:r>
        <w:t xml:space="preserve"> Every request and prediction is written to stdout as one JSON object (timestamp, request id, method, path, status, latency, pod name; prediction, probability and risk), so it can be traced end to end with </w:t>
      </w:r>
      <w:r>
        <w:rPr>
          <w:rFonts w:ascii="Consolas" w:cs="Consolas" w:eastAsia="Consolas" w:hAnsi="Consolas"/>
          <w:b w:val="false"/>
          <w:bCs w:val="false"/>
          <w:color w:val="8B1A1A"/>
          <w:sz w:val="19"/>
          <w:szCs w:val="19"/>
        </w:rPr>
        <w:t xml:space="preserve">kubectl logs</w:t>
      </w:r>
      <w:r>
        <w:t xml:space="preserve"> or shipped to any log platform. High-frequency probe and scrape calls are logged only at DEBUG level so they do not drown real traffic.</w:t>
      </w:r>
    </w:p>
    <w:p>
      <w:pPr>
        <w:keepNext/>
        <w:spacing w:after="30" w:before="60"/>
        <w:jc w:val="center"/>
      </w:pPr>
      <w:r>
        <w:drawing>
          <wp:inline distT="0" distB="0" distL="0" distR="0">
            <wp:extent cx="45148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14850" cy="2743200"/>
                    </a:xfrm>
                    <a:prstGeom prst="rect">
                      <a:avLst/>
                    </a:prstGeom>
                  </pic:spPr>
                </pic:pic>
              </a:graphicData>
            </a:graphic>
          </wp:inline>
        </w:drawing>
      </w:r>
    </w:p>
    <w:p>
      <w:pPr>
        <w:spacing w:after="110"/>
        <w:jc w:val="center"/>
      </w:pPr>
      <w:r>
        <w:rPr>
          <w:b/>
          <w:bCs/>
          <w:color w:val="1F4E79"/>
          <w:sz w:val="17"/>
          <w:szCs w:val="17"/>
        </w:rPr>
        <w:t xml:space="preserve">Figure 12. </w:t>
      </w:r>
      <w:r>
        <w:rPr>
          <w:i/>
          <w:iCs/>
          <w:color w:val="404040"/>
          <w:sz w:val="17"/>
          <w:szCs w:val="17"/>
        </w:rPr>
        <w:t xml:space="preserve">Prometheus scraping both pods (top) and the request log as a table: successful predictions (~12 ms) and rejected invalid inputs (422, &lt; 1 ms).</w:t>
      </w:r>
    </w:p>
    <w:p>
      <w:pPr>
        <w:pStyle w:val="Heading1"/>
      </w:pPr>
      <w:r>
        <w:t xml:space="preserve">11. Production-readiness verification</w:t>
      </w:r>
    </w:p>
    <w:p>
      <w:pPr>
        <w:spacing w:after="100" w:line="264"/>
        <w:jc w:val="both"/>
      </w:pPr>
      <w:r>
        <w:t xml:space="preserve">The assignment requires three properties. Beyond the evidence above, I re-ran the project from scratch on a different machine, the </w:t>
      </w:r>
      <w:r>
        <w:rPr>
          <w:b/>
          <w:bCs/>
        </w:rPr>
        <w:t xml:space="preserve">BITS Prayogshala virtual lab</w:t>
      </w:r>
      <w:r>
        <w:t xml:space="preserve"> (Rocky Linux, 4 cores, 15 GiB), using </w:t>
      </w:r>
      <w:r>
        <w:rPr>
          <w:rFonts w:ascii="Consolas" w:cs="Consolas" w:eastAsia="Consolas" w:hAnsi="Consolas"/>
          <w:b w:val="false"/>
          <w:bCs w:val="false"/>
          <w:color w:val="8B1A1A"/>
          <w:sz w:val="19"/>
          <w:szCs w:val="19"/>
        </w:rPr>
        <w:t xml:space="preserve">scripts/lab_verify.sh</w:t>
      </w:r>
      <w:r>
        <w:t xml:space="preserve">, which prints the machine identity at the top of every stage and ends each stage with a PASSED/FAILED banner and a timestamped log.</w:t>
      </w:r>
    </w:p>
    <w:p>
      <w:pPr>
        <w:keepNext/>
        <w:spacing w:after="50" w:before="60"/>
      </w:pPr>
      <w:r>
        <w:rPr>
          <w:b/>
          <w:bCs/>
          <w:color w:val="1F4E79"/>
          <w:sz w:val="17"/>
          <w:szCs w:val="17"/>
        </w:rPr>
        <w:t xml:space="preserve">Table 7. </w:t>
      </w:r>
      <w:r>
        <w:rPr>
          <w:i/>
          <w:iCs/>
          <w:color w:val="404040"/>
          <w:sz w:val="17"/>
          <w:szCs w:val="17"/>
        </w:rPr>
        <w:t xml:space="preserve">Production-readiness requirements and evidence.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686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Requirement</w:t>
            </w:r>
          </w:p>
        </w:tc>
        <w:tc>
          <w:tcPr>
            <w:tcW w:type="dxa" w:w="6866"/>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Evidence</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All scripts execute from a clean setup using the requirements file</w:t>
            </w:r>
          </w:p>
        </w:tc>
        <w:tc>
          <w:tcPr>
            <w:tcW w:type="dxa" w:w="68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Fresh clone on the lab VM → new Python 3.11 environment → </w:t>
            </w:r>
            <w:r>
              <w:rPr>
                <w:rFonts w:ascii="Consolas" w:cs="Consolas" w:eastAsia="Consolas" w:hAnsi="Consolas"/>
                <w:b w:val="false"/>
                <w:bCs w:val="false"/>
                <w:color w:val="8B1A1A"/>
                <w:sz w:val="17"/>
                <w:szCs w:val="17"/>
              </w:rPr>
              <w:t xml:space="preserve">pip install -r requirements.txt</w:t>
            </w:r>
            <w:r>
              <w:rPr>
                <w:sz w:val="17"/>
                <w:szCs w:val="17"/>
              </w:rPr>
              <w:t xml:space="preserve"> → </w:t>
            </w:r>
            <w:r>
              <w:rPr>
                <w:rFonts w:ascii="Consolas" w:cs="Consolas" w:eastAsia="Consolas" w:hAnsi="Consolas"/>
                <w:b w:val="false"/>
                <w:bCs w:val="false"/>
                <w:color w:val="8B1A1A"/>
                <w:sz w:val="17"/>
                <w:szCs w:val="17"/>
              </w:rPr>
              <w:t xml:space="preserve">pip check</w:t>
            </w:r>
            <w:r>
              <w:rPr>
                <w:sz w:val="17"/>
                <w:szCs w:val="17"/>
              </w:rPr>
              <w:t xml:space="preserve"> → full pipeline and 70 tests pass; the same SVM is selected with identical metrics (CV ROC-AUC 0.901, test 0.954). CI does the same from scratch on every push.</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Model serves correctly in an isolated environment (Docker build/test proof)</w:t>
            </w:r>
          </w:p>
        </w:tc>
        <w:tc>
          <w:tcPr>
            <w:tcW w:type="dxa" w:w="68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Image built on the lab VM with the model trained there, run read-only with no capabilities, reports healthy, passes 6/6 smoke checks and returns HTTP 422 for invalid input. CI job 4 repeats this on every push.</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Pipeline fails on code or test errors and gives clear logs</w:t>
            </w:r>
          </w:p>
        </w:tc>
        <w:tc>
          <w:tcPr>
            <w:tcW w:type="dxa" w:w="68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CI runs #4 (lint error) and #6 (failing test) stop with exact file/line/assertion and skip all later jobs. On the lab VM, a lint error, a wrong test, a tampered dataset (</w:t>
            </w:r>
            <w:r>
              <w:rPr>
                <w:rFonts w:ascii="Consolas" w:cs="Consolas" w:eastAsia="Consolas" w:hAnsi="Consolas"/>
                <w:b w:val="false"/>
                <w:bCs w:val="false"/>
                <w:color w:val="8B1A1A"/>
                <w:sz w:val="17"/>
                <w:szCs w:val="17"/>
              </w:rPr>
              <w:t xml:space="preserve">Checksum mismatch!</w:t>
            </w:r>
            <w:r>
              <w:rPr>
                <w:sz w:val="17"/>
                <w:szCs w:val="17"/>
              </w:rPr>
              <w:t xml:space="preserve">), the full pipeline on tampered data and a too-strict quality gate each stop with a non-zero exit code.</w:t>
            </w:r>
          </w:p>
        </w:tc>
      </w:tr>
    </w:tbl>
    <w:p>
      <w:pPr>
        <w:spacing w:after="80"/>
      </w:pPr>
    </w:p>
    <w:p>
      <w:pPr>
        <w:spacing w:after="100" w:line="264"/>
        <w:jc w:val="both"/>
      </w:pPr>
      <w:r>
        <w:rPr>
          <w:b/>
          <w:bCs/>
        </w:rPr>
        <w:t xml:space="preserve">Lab run (17 October 2026, 20:55–21:02 IST).</w:t>
      </w:r>
      <w:r>
        <w:t xml:space="preserve"> On a fresh clone of commit </w:t>
      </w:r>
      <w:r>
        <w:rPr>
          <w:rFonts w:ascii="Consolas" w:cs="Consolas" w:eastAsia="Consolas" w:hAnsi="Consolas"/>
          <w:b w:val="false"/>
          <w:bCs w:val="false"/>
          <w:color w:val="8B1A1A"/>
          <w:sz w:val="19"/>
          <w:szCs w:val="19"/>
        </w:rPr>
        <w:t xml:space="preserve">8920b66</w:t>
      </w:r>
      <w:r>
        <w:t xml:space="preserve"> the fresh UCI download had exactly the same SHA-256 as my versioned dataset, all 70 tests passed (90 % coverage), and training selected the same SVM with the same scores as on my laptop and in CI. The Docker image built on the lab VM served predictions as a non-root </w:t>
      </w:r>
      <w:r>
        <w:rPr>
          <w:rFonts w:ascii="Consolas" w:cs="Consolas" w:eastAsia="Consolas" w:hAnsi="Consolas"/>
          <w:b w:val="false"/>
          <w:bCs w:val="false"/>
          <w:color w:val="8B1A1A"/>
          <w:sz w:val="19"/>
          <w:szCs w:val="19"/>
        </w:rPr>
        <w:t xml:space="preserve">appuser</w:t>
      </w:r>
      <w:r>
        <w:t xml:space="preserve"> and passed every smoke check, and all five deliberate failures were caught (Figures 13 and 14; more lab screenshots are in Appendix C).</w:t>
      </w:r>
    </w:p>
    <w:p>
      <w:pPr>
        <w:keepNext/>
        <w:spacing w:after="30" w:before="60"/>
        <w:jc w:val="center"/>
      </w:pPr>
      <w:r>
        <w:drawing>
          <wp:inline distT="0" distB="0" distL="0" distR="0">
            <wp:extent cx="50101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10150" cy="2219325"/>
                    </a:xfrm>
                    <a:prstGeom prst="rect">
                      <a:avLst/>
                    </a:prstGeom>
                  </pic:spPr>
                </pic:pic>
              </a:graphicData>
            </a:graphic>
          </wp:inline>
        </w:drawing>
      </w:r>
    </w:p>
    <w:p>
      <w:pPr>
        <w:spacing w:after="110"/>
        <w:jc w:val="center"/>
      </w:pPr>
      <w:r>
        <w:rPr>
          <w:b/>
          <w:bCs/>
          <w:color w:val="1F4E79"/>
          <w:sz w:val="17"/>
          <w:szCs w:val="17"/>
        </w:rPr>
        <w:t xml:space="preserve">Figure 13. </w:t>
      </w:r>
      <w:r>
        <w:rPr>
          <w:i/>
          <w:iCs/>
          <w:color w:val="404040"/>
          <w:sz w:val="17"/>
          <w:szCs w:val="17"/>
        </w:rPr>
        <w:t xml:space="preserve">Virtual lab: machine identity (user s2025ae05006, host ip-10-3-23-221, Rocky Linux 9.5, commit 8920b66) and all five verification stages PASSED.</w:t>
      </w:r>
    </w:p>
    <w:p>
      <w:pPr>
        <w:keepNext/>
        <w:spacing w:after="30" w:before="60"/>
        <w:jc w:val="center"/>
      </w:pPr>
      <w:r>
        <w:drawing>
          <wp:inline distT="0" distB="0" distL="0" distR="0">
            <wp:extent cx="501015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10150" cy="4991100"/>
                    </a:xfrm>
                    <a:prstGeom prst="rect">
                      <a:avLst/>
                    </a:prstGeom>
                  </pic:spPr>
                </pic:pic>
              </a:graphicData>
            </a:graphic>
          </wp:inline>
        </w:drawing>
      </w:r>
    </w:p>
    <w:p>
      <w:pPr>
        <w:spacing w:after="110"/>
        <w:jc w:val="center"/>
      </w:pPr>
      <w:r>
        <w:rPr>
          <w:b/>
          <w:bCs/>
          <w:color w:val="1F4E79"/>
          <w:sz w:val="17"/>
          <w:szCs w:val="17"/>
        </w:rPr>
        <w:t xml:space="preserve">Figure 14. </w:t>
      </w:r>
      <w:r>
        <w:rPr>
          <w:i/>
          <w:iCs/>
          <w:color w:val="404040"/>
          <w:sz w:val="17"/>
          <w:szCs w:val="17"/>
        </w:rPr>
        <w:t xml:space="preserve">Virtual lab: fresh Python 3.11 environment from requirements.txt with </w:t>
      </w:r>
      <w:r>
        <w:rPr>
          <w:rFonts w:ascii="Consolas" w:cs="Consolas" w:eastAsia="Consolas" w:hAnsi="Consolas"/>
          <w:b w:val="false"/>
          <w:bCs w:val="false"/>
          <w:i/>
          <w:iCs/>
          <w:color w:val="404040"/>
          <w:sz w:val="17"/>
          <w:szCs w:val="17"/>
        </w:rPr>
        <w:t xml:space="preserve">pip check</w:t>
      </w:r>
      <w:r>
        <w:rPr>
          <w:i/>
          <w:iCs/>
          <w:color w:val="404040"/>
          <w:sz w:val="17"/>
          <w:szCs w:val="17"/>
        </w:rPr>
        <w:t xml:space="preserve"> clean (top), and retraining with MLflow: the same four models, SVM selected, quality gate passed (bottom).</w:t>
      </w:r>
    </w:p>
    <w:p>
      <w:pPr>
        <w:pStyle w:val="Heading1"/>
      </w:pPr>
      <w:r>
        <w:t xml:space="preserve">12. Challenges, lessons learned and conclusion</w:t>
      </w:r>
    </w:p>
    <w:p>
      <w:pPr>
        <w:keepNext/>
        <w:spacing w:after="50" w:before="60"/>
      </w:pPr>
      <w:r>
        <w:rPr>
          <w:b/>
          <w:bCs/>
          <w:color w:val="1F4E79"/>
          <w:sz w:val="17"/>
          <w:szCs w:val="17"/>
        </w:rPr>
        <w:t xml:space="preserve">Table 8. </w:t>
      </w:r>
      <w:r>
        <w:rPr>
          <w:i/>
          <w:iCs/>
          <w:color w:val="404040"/>
          <w:sz w:val="17"/>
          <w:szCs w:val="17"/>
        </w:rPr>
        <w:t xml:space="preserve">Problems I met and how I solved them.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300"/>
        <w:gridCol w:w="5566"/>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Problem</w:t>
            </w:r>
          </w:p>
        </w:tc>
        <w:tc>
          <w:tcPr>
            <w:tcW w:type="dxa" w:w="5566"/>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Fix</w:t>
            </w:r>
          </w:p>
        </w:tc>
      </w:tr>
      <w:tr>
        <w:trPr>
          <w:cantSplit/>
        </w:trPr>
        <w:tc>
          <w:tcPr>
            <w:tcW w:type="dxa" w:w="4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Kaggle copy of the dataset contains impossible codes (</w:t>
            </w:r>
            <w:r>
              <w:rPr>
                <w:rFonts w:ascii="Consolas" w:cs="Consolas" w:eastAsia="Consolas" w:hAnsi="Consolas"/>
                <w:b w:val="false"/>
                <w:bCs w:val="false"/>
                <w:color w:val="8B1A1A"/>
                <w:sz w:val="17"/>
                <w:szCs w:val="17"/>
              </w:rPr>
              <w:t xml:space="preserve">ca = 4</w:t>
            </w:r>
            <w:r>
              <w:rPr>
                <w:sz w:val="17"/>
                <w:szCs w:val="17"/>
              </w:rPr>
              <w:t xml:space="preserve">, </w:t>
            </w:r>
            <w:r>
              <w:rPr>
                <w:rFonts w:ascii="Consolas" w:cs="Consolas" w:eastAsia="Consolas" w:hAnsi="Consolas"/>
                <w:b w:val="false"/>
                <w:bCs w:val="false"/>
                <w:color w:val="8B1A1A"/>
                <w:sz w:val="17"/>
                <w:szCs w:val="17"/>
              </w:rPr>
              <w:t xml:space="preserve">thal = 0</w:t>
            </w:r>
            <w:r>
              <w:rPr>
                <w:sz w:val="17"/>
                <w:szCs w:val="17"/>
              </w:rPr>
              <w:t xml:space="preserve">)</w:t>
            </w:r>
          </w:p>
        </w:tc>
        <w:tc>
          <w:tcPr>
            <w:tcW w:type="dxa" w:w="55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Used the primary UCI source via a script with checksum; API validation rejects those codes</w:t>
            </w:r>
          </w:p>
        </w:tc>
      </w:tr>
      <w:tr>
        <w:trPr>
          <w:cantSplit/>
        </w:trPr>
        <w:tc>
          <w:tcPr>
            <w:tcW w:type="dxa" w:w="43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A quick CI-style training run overwrote my champion model</w:t>
            </w:r>
          </w:p>
        </w:tc>
        <w:tc>
          <w:tcPr>
            <w:tcW w:type="dxa" w:w="55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Quick runs go to a separate MLflow experiment and output folder; registry untouched</w:t>
            </w:r>
          </w:p>
        </w:tc>
      </w:tr>
      <w:tr>
        <w:trPr>
          <w:cantSplit/>
        </w:trPr>
        <w:tc>
          <w:tcPr>
            <w:tcW w:type="dxa" w:w="4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Windows line endings changed the dataset checksum after a Git checkout</w:t>
            </w:r>
          </w:p>
        </w:tc>
        <w:tc>
          <w:tcPr>
            <w:tcW w:type="dxa" w:w="55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.gitattributes</w:t>
            </w:r>
            <w:r>
              <w:rPr>
                <w:sz w:val="17"/>
                <w:szCs w:val="17"/>
              </w:rPr>
              <w:t xml:space="preserve">: </w:t>
            </w:r>
            <w:r>
              <w:rPr>
                <w:rFonts w:ascii="Consolas" w:cs="Consolas" w:eastAsia="Consolas" w:hAnsi="Consolas"/>
                <w:b w:val="false"/>
                <w:bCs w:val="false"/>
                <w:color w:val="8B1A1A"/>
                <w:sz w:val="17"/>
                <w:szCs w:val="17"/>
              </w:rPr>
              <w:t xml:space="preserve">data/** -text</w:t>
            </w:r>
            <w:r>
              <w:rPr>
                <w:sz w:val="17"/>
                <w:szCs w:val="17"/>
              </w:rPr>
              <w:t xml:space="preserve"> keeps the data byte-exact on every OS</w:t>
            </w:r>
          </w:p>
        </w:tc>
      </w:tr>
      <w:tr>
        <w:trPr>
          <w:cantSplit/>
        </w:trPr>
        <w:tc>
          <w:tcPr>
            <w:tcW w:type="dxa" w:w="43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Matplotlib's Tk backend crashed tests on Windows</w:t>
            </w:r>
          </w:p>
        </w:tc>
        <w:tc>
          <w:tcPr>
            <w:tcW w:type="dxa" w:w="55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Non-interactive </w:t>
            </w:r>
            <w:r>
              <w:rPr>
                <w:rFonts w:ascii="Consolas" w:cs="Consolas" w:eastAsia="Consolas" w:hAnsi="Consolas"/>
                <w:b w:val="false"/>
                <w:bCs w:val="false"/>
                <w:color w:val="8B1A1A"/>
                <w:sz w:val="17"/>
                <w:szCs w:val="17"/>
              </w:rPr>
              <w:t xml:space="preserve">Agg</w:t>
            </w:r>
            <w:r>
              <w:rPr>
                <w:sz w:val="17"/>
                <w:szCs w:val="17"/>
              </w:rPr>
              <w:t xml:space="preserve"> backend for scripts and tests</w:t>
            </w:r>
          </w:p>
        </w:tc>
      </w:tr>
      <w:tr>
        <w:trPr>
          <w:cantSplit/>
        </w:trPr>
        <w:tc>
          <w:tcPr>
            <w:tcW w:type="dxa" w:w="43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New GHCR packages are private, so Kubernetes could not pull the image</w:t>
            </w:r>
          </w:p>
        </w:tc>
        <w:tc>
          <w:tcPr>
            <w:tcW w:type="dxa" w:w="55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Package made public; a </w:t>
            </w:r>
            <w:r>
              <w:rPr>
                <w:rFonts w:ascii="Consolas" w:cs="Consolas" w:eastAsia="Consolas" w:hAnsi="Consolas"/>
                <w:b w:val="false"/>
                <w:bCs w:val="false"/>
                <w:color w:val="8B1A1A"/>
                <w:sz w:val="17"/>
                <w:szCs w:val="17"/>
              </w:rPr>
              <w:t xml:space="preserve">local</w:t>
            </w:r>
            <w:r>
              <w:rPr>
                <w:sz w:val="17"/>
                <w:szCs w:val="17"/>
              </w:rPr>
              <w:t xml:space="preserve"> Kustomize overlay deploys a locally built image without any registry</w:t>
            </w:r>
          </w:p>
        </w:tc>
      </w:tr>
      <w:tr>
        <w:trPr>
          <w:cantSplit/>
        </w:trPr>
        <w:tc>
          <w:tcPr>
            <w:tcW w:type="dxa" w:w="43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Prometheus briefly reported starting/terminating pods as down</w:t>
            </w:r>
          </w:p>
        </w:tc>
        <w:tc>
          <w:tcPr>
            <w:tcW w:type="dxa" w:w="55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Scrape only Ready pods (the same pods the Service sends traffic to); alerts use </w:t>
            </w:r>
            <w:r>
              <w:rPr>
                <w:rFonts w:ascii="Consolas" w:cs="Consolas" w:eastAsia="Consolas" w:hAnsi="Consolas"/>
                <w:b w:val="false"/>
                <w:bCs w:val="false"/>
                <w:color w:val="8B1A1A"/>
                <w:sz w:val="17"/>
                <w:szCs w:val="17"/>
              </w:rPr>
              <w:t xml:space="preserve">for:</w:t>
            </w:r>
            <w:r>
              <w:rPr>
                <w:sz w:val="17"/>
                <w:szCs w:val="17"/>
              </w:rPr>
              <w:t xml:space="preserve"> windows</w:t>
            </w:r>
          </w:p>
        </w:tc>
      </w:tr>
    </w:tbl>
    <w:p>
      <w:pPr>
        <w:spacing w:after="80"/>
      </w:pPr>
    </w:p>
    <w:p>
      <w:pPr>
        <w:spacing w:after="100" w:line="264"/>
        <w:jc w:val="both"/>
      </w:pPr>
      <w:r>
        <w:rPr>
          <w:b/>
          <w:bCs/>
        </w:rPr>
        <w:t xml:space="preserve">Conclusion.</w:t>
      </w:r>
      <w:r>
        <w:t xml:space="preserve"> The project delivers a reproducible, tested and observable ML service: a defensible model choice driven by recall and cross-validation, full experiment lineage in MLflow, a pipeline that refuses to ship broken code, data or models, a hardened container, a self-healing and autoscaling Kubernetes deployment, and monitoring that watches both the service and the model's behaviour. The main lessons for me were that reproducibility depends on small details (line endings, library versions, isolated test runs), and that monitoring the model's outputs is as important as monitoring the service. Natural next steps are an Alertmanager route for the alerts, a persistent volume for Prometheus, ingesting delayed ground-truth labels to monitor real accuracy, and canary releases driven by the registry alias.</w:t>
      </w:r>
    </w:p>
    <w:p>
      <w:pPr>
        <w:spacing w:after="120"/>
      </w:pPr>
      <w:r>
        <w:rPr>
          <w:b/>
          <w:bCs/>
        </w:rPr>
        <w:t xml:space="preserve">Code repository: </w:t>
      </w:r>
      <w:hyperlink w:history="1" r:id="rIdxt3a_ntxdxuwolzmxv5zn">
        <w:r>
          <w:rPr>
            <w:rStyle w:val="Hyperlink"/>
            <w:sz w:val="20"/>
            <w:szCs w:val="20"/>
          </w:rPr>
          <w:t xml:space="preserve">https://github.com/prashob-narendran/heart-disease-mlops</w:t>
        </w:r>
      </w:hyperlink>
      <w:r>
        <w:t xml:space="preserve">   ·   </w:t>
      </w:r>
      <w:r>
        <w:rPr>
          <w:b/>
          <w:bCs/>
        </w:rPr>
        <w:t xml:space="preserve">Pipeline video (Google Drive): </w:t>
      </w:r>
      <w:hyperlink w:history="1" r:id="rIdt8gvkafvnal1bhjrtm6oq">
        <w:r>
          <w:rPr>
            <w:rStyle w:val="Hyperlink"/>
            <w:sz w:val="20"/>
            <w:szCs w:val="20"/>
          </w:rPr>
          <w:t xml:space="preserve">drive.google.com/drive/folders/16mSTZy-wzmE14V36OrJE33gThXayBDOc</w:t>
        </w:r>
      </w:hyperlink>
    </w:p>
    <w:p>
      <w:pPr>
        <w:pStyle w:val="Heading1"/>
        <w:pageBreakBefore/>
      </w:pPr>
      <w:r>
        <w:t xml:space="preserve">Appendix A. Repository map and screenshot index</w:t>
      </w:r>
    </w:p>
    <w:p>
      <w:pPr>
        <w:spacing w:after="100" w:line="264"/>
        <w:jc w:val="both"/>
      </w:pPr>
      <w:r>
        <w:t xml:space="preserve">The report shows the key evidence only. Every screenshot from every stage is in the repository's </w:t>
      </w:r>
      <w:r>
        <w:rPr>
          <w:rFonts w:ascii="Consolas" w:cs="Consolas" w:eastAsia="Consolas" w:hAnsi="Consolas"/>
          <w:b w:val="false"/>
          <w:bCs w:val="false"/>
          <w:color w:val="8B1A1A"/>
          <w:sz w:val="19"/>
          <w:szCs w:val="19"/>
        </w:rPr>
        <w:t xml:space="preserve">screenshots/</w:t>
      </w:r>
      <w:r>
        <w:t xml:space="preserve"> folder, indexed below.</w:t>
      </w:r>
    </w:p>
    <w:p>
      <w:pPr>
        <w:keepNext/>
        <w:spacing w:after="50" w:before="60"/>
      </w:pPr>
      <w:r>
        <w:rPr>
          <w:b/>
          <w:bCs/>
          <w:color w:val="1F4E79"/>
          <w:sz w:val="17"/>
          <w:szCs w:val="17"/>
        </w:rPr>
        <w:t xml:space="preserve">Table 9. </w:t>
      </w:r>
      <w:r>
        <w:rPr>
          <w:i/>
          <w:iCs/>
          <w:color w:val="404040"/>
          <w:sz w:val="17"/>
          <w:szCs w:val="17"/>
        </w:rPr>
        <w:t xml:space="preserve">Where each deliverable lives in the repository.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600"/>
        <w:gridCol w:w="626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Deliverable</w:t>
            </w:r>
          </w:p>
        </w:tc>
        <w:tc>
          <w:tcPr>
            <w:tcW w:type="dxa" w:w="6266"/>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Location</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Code (data, features, models, training, inference)</w:t>
            </w:r>
          </w:p>
        </w:tc>
        <w:tc>
          <w:tcPr>
            <w:tcW w:type="dxa" w:w="62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src/</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Dockerfile, requirements</w:t>
            </w:r>
          </w:p>
        </w:tc>
        <w:tc>
          <w:tcPr>
            <w:tcW w:type="dxa" w:w="62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Dockerfile</w:t>
            </w:r>
            <w:r>
              <w:rPr>
                <w:sz w:val="17"/>
                <w:szCs w:val="17"/>
              </w:rPr>
              <w:t xml:space="preserve">, </w:t>
            </w:r>
            <w:r>
              <w:rPr>
                <w:rFonts w:ascii="Consolas" w:cs="Consolas" w:eastAsia="Consolas" w:hAnsi="Consolas"/>
                <w:b w:val="false"/>
                <w:bCs w:val="false"/>
                <w:color w:val="8B1A1A"/>
                <w:sz w:val="17"/>
                <w:szCs w:val="17"/>
              </w:rPr>
              <w:t xml:space="preserve">.dockerignore</w:t>
            </w:r>
            <w:r>
              <w:rPr>
                <w:sz w:val="17"/>
                <w:szCs w:val="17"/>
              </w:rPr>
              <w:t xml:space="preserve">, </w:t>
            </w:r>
            <w:r>
              <w:rPr>
                <w:rFonts w:ascii="Consolas" w:cs="Consolas" w:eastAsia="Consolas" w:hAnsi="Consolas"/>
                <w:b w:val="false"/>
                <w:bCs w:val="false"/>
                <w:color w:val="8B1A1A"/>
                <w:sz w:val="17"/>
                <w:szCs w:val="17"/>
              </w:rPr>
              <w:t xml:space="preserve">requirements.txt</w:t>
            </w:r>
            <w:r>
              <w:rPr>
                <w:sz w:val="17"/>
                <w:szCs w:val="17"/>
              </w:rPr>
              <w:t xml:space="preserve">, </w:t>
            </w:r>
            <w:r>
              <w:rPr>
                <w:rFonts w:ascii="Consolas" w:cs="Consolas" w:eastAsia="Consolas" w:hAnsi="Consolas"/>
                <w:b w:val="false"/>
                <w:bCs w:val="false"/>
                <w:color w:val="8B1A1A"/>
                <w:sz w:val="17"/>
                <w:szCs w:val="17"/>
              </w:rPr>
              <w:t xml:space="preserve">requirements-api.txt</w:t>
            </w:r>
            <w:r>
              <w:rPr>
                <w:sz w:val="17"/>
                <w:szCs w:val="17"/>
              </w:rPr>
              <w:t xml:space="preserve">, </w:t>
            </w:r>
            <w:r>
              <w:rPr>
                <w:rFonts w:ascii="Consolas" w:cs="Consolas" w:eastAsia="Consolas" w:hAnsi="Consolas"/>
                <w:b w:val="false"/>
                <w:bCs w:val="false"/>
                <w:color w:val="8B1A1A"/>
                <w:sz w:val="17"/>
                <w:szCs w:val="17"/>
              </w:rPr>
              <w:t xml:space="preserve">python_env.yaml</w:t>
            </w:r>
            <w:r>
              <w:rPr>
                <w:sz w:val="17"/>
                <w:szCs w:val="17"/>
              </w:rPr>
              <w:t xml:space="preserve">, </w:t>
            </w:r>
            <w:r>
              <w:rPr>
                <w:rFonts w:ascii="Consolas" w:cs="Consolas" w:eastAsia="Consolas" w:hAnsi="Consolas"/>
                <w:b w:val="false"/>
                <w:bCs w:val="false"/>
                <w:color w:val="8B1A1A"/>
                <w:sz w:val="17"/>
                <w:szCs w:val="17"/>
              </w:rPr>
              <w:t xml:space="preserve">MLproject</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Dataset, download script, cleaned data</w:t>
            </w:r>
          </w:p>
        </w:tc>
        <w:tc>
          <w:tcPr>
            <w:tcW w:type="dxa" w:w="62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scripts/download_data.py</w:t>
            </w:r>
            <w:r>
              <w:rPr>
                <w:sz w:val="17"/>
                <w:szCs w:val="17"/>
              </w:rPr>
              <w:t xml:space="preserve">, </w:t>
            </w:r>
            <w:r>
              <w:rPr>
                <w:rFonts w:ascii="Consolas" w:cs="Consolas" w:eastAsia="Consolas" w:hAnsi="Consolas"/>
                <w:b w:val="false"/>
                <w:bCs w:val="false"/>
                <w:color w:val="8B1A1A"/>
                <w:sz w:val="17"/>
                <w:szCs w:val="17"/>
              </w:rPr>
              <w:t xml:space="preserve">data/raw/</w:t>
            </w:r>
            <w:r>
              <w:rPr>
                <w:sz w:val="17"/>
                <w:szCs w:val="17"/>
              </w:rPr>
              <w:t xml:space="preserve"> (+ SHA-256 manifest), </w:t>
            </w:r>
            <w:r>
              <w:rPr>
                <w:rFonts w:ascii="Consolas" w:cs="Consolas" w:eastAsia="Consolas" w:hAnsi="Consolas"/>
                <w:b w:val="false"/>
                <w:bCs w:val="false"/>
                <w:color w:val="8B1A1A"/>
                <w:sz w:val="17"/>
                <w:szCs w:val="17"/>
              </w:rPr>
              <w:t xml:space="preserve">data/processed/heart_clean.csv</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Notebooks and scripts (EDA, training, inference)</w:t>
            </w:r>
          </w:p>
        </w:tc>
        <w:tc>
          <w:tcPr>
            <w:tcW w:type="dxa" w:w="62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notebooks/01_eda.ipynb</w:t>
            </w:r>
            <w:r>
              <w:rPr>
                <w:sz w:val="17"/>
                <w:szCs w:val="17"/>
              </w:rPr>
              <w:t xml:space="preserve">, </w:t>
            </w:r>
            <w:r>
              <w:rPr>
                <w:rFonts w:ascii="Consolas" w:cs="Consolas" w:eastAsia="Consolas" w:hAnsi="Consolas"/>
                <w:b w:val="false"/>
                <w:bCs w:val="false"/>
                <w:color w:val="8B1A1A"/>
                <w:sz w:val="17"/>
                <w:szCs w:val="17"/>
              </w:rPr>
              <w:t xml:space="preserve">src/train.py</w:t>
            </w:r>
            <w:r>
              <w:rPr>
                <w:sz w:val="17"/>
                <w:szCs w:val="17"/>
              </w:rPr>
              <w:t xml:space="preserve">, </w:t>
            </w:r>
            <w:r>
              <w:rPr>
                <w:rFonts w:ascii="Consolas" w:cs="Consolas" w:eastAsia="Consolas" w:hAnsi="Consolas"/>
                <w:b w:val="false"/>
                <w:bCs w:val="false"/>
                <w:color w:val="8B1A1A"/>
                <w:sz w:val="17"/>
                <w:szCs w:val="17"/>
              </w:rPr>
              <w:t xml:space="preserve">src/predict.py</w:t>
            </w:r>
            <w:r>
              <w:rPr>
                <w:sz w:val="17"/>
                <w:szCs w:val="17"/>
              </w:rPr>
              <w:t xml:space="preserve">, </w:t>
            </w:r>
            <w:r>
              <w:rPr>
                <w:rFonts w:ascii="Consolas" w:cs="Consolas" w:eastAsia="Consolas" w:hAnsi="Consolas"/>
                <w:b w:val="false"/>
                <w:bCs w:val="false"/>
                <w:color w:val="8B1A1A"/>
                <w:sz w:val="17"/>
                <w:szCs w:val="17"/>
              </w:rPr>
              <w:t xml:space="preserve">scripts/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Unit and integration tests</w:t>
            </w:r>
          </w:p>
        </w:tc>
        <w:tc>
          <w:tcPr>
            <w:tcW w:type="dxa" w:w="62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tests/</w:t>
            </w:r>
            <w:r>
              <w:rPr>
                <w:sz w:val="17"/>
                <w:szCs w:val="17"/>
              </w:rPr>
              <w:t xml:space="preserve"> (70 tests)</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CI/CD workflow</w:t>
            </w:r>
          </w:p>
        </w:tc>
        <w:tc>
          <w:tcPr>
            <w:tcW w:type="dxa" w:w="62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.github/workflows/ci.yml</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Deployment manifests</w:t>
            </w:r>
          </w:p>
        </w:tc>
        <w:tc>
          <w:tcPr>
            <w:tcW w:type="dxa" w:w="62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k8s/base/</w:t>
            </w:r>
            <w:r>
              <w:rPr>
                <w:sz w:val="17"/>
                <w:szCs w:val="17"/>
              </w:rPr>
              <w:t xml:space="preserve">, </w:t>
            </w:r>
            <w:r>
              <w:rPr>
                <w:rFonts w:ascii="Consolas" w:cs="Consolas" w:eastAsia="Consolas" w:hAnsi="Consolas"/>
                <w:b w:val="false"/>
                <w:bCs w:val="false"/>
                <w:color w:val="8B1A1A"/>
                <w:sz w:val="17"/>
                <w:szCs w:val="17"/>
              </w:rPr>
              <w:t xml:space="preserve">k8s/kustomization.yaml</w:t>
            </w:r>
            <w:r>
              <w:rPr>
                <w:sz w:val="17"/>
                <w:szCs w:val="17"/>
              </w:rPr>
              <w:t xml:space="preserve">, </w:t>
            </w:r>
            <w:r>
              <w:rPr>
                <w:rFonts w:ascii="Consolas" w:cs="Consolas" w:eastAsia="Consolas" w:hAnsi="Consolas"/>
                <w:b w:val="false"/>
                <w:bCs w:val="false"/>
                <w:color w:val="8B1A1A"/>
                <w:sz w:val="17"/>
                <w:szCs w:val="17"/>
              </w:rPr>
              <w:t xml:space="preserve">k8s/local/</w:t>
            </w:r>
            <w:r>
              <w:rPr>
                <w:sz w:val="17"/>
                <w:szCs w:val="17"/>
              </w:rPr>
              <w:t xml:space="preserve">, </w:t>
            </w:r>
            <w:r>
              <w:rPr>
                <w:rFonts w:ascii="Consolas" w:cs="Consolas" w:eastAsia="Consolas" w:hAnsi="Consolas"/>
                <w:b w:val="false"/>
                <w:bCs w:val="false"/>
                <w:color w:val="8B1A1A"/>
                <w:sz w:val="17"/>
                <w:szCs w:val="17"/>
              </w:rPr>
              <w:t xml:space="preserve">k8s/addons/metrics-server/</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Monitoring</w:t>
            </w:r>
          </w:p>
        </w:tc>
        <w:tc>
          <w:tcPr>
            <w:tcW w:type="dxa" w:w="62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api/metrics.py</w:t>
            </w:r>
            <w:r>
              <w:rPr>
                <w:sz w:val="17"/>
                <w:szCs w:val="17"/>
              </w:rPr>
              <w:t xml:space="preserve">, </w:t>
            </w:r>
            <w:r>
              <w:rPr>
                <w:rFonts w:ascii="Consolas" w:cs="Consolas" w:eastAsia="Consolas" w:hAnsi="Consolas"/>
                <w:b w:val="false"/>
                <w:bCs w:val="false"/>
                <w:color w:val="8B1A1A"/>
                <w:sz w:val="17"/>
                <w:szCs w:val="17"/>
              </w:rPr>
              <w:t xml:space="preserve">k8s/monitoring/</w:t>
            </w:r>
            <w:r>
              <w:rPr>
                <w:sz w:val="17"/>
                <w:szCs w:val="17"/>
              </w:rPr>
              <w:t xml:space="preserve"> (Prometheus config, alert rules + tests, Grafana dashboard)</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Screenshots</w:t>
            </w:r>
          </w:p>
        </w:tc>
        <w:tc>
          <w:tcPr>
            <w:tcW w:type="dxa" w:w="62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screenshots/</w:t>
            </w:r>
            <w:r>
              <w:rPr>
                <w:sz w:val="17"/>
                <w:szCs w:val="17"/>
              </w:rPr>
              <w:t xml:space="preserve"> (s1–s8 per stage, lab_* for the virtual lab)</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Model and reports</w:t>
            </w:r>
          </w:p>
        </w:tc>
        <w:tc>
          <w:tcPr>
            <w:tcW w:type="dxa" w:w="62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rFonts w:ascii="Consolas" w:cs="Consolas" w:eastAsia="Consolas" w:hAnsi="Consolas"/>
                <w:b w:val="false"/>
                <w:bCs w:val="false"/>
                <w:color w:val="8B1A1A"/>
                <w:sz w:val="17"/>
                <w:szCs w:val="17"/>
              </w:rPr>
              <w:t xml:space="preserve">models/model.joblib</w:t>
            </w:r>
            <w:r>
              <w:rPr>
                <w:sz w:val="17"/>
                <w:szCs w:val="17"/>
              </w:rPr>
              <w:t xml:space="preserve">, </w:t>
            </w:r>
            <w:r>
              <w:rPr>
                <w:rFonts w:ascii="Consolas" w:cs="Consolas" w:eastAsia="Consolas" w:hAnsi="Consolas"/>
                <w:b w:val="false"/>
                <w:bCs w:val="false"/>
                <w:color w:val="8B1A1A"/>
                <w:sz w:val="17"/>
                <w:szCs w:val="17"/>
              </w:rPr>
              <w:t xml:space="preserve">models/metadata.json</w:t>
            </w:r>
            <w:r>
              <w:rPr>
                <w:sz w:val="17"/>
                <w:szCs w:val="17"/>
              </w:rPr>
              <w:t xml:space="preserve">, </w:t>
            </w:r>
            <w:r>
              <w:rPr>
                <w:rFonts w:ascii="Consolas" w:cs="Consolas" w:eastAsia="Consolas" w:hAnsi="Consolas"/>
                <w:b w:val="false"/>
                <w:bCs w:val="false"/>
                <w:color w:val="8B1A1A"/>
                <w:sz w:val="17"/>
                <w:szCs w:val="17"/>
              </w:rPr>
              <w:t xml:space="preserve">reports/model_comparison.csv</w:t>
            </w:r>
            <w:r>
              <w:rPr>
                <w:sz w:val="17"/>
                <w:szCs w:val="17"/>
              </w:rPr>
              <w:t xml:space="preserve">, </w:t>
            </w:r>
            <w:r>
              <w:rPr>
                <w:rFonts w:ascii="Consolas" w:cs="Consolas" w:eastAsia="Consolas" w:hAnsi="Consolas"/>
                <w:b w:val="false"/>
                <w:bCs w:val="false"/>
                <w:color w:val="8B1A1A"/>
                <w:sz w:val="17"/>
                <w:szCs w:val="17"/>
              </w:rPr>
              <w:t xml:space="preserve">reports/figures/</w:t>
            </w:r>
          </w:p>
        </w:tc>
      </w:tr>
    </w:tbl>
    <w:p>
      <w:pPr>
        <w:spacing w:after="80"/>
      </w:pPr>
    </w:p>
    <w:p>
      <w:pPr>
        <w:keepNext/>
        <w:spacing w:after="50" w:before="60"/>
      </w:pPr>
      <w:r>
        <w:rPr>
          <w:b/>
          <w:bCs/>
          <w:color w:val="1F4E79"/>
          <w:sz w:val="17"/>
          <w:szCs w:val="17"/>
        </w:rPr>
        <w:t xml:space="preserve">Table 10. </w:t>
      </w:r>
      <w:r>
        <w:rPr>
          <w:i/>
          <w:iCs/>
          <w:color w:val="404040"/>
          <w:sz w:val="17"/>
          <w:szCs w:val="17"/>
        </w:rPr>
        <w:t xml:space="preserve">Screenshot index (</w:t>
      </w:r>
      <w:r>
        <w:rPr>
          <w:rFonts w:ascii="Consolas" w:cs="Consolas" w:eastAsia="Consolas" w:hAnsi="Consolas"/>
          <w:b w:val="false"/>
          <w:bCs w:val="false"/>
          <w:i/>
          <w:iCs/>
          <w:color w:val="404040"/>
          <w:sz w:val="17"/>
          <w:szCs w:val="17"/>
        </w:rPr>
        <w:t xml:space="preserve">screenshots/</w:t>
      </w:r>
      <w:r>
        <w:rPr>
          <w:i/>
          <w:iCs/>
          <w:color w:val="404040"/>
          <w:sz w:val="17"/>
          <w:szCs w:val="17"/>
        </w:rPr>
        <w:t xml:space="preserve"> folder).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866"/>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Prefix</w:t>
            </w:r>
          </w:p>
        </w:tc>
        <w:tc>
          <w:tcPr>
            <w:tcW w:type="dxa" w:w="1900"/>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Stage</w:t>
            </w:r>
          </w:p>
        </w:tc>
        <w:tc>
          <w:tcPr>
            <w:tcW w:type="dxa" w:w="6866"/>
            <w:tcBorders>
              <w:top w:val="single" w:color="BFBFBF" w:sz="4"/>
              <w:left w:val="single" w:color="BFBFBF" w:sz="4"/>
              <w:bottom w:val="single" w:color="BFBFBF" w:sz="4"/>
              <w:right w:val="single" w:color="BFBFBF" w:sz="4"/>
            </w:tcBorders>
            <w:shd w:fill="1F4E79" w:color="auto" w:val="clear"/>
            <w:tcMar>
              <w:top w:type="dxa" w:w="40"/>
              <w:left w:type="dxa" w:w="80"/>
              <w:bottom w:type="dxa" w:w="40"/>
              <w:right w:type="dxa" w:w="80"/>
            </w:tcMar>
            <w:vAlign w:val="center"/>
          </w:tcPr>
          <w:p>
            <w:pPr>
              <w:spacing w:after="0"/>
            </w:pPr>
            <w:r>
              <w:rPr>
                <w:b/>
                <w:bCs/>
                <w:color w:val="FFFFFF"/>
                <w:sz w:val="17"/>
                <w:szCs w:val="17"/>
              </w:rPr>
              <w:t xml:space="preserve">Highlights</w:t>
            </w:r>
          </w:p>
        </w:tc>
      </w:tr>
      <w:tr>
        <w:trPr>
          <w:cantSplit/>
        </w:trP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s1_*</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Data and EDA</w:t>
            </w:r>
          </w:p>
        </w:tc>
        <w:tc>
          <w:tcPr>
            <w:tcW w:type="dxa" w:w="68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download with checksum, cleaning, tests, notebook findings and charts</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s2_*</w:t>
            </w:r>
          </w:p>
        </w:tc>
        <w:tc>
          <w:tcPr>
            <w:tcW w:type="dxa" w:w="19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Models and MLflow</w:t>
            </w:r>
          </w:p>
        </w:tc>
        <w:tc>
          <w:tcPr>
            <w:tcW w:type="dxa" w:w="68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training output, runs, comparison, run details, artifacts, registry</w:t>
            </w:r>
          </w:p>
        </w:tc>
      </w:tr>
      <w:tr>
        <w:trPr>
          <w:cantSplit/>
        </w:trP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s4_*</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Packaging</w:t>
            </w:r>
          </w:p>
        </w:tc>
        <w:tc>
          <w:tcPr>
            <w:tcW w:type="dxa" w:w="68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coverage, quality gate, CLI prediction, one-command reproduction</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s5_*</w:t>
            </w:r>
          </w:p>
        </w:tc>
        <w:tc>
          <w:tcPr>
            <w:tcW w:type="dxa" w:w="19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CI/CD</w:t>
            </w:r>
          </w:p>
        </w:tc>
        <w:tc>
          <w:tcPr>
            <w:tcW w:type="dxa" w:w="68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run history, failed lint/test runs with logs, passed run, summary, artifacts, badge</w:t>
            </w:r>
          </w:p>
        </w:tc>
      </w:tr>
      <w:tr>
        <w:trPr>
          <w:cantSplit/>
        </w:trP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s6_*</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Container</w:t>
            </w:r>
          </w:p>
        </w:tc>
        <w:tc>
          <w:tcPr>
            <w:tcW w:type="dxa" w:w="68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Swagger, Docker build, healthy container, smoke test, curl 200/422, logs, CI docker job, GHCR</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s7_*</w:t>
            </w:r>
          </w:p>
        </w:tc>
        <w:tc>
          <w:tcPr>
            <w:tcW w:type="dxa" w:w="19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Kubernetes</w:t>
            </w:r>
          </w:p>
        </w:tc>
        <w:tc>
          <w:tcPr>
            <w:tcW w:type="dxa" w:w="68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nodes, deploy, resources, smoke test, load balancing, self-healing, HPA, rollout/undo, CI kind job, GHCR deploy</w:t>
            </w:r>
          </w:p>
        </w:tc>
      </w:tr>
      <w:tr>
        <w:trPr>
          <w:cantSplit/>
        </w:trPr>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s8_*</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Monitoring</w:t>
            </w:r>
          </w:p>
        </w:tc>
        <w:tc>
          <w:tcPr>
            <w:tcW w:type="dxa" w:w="6866"/>
            <w:tcBorders>
              <w:top w:val="single" w:color="BFBFBF" w:sz="4"/>
              <w:left w:val="single" w:color="BFBFBF" w:sz="4"/>
              <w:bottom w:val="single" w:color="BFBFBF" w:sz="4"/>
              <w:right w:val="single" w:color="BFBFBF" w:sz="4"/>
            </w:tcBorders>
            <w:tcMar>
              <w:top w:type="dxa" w:w="40"/>
              <w:left w:type="dxa" w:w="80"/>
              <w:bottom w:type="dxa" w:w="40"/>
              <w:right w:type="dxa" w:w="80"/>
            </w:tcMar>
            <w:vAlign w:val="center"/>
          </w:tcPr>
          <w:p>
            <w:pPr>
              <w:spacing w:after="0"/>
            </w:pPr>
            <w:r>
              <w:rPr>
                <w:sz w:val="17"/>
                <w:szCs w:val="17"/>
              </w:rPr>
              <w:t xml:space="preserve">70 tests, /metrics, Prometheus targets/query/alerts, Grafana, alerts firing, logs, CI monitoring</w:t>
            </w:r>
          </w:p>
        </w:tc>
      </w:tr>
      <w:tr>
        <w:trPr>
          <w:cantSplit/>
        </w:trPr>
        <w:tc>
          <w:tcPr>
            <w:tcW w:type="dxa" w:w="11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lab_*</w:t>
            </w:r>
          </w:p>
        </w:tc>
        <w:tc>
          <w:tcPr>
            <w:tcW w:type="dxa" w:w="19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Virtual lab</w:t>
            </w:r>
          </w:p>
        </w:tc>
        <w:tc>
          <w:tcPr>
            <w:tcW w:type="dxa" w:w="686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center"/>
          </w:tcPr>
          <w:p>
            <w:pPr>
              <w:spacing w:after="0"/>
            </w:pPr>
            <w:r>
              <w:rPr>
                <w:sz w:val="17"/>
                <w:szCs w:val="17"/>
              </w:rPr>
              <w:t xml:space="preserve">clean-room verification on BITS Prayogshala</w:t>
            </w:r>
          </w:p>
        </w:tc>
      </w:tr>
    </w:tbl>
    <w:p>
      <w:pPr>
        <w:spacing w:after="80"/>
      </w:pPr>
    </w:p>
    <w:p>
      <w:pPr>
        <w:pStyle w:val="Heading1"/>
        <w:pageBreakBefore/>
      </w:pPr>
      <w:r>
        <w:t xml:space="preserve">Appendix B. Deployment and monitoring evidence</w:t>
      </w:r>
    </w:p>
    <w:p>
      <w:pPr>
        <w:keepNext/>
        <w:spacing w:after="30" w:before="60"/>
        <w:jc w:val="center"/>
      </w:pPr>
      <w:r>
        <w:drawing>
          <wp:inline distT="0" distB="0" distL="0" distR="0">
            <wp:extent cx="595312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53125" cy="1952625"/>
                    </a:xfrm>
                    <a:prstGeom prst="rect">
                      <a:avLst/>
                    </a:prstGeom>
                  </pic:spPr>
                </pic:pic>
              </a:graphicData>
            </a:graphic>
          </wp:inline>
        </w:drawing>
      </w:r>
    </w:p>
    <w:p>
      <w:pPr>
        <w:spacing w:after="110"/>
        <w:jc w:val="center"/>
      </w:pPr>
      <w:r>
        <w:rPr>
          <w:b/>
          <w:bCs/>
          <w:color w:val="1F4E79"/>
          <w:sz w:val="17"/>
          <w:szCs w:val="17"/>
        </w:rPr>
        <w:t xml:space="preserve">Figure 15. </w:t>
      </w:r>
      <w:r>
        <w:rPr>
          <w:i/>
          <w:iCs/>
          <w:color w:val="404040"/>
          <w:sz w:val="17"/>
          <w:szCs w:val="17"/>
        </w:rPr>
        <w:t xml:space="preserve">Self-healing: a deleted pod is replaced and Ready again in about 8 seconds while the other pod keeps serving.</w:t>
      </w:r>
    </w:p>
    <w:p>
      <w:pPr>
        <w:keepNext/>
        <w:spacing w:after="30" w:before="60"/>
        <w:jc w:val="center"/>
      </w:pPr>
      <w:r>
        <w:drawing>
          <wp:inline distT="0" distB="0" distL="0" distR="0">
            <wp:extent cx="45148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14850" cy="2562225"/>
                    </a:xfrm>
                    <a:prstGeom prst="rect">
                      <a:avLst/>
                    </a:prstGeom>
                  </pic:spPr>
                </pic:pic>
              </a:graphicData>
            </a:graphic>
          </wp:inline>
        </w:drawing>
      </w:r>
    </w:p>
    <w:p>
      <w:pPr>
        <w:spacing w:after="110"/>
        <w:jc w:val="center"/>
      </w:pPr>
      <w:r>
        <w:rPr>
          <w:b/>
          <w:bCs/>
          <w:color w:val="1F4E79"/>
          <w:sz w:val="17"/>
          <w:szCs w:val="17"/>
        </w:rPr>
        <w:t xml:space="preserve">Figure 16. </w:t>
      </w:r>
      <w:r>
        <w:rPr>
          <w:i/>
          <w:iCs/>
          <w:color w:val="404040"/>
          <w:sz w:val="17"/>
          <w:szCs w:val="17"/>
        </w:rPr>
        <w:t xml:space="preserve">Zero-downtime rolling update (</w:t>
      </w:r>
      <w:r>
        <w:rPr>
          <w:rFonts w:ascii="Consolas" w:cs="Consolas" w:eastAsia="Consolas" w:hAnsi="Consolas"/>
          <w:b w:val="false"/>
          <w:bCs w:val="false"/>
          <w:i/>
          <w:iCs/>
          <w:color w:val="404040"/>
          <w:sz w:val="17"/>
          <w:szCs w:val="17"/>
        </w:rPr>
        <w:t xml:space="preserve">rollout restart</w:t>
      </w:r>
      <w:r>
        <w:rPr>
          <w:i/>
          <w:iCs/>
          <w:color w:val="404040"/>
          <w:sz w:val="17"/>
          <w:szCs w:val="17"/>
        </w:rPr>
        <w:t xml:space="preserve">) and rollback (</w:t>
      </w:r>
      <w:r>
        <w:rPr>
          <w:rFonts w:ascii="Consolas" w:cs="Consolas" w:eastAsia="Consolas" w:hAnsi="Consolas"/>
          <w:b w:val="false"/>
          <w:bCs w:val="false"/>
          <w:i/>
          <w:iCs/>
          <w:color w:val="404040"/>
          <w:sz w:val="17"/>
          <w:szCs w:val="17"/>
        </w:rPr>
        <w:t xml:space="preserve">rollout undo</w:t>
      </w:r>
      <w:r>
        <w:rPr>
          <w:i/>
          <w:iCs/>
          <w:color w:val="404040"/>
          <w:sz w:val="17"/>
          <w:szCs w:val="17"/>
        </w:rPr>
        <w:t xml:space="preserve">) with revision history.</w:t>
      </w:r>
    </w:p>
    <w:p>
      <w:pPr>
        <w:keepNext/>
        <w:spacing w:after="30" w:before="60"/>
        <w:jc w:val="center"/>
      </w:pPr>
      <w:r>
        <w:drawing>
          <wp:inline distT="0" distB="0" distL="0" distR="0">
            <wp:extent cx="32575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57550" cy="2428875"/>
                    </a:xfrm>
                    <a:prstGeom prst="rect">
                      <a:avLst/>
                    </a:prstGeom>
                  </pic:spPr>
                </pic:pic>
              </a:graphicData>
            </a:graphic>
          </wp:inline>
        </w:drawing>
      </w:r>
    </w:p>
    <w:p>
      <w:pPr>
        <w:spacing w:after="110"/>
        <w:jc w:val="center"/>
      </w:pPr>
      <w:r>
        <w:rPr>
          <w:b/>
          <w:bCs/>
          <w:color w:val="1F4E79"/>
          <w:sz w:val="17"/>
          <w:szCs w:val="17"/>
        </w:rPr>
        <w:t xml:space="preserve">Figure 17. </w:t>
      </w:r>
      <w:r>
        <w:rPr>
          <w:i/>
          <w:iCs/>
          <w:color w:val="404040"/>
          <w:sz w:val="17"/>
          <w:szCs w:val="17"/>
        </w:rPr>
        <w:t xml:space="preserve">CI Kubernetes job: traffic generated, Prometheus scrapes 2/2 pods, 7 rules loaded, dashboard provisioned, Monitoring check: PASSED.</w:t>
      </w:r>
    </w:p>
    <w:p>
      <w:pPr>
        <w:pStyle w:val="Heading1"/>
        <w:pageBreakBefore/>
      </w:pPr>
      <w:r>
        <w:t xml:space="preserve">Appendix C. Virtual lab evidence</w:t>
      </w:r>
    </w:p>
    <w:p>
      <w:pPr>
        <w:spacing w:after="100" w:line="264"/>
        <w:jc w:val="both"/>
      </w:pPr>
      <w:r>
        <w:t xml:space="preserve">Further screenshots from the clean-room run on the BITS Prayogshala virtual lab (course MLOPS AIMLZG523, 17 October 2026), in addition to Figures 13 and 14. Every stage log is saved under </w:t>
      </w:r>
      <w:r>
        <w:rPr>
          <w:rFonts w:ascii="Consolas" w:cs="Consolas" w:eastAsia="Consolas" w:hAnsi="Consolas"/>
          <w:b w:val="false"/>
          <w:bCs w:val="false"/>
          <w:color w:val="8B1A1A"/>
          <w:sz w:val="19"/>
          <w:szCs w:val="19"/>
        </w:rPr>
        <w:t xml:space="preserve">lab_proof/</w:t>
      </w:r>
      <w:r>
        <w:t xml:space="preserve"> on the lab machine; all 16 lab screenshots are in </w:t>
      </w:r>
      <w:r>
        <w:rPr>
          <w:rFonts w:ascii="Consolas" w:cs="Consolas" w:eastAsia="Consolas" w:hAnsi="Consolas"/>
          <w:b w:val="false"/>
          <w:bCs w:val="false"/>
          <w:color w:val="8B1A1A"/>
          <w:sz w:val="19"/>
          <w:szCs w:val="19"/>
        </w:rPr>
        <w:t xml:space="preserve">screenshots/lab_*.png</w:t>
      </w:r>
      <w:r>
        <w:t xml:space="preserve">.</w:t>
      </w:r>
    </w:p>
    <w:p>
      <w:pPr>
        <w:keepNext/>
        <w:spacing w:after="30" w:before="60"/>
        <w:jc w:val="center"/>
      </w:pPr>
      <w:r>
        <w:drawing>
          <wp:inline distT="0" distB="0" distL="0" distR="0">
            <wp:extent cx="6267450" cy="673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67450" cy="6734175"/>
                    </a:xfrm>
                    <a:prstGeom prst="rect">
                      <a:avLst/>
                    </a:prstGeom>
                  </pic:spPr>
                </pic:pic>
              </a:graphicData>
            </a:graphic>
          </wp:inline>
        </w:drawing>
      </w:r>
    </w:p>
    <w:p>
      <w:pPr>
        <w:spacing w:after="110"/>
        <w:jc w:val="center"/>
      </w:pPr>
      <w:r>
        <w:rPr>
          <w:b/>
          <w:bCs/>
          <w:color w:val="1F4E79"/>
          <w:sz w:val="17"/>
          <w:szCs w:val="17"/>
        </w:rPr>
        <w:t xml:space="preserve">Figure 18. </w:t>
      </w:r>
      <w:r>
        <w:rPr>
          <w:i/>
          <w:iCs/>
          <w:color w:val="404040"/>
          <w:sz w:val="17"/>
          <w:szCs w:val="17"/>
        </w:rPr>
        <w:t xml:space="preserve">Lab VM: machine identity, dataset checksum, byte-identical fresh UCI download and 70 passed tests (top left); five deliberate failures stopped with non-zero exit codes (top right); hardened container healthy with 6/6 smoke checks and HTTP 422 for invalid input (bottom left); Swagger </w:t>
      </w:r>
      <w:r>
        <w:rPr>
          <w:rFonts w:ascii="Consolas" w:cs="Consolas" w:eastAsia="Consolas" w:hAnsi="Consolas"/>
          <w:b w:val="false"/>
          <w:bCs w:val="false"/>
          <w:i/>
          <w:iCs/>
          <w:color w:val="404040"/>
          <w:sz w:val="17"/>
          <w:szCs w:val="17"/>
        </w:rPr>
        <w:t xml:space="preserve">/predict</w:t>
      </w:r>
      <w:r>
        <w:rPr>
          <w:i/>
          <w:iCs/>
          <w:color w:val="404040"/>
          <w:sz w:val="17"/>
          <w:szCs w:val="17"/>
        </w:rPr>
        <w:t xml:space="preserve"> with tracing headers and the MLflow UI with the lab runs and registered model v1 (bottom right).</w:t>
      </w:r>
    </w:p>
    <w:sectPr>
      <w:headerReference w:type="default" r:id="rId7"/>
      <w:footerReference w:type="default" r:id="rId8"/>
      <w:pgSz w:w="11906" w:h="16838" w:orient="portrait"/>
      <w:pgMar w:top="1000" w:right="1020" w:bottom="900" w:left="1020" w:header="45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3" w:sz="4" w:space="4"/>
      </w:pBdr>
      <w:tabs>
        <w:tab w:val="right" w:pos="9866"/>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color w:val="5A6B85"/>
        <w:sz w:val="16"/>
        <w:szCs w:val="16"/>
      </w:rPr>
      <w:t xml:space="preserve">  BITS Pilani · WILP · MLOps (AIMLCZG523) · Assignment 1</w:t>
    </w:r>
    <w:r>
      <w:rPr>
        <w:color w:val="5A6B85"/>
        <w:sz w:val="16"/>
        <w:szCs w:val="16"/>
      </w:rPr>
      <w:t xml:space="preserve">	Prashob Narendran · 2025AE05006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DD7EE" w:sz="6" w:space="3"/>
      </w:pBdr>
      <w:spacing w:after="100" w:before="240"/>
      <w:outlineLvl w:val="0"/>
    </w:pPr>
    <w:rPr>
      <w:rFonts w:ascii="Calibri" w:cs="Calibri" w:eastAsia="Calibri" w:hAnsi="Calibri"/>
      <w:b/>
      <w:bCs/>
      <w:color w:val="1F4E79"/>
      <w:sz w:val="27"/>
      <w:szCs w:val="27"/>
    </w:rPr>
  </w:style>
  <w:style w:type="paragraph" w:styleId="Heading2">
    <w:name w:val="Heading 2"/>
    <w:basedOn w:val="Normal"/>
    <w:next w:val="Normal"/>
    <w:qFormat/>
    <w:pPr>
      <w:keepNext/>
      <w:spacing w:after="60" w:before="160"/>
      <w:outlineLvl w:val="1"/>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kloqyemq60vqov6ebebo" Type="http://schemas.openxmlformats.org/officeDocument/2006/relationships/hyperlink" Target="https://github.com/prashob-narendran/heart-disease-mlops" TargetMode="External"/><Relationship Id="rIdmr33xbiut9vdxwtj7xr3p" Type="http://schemas.openxmlformats.org/officeDocument/2006/relationships/hyperlink" Target="https://drive.google.com/drive/folders/16mSTZy-wzmE14V36OrJE33gThXayBDOc?usp=sharing" TargetMode="External"/><Relationship Id="rIdxt3a_ntxdxuwolzmxv5zn" Type="http://schemas.openxmlformats.org/officeDocument/2006/relationships/hyperlink" Target="https://github.com/prashob-narendran/heart-disease-mlops" TargetMode="External"/><Relationship Id="rIdt8gvkafvnal1bhjrtm6oq" Type="http://schemas.openxmlformats.org/officeDocument/2006/relationships/hyperlink" Target="https://drive.google.com/drive/folders/16mSTZy-wzmE14V36OrJE33gThXayBDOc?usp=sharing" TargetMode="External"/><Relationship Id="rId9" Type="http://schemas.openxmlformats.org/officeDocument/2006/relationships/image" Target="media/80f20d1ac1c0c6341c57da0dd407a6f06b5da639.png"/><Relationship Id="rId10" Type="http://schemas.openxmlformats.org/officeDocument/2006/relationships/image" Target="media/a5c19a0f92b8deae83b21be520b97344324a2373.png"/><Relationship Id="rId11" Type="http://schemas.openxmlformats.org/officeDocument/2006/relationships/image" Target="media/3d87a323c0bcae451544d3f3ed2bcb73be7d07c4.png"/><Relationship Id="rId12" Type="http://schemas.openxmlformats.org/officeDocument/2006/relationships/image" Target="media/b3029cb602cc3933410bde473c94715b25ce35d3.png"/><Relationship Id="rId13" Type="http://schemas.openxmlformats.org/officeDocument/2006/relationships/image" Target="media/933e118d9e083ec3b1efad7c19e0d00fc6aea65c.png"/><Relationship Id="rId14" Type="http://schemas.openxmlformats.org/officeDocument/2006/relationships/image" Target="media/2b08dd121025f817c8a10fa107ecfd51e20bfa12.png"/><Relationship Id="rId15" Type="http://schemas.openxmlformats.org/officeDocument/2006/relationships/image" Target="media/d0d96171e7fd49c295f77b127670753fa212c6a2.png"/><Relationship Id="rId16" Type="http://schemas.openxmlformats.org/officeDocument/2006/relationships/image" Target="media/39a91113364feacb454e7ca02f80c8b207d83fc8.png"/><Relationship Id="rId17" Type="http://schemas.openxmlformats.org/officeDocument/2006/relationships/image" Target="media/9a174a54dbd22957dfde74451e10b8f452707402.png"/><Relationship Id="rId18" Type="http://schemas.openxmlformats.org/officeDocument/2006/relationships/image" Target="media/6cdd1cd827179c14eb6d04eaeda414bdce89ec8f.png"/><Relationship Id="rId19" Type="http://schemas.openxmlformats.org/officeDocument/2006/relationships/image" Target="media/ded8a9724dfb1b5622b87fa179a9806046b370ef.png"/><Relationship Id="rId20" Type="http://schemas.openxmlformats.org/officeDocument/2006/relationships/image" Target="media/2b3f3c69bc9941d79ba2a8c44d2f3b8e5a26de52.png"/><Relationship Id="rId21" Type="http://schemas.openxmlformats.org/officeDocument/2006/relationships/image" Target="media/2d3539ff12e034040cc8fe49675be39c1e631351.png"/><Relationship Id="rId22" Type="http://schemas.openxmlformats.org/officeDocument/2006/relationships/image" Target="media/7ec226f2f17a63538360a02e5b5c9e042009bad1.png"/><Relationship Id="rId23" Type="http://schemas.openxmlformats.org/officeDocument/2006/relationships/image" Target="media/5638a10cb4c440bc02f7ffdabd0ec27968f4a57a.png"/><Relationship Id="rId24" Type="http://schemas.openxmlformats.org/officeDocument/2006/relationships/image" Target="media/3a7fd2ecc59c80b6794349b7d3d3a286ec4de169.png"/><Relationship Id="rId25" Type="http://schemas.openxmlformats.org/officeDocument/2006/relationships/image" Target="media/494873f3dff2bfabb10bb3ded55eb6205665b63c.png"/><Relationship Id="rId26" Type="http://schemas.openxmlformats.org/officeDocument/2006/relationships/image" Target="media/44e610e5b315981bbefff98a3c6e51fc6dd9b15f.png"/><Relationship Id="rId27" Type="http://schemas.openxmlformats.org/officeDocument/2006/relationships/image" Target="media/84febf516d843d91431295d8e50c4f5a9649f935.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d968fe485fdbddcfb3552c9619c78aa20a342d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 Heart Disease Risk Prediction - 2025AE05006</dc:title>
  <dc:creator>Prashob Narendran</dc:creator>
  <dc:description>End-to-end MLOps pipeline report</dc:description>
  <cp:lastModifiedBy>Un-named</cp:lastModifiedBy>
  <cp:revision>1</cp:revision>
  <dcterms:created xsi:type="dcterms:W3CDTF">2026-10-18T13:09:01.990Z</dcterms:created>
  <dcterms:modified xsi:type="dcterms:W3CDTF">2026-10-18T13:09:01.990Z</dcterms:modified>
</cp:coreProperties>
</file>

<file path=docProps/custom.xml><?xml version="1.0" encoding="utf-8"?>
<Properties xmlns="http://schemas.openxmlformats.org/officeDocument/2006/custom-properties" xmlns:vt="http://schemas.openxmlformats.org/officeDocument/2006/docPropsVTypes"/>
</file>