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560"/>
        <w:gridCol w:w="100"/>
        <w:gridCol w:w="320"/>
        <w:gridCol w:w="1680"/>
        <w:gridCol w:w="80"/>
        <w:gridCol w:w="40"/>
        <w:gridCol w:w="960"/>
        <w:gridCol w:w="20"/>
        <w:gridCol w:w="100"/>
        <w:gridCol w:w="20"/>
        <w:gridCol w:w="1300"/>
        <w:gridCol w:w="80"/>
        <w:gridCol w:w="140"/>
        <w:gridCol w:w="1000"/>
        <w:gridCol w:w="200"/>
        <w:gridCol w:w="40"/>
        <w:gridCol w:w="1740"/>
        <w:gridCol w:w="20"/>
        <w:gridCol w:w="240"/>
        <w:gridCol w:w="1540"/>
        <w:gridCol w:w="80"/>
        <w:gridCol w:w="12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2"/>
                <w:b w:val="true"/>
              </w:rPr>
              <w:t xml:space="preserve">Relatório de Pessoas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Dt. Nasc.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Olavo Kellermann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24/11/1997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5199999999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Olavo Kellermann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24/11/1997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5199999999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8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