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HƯỚNG DẪN CHI TIẾT ĐÁNH GIÁ HỌC PHẦN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học tập của sinh viên đối với học phần được đánh giá như sau: </w:t>
      </w:r>
    </w:p>
    <w:tbl>
      <w:tblPr>
        <w:tblStyle w:val="Table1"/>
        <w:bidiVisual w:val="0"/>
        <w:tblW w:w="90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0"/>
        <w:gridCol w:w="2475"/>
        <w:gridCol w:w="1640"/>
        <w:tblGridChange w:id="0">
          <w:tblGrid>
            <w:gridCol w:w="4920"/>
            <w:gridCol w:w="2475"/>
            <w:gridCol w:w="1640"/>
          </w:tblGrid>
        </w:tblGridChange>
      </w:tblGrid>
      <w:tr>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w:t>
            </w:r>
            <w:r w:rsidDel="00000000" w:rsidR="00000000" w:rsidRPr="00000000">
              <w:rPr>
                <w:rtl w:val="0"/>
              </w:rPr>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nộp</w:t>
            </w:r>
            <w:r w:rsidDel="00000000" w:rsidR="00000000" w:rsidRPr="00000000">
              <w:rPr>
                <w:rtl w:val="0"/>
              </w:rPr>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Điểm đánh giá</w:t>
            </w:r>
            <w:r w:rsidDel="00000000" w:rsidR="00000000" w:rsidRPr="00000000">
              <w:rPr>
                <w:rtl w:val="0"/>
              </w:rPr>
            </w:r>
          </w:p>
        </w:tc>
      </w:tr>
      <w:tr>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số 01: Phân tích giai đoạn</w:t>
            </w:r>
          </w:p>
        </w:tc>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sau</w:t>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số 02: Vẽ lược đồ găng</w:t>
            </w:r>
          </w:p>
        </w:tc>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sau</w:t>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giữa kỳ</w:t>
            </w:r>
          </w:p>
        </w:tc>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sau</w:t>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cuối kỳ</w:t>
            </w:r>
          </w:p>
        </w:tc>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thi cuối kỳ</w:t>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r>
      <w:tr>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thảo luận</w:t>
            </w:r>
          </w:p>
        </w:tc>
        <w:tc>
          <w:tcPr/>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bl>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bài tập được mô tả như dưới đây: </w:t>
      </w:r>
    </w:p>
    <w:p w:rsidR="00000000" w:rsidDel="00000000" w:rsidP="00000000" w:rsidRDefault="00000000" w:rsidRPr="00000000">
      <w:pPr>
        <w:spacing w:after="200" w:line="276"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số 01: Phân tích giai đoạn</w:t>
      </w:r>
      <w:r w:rsidDel="00000000" w:rsidR="00000000" w:rsidRPr="00000000">
        <w:rPr>
          <w:rFonts w:ascii="Times New Roman" w:cs="Times New Roman" w:eastAsia="Times New Roman" w:hAnsi="Times New Roman"/>
          <w:sz w:val="26"/>
          <w:szCs w:val="26"/>
          <w:rtl w:val="0"/>
        </w:rPr>
        <w:t xml:space="preserve"> (chiếm 10% điểm học phần – thực hiện trên lớp)</w:t>
      </w:r>
    </w:p>
    <w:p w:rsidR="00000000" w:rsidDel="00000000" w:rsidP="00000000" w:rsidRDefault="00000000" w:rsidRPr="00000000">
      <w:pPr>
        <w:spacing w:after="200" w:line="276"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này giảng viên yêu cầu sinh viên chia thành các nhóm nhỏ, giảng viên sẽ cho khoảng 3 nhóm/1 đề tài, ngồi riêng biệt. Các nhóm sẽ thảo luận và hệ thống hóa các giai đoạn trong quá trình phân tích một phần mềm, các nhóm sẽ nêu các công việc cần làm trong mỗi một giai đoạn. giảng viên sẽ dựa trên kết quả của từng nhóm để bổ sung kiến thức cho nhau. Giảng viên sẽ đánh giá dựa trên ý thức làm việc, các kiến thức mà nhóm đưa ra, phương pháp bảo vệ ý kiến mà nhóm đó đề xuất.  </w:t>
      </w:r>
    </w:p>
    <w:p w:rsidR="00000000" w:rsidDel="00000000" w:rsidP="00000000" w:rsidRDefault="00000000" w:rsidRPr="00000000">
      <w:pPr>
        <w:spacing w:after="200" w:line="276"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số 02: Vẽ lược đồ găng</w:t>
      </w:r>
      <w:r w:rsidDel="00000000" w:rsidR="00000000" w:rsidRPr="00000000">
        <w:rPr>
          <w:rFonts w:ascii="Times New Roman" w:cs="Times New Roman" w:eastAsia="Times New Roman" w:hAnsi="Times New Roman"/>
          <w:sz w:val="26"/>
          <w:szCs w:val="26"/>
          <w:rtl w:val="0"/>
        </w:rPr>
        <w:t xml:space="preserve"> (chiếm 15% điểm học phần – thực hiện trên lớp)</w:t>
      </w:r>
    </w:p>
    <w:p w:rsidR="00000000" w:rsidDel="00000000" w:rsidP="00000000" w:rsidRDefault="00000000" w:rsidRPr="00000000">
      <w:pPr>
        <w:spacing w:after="200" w:line="276"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này giảng viên yêu cầu sinh viên làm theo cá nhân, giảng viên sẽ cho các đề tài một cách ngẫu nhiên và đề nghị sinh viên sử dụng phần mềm Project trong bộ Office để dự tính các giai đoạn hoàn thiện và thời gian bắt đầu cho từng giai đoạn, vẽ bằng lược đồ Găng. giảng viên sẽ đánh giá dựa trên ý thức làm việc, các mốc thời gian được phân chia mà cá nhân sinh viên ưa ra.</w:t>
      </w:r>
    </w:p>
    <w:p w:rsidR="00000000" w:rsidDel="00000000" w:rsidP="00000000" w:rsidRDefault="00000000" w:rsidRPr="00000000">
      <w:pPr>
        <w:spacing w:after="200" w:line="276"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giữa kỳ:</w:t>
      </w:r>
      <w:r w:rsidDel="00000000" w:rsidR="00000000" w:rsidRPr="00000000">
        <w:rPr>
          <w:rFonts w:ascii="Times New Roman" w:cs="Times New Roman" w:eastAsia="Times New Roman" w:hAnsi="Times New Roman"/>
          <w:sz w:val="26"/>
          <w:szCs w:val="26"/>
          <w:rtl w:val="0"/>
        </w:rPr>
        <w:t xml:space="preserve"> (chiếm 15% điểm học phần)</w:t>
      </w:r>
    </w:p>
    <w:p w:rsidR="00000000" w:rsidDel="00000000" w:rsidP="00000000" w:rsidRDefault="00000000" w:rsidRPr="00000000">
      <w:pPr>
        <w:spacing w:after="200" w:line="276"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học được một thời gian, giảng viên sẽ cho đề tài (đề tài có thể do sinh viên đề xuất, giảng viên duyệt), phân nhóm sinh viên (5SV/nhóm) và cho chọn đề tài. </w:t>
      </w:r>
    </w:p>
    <w:p w:rsidR="00000000" w:rsidDel="00000000" w:rsidP="00000000" w:rsidRDefault="00000000" w:rsidRPr="00000000">
      <w:pPr>
        <w:spacing w:after="200" w:line="276"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nhóm sẽ tiến hành thực hiện đề tài bằng cách phân tích thiết kế và báo cáo theo nhóm, các quy định báo cáo như sau: </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Sinh viên báo cáo theo nhóm.</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Thời gian báo cáo là 15 phút, hỏi đáp 5 phút. </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Sinh viên nộp bản báo cáo bằng tập tin qua email giảng viên trước.  </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Giảng viên căn cứ trên mức độ hoàn thành báo cáo nội dung đề tài để góp ý và chỉnh sửa, đánh giá như sau: </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Nội dung báo cáo: 20%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Mức độ hoàn thành đề tài: 20%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Mức độ tham gia thực hành theo nhóm: 20%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Trình bày báo cáo: 10%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Trả lời các câu hỏi: 20%</w:t>
      </w:r>
    </w:p>
    <w:p w:rsidR="00000000" w:rsidDel="00000000" w:rsidP="00000000" w:rsidRDefault="00000000" w:rsidRPr="00000000">
      <w:pPr>
        <w:spacing w:after="200" w:line="276"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cuối kỳ: </w:t>
      </w:r>
      <w:r w:rsidDel="00000000" w:rsidR="00000000" w:rsidRPr="00000000">
        <w:rPr>
          <w:rFonts w:ascii="Times New Roman" w:cs="Times New Roman" w:eastAsia="Times New Roman" w:hAnsi="Times New Roman"/>
          <w:sz w:val="26"/>
          <w:szCs w:val="26"/>
          <w:rtl w:val="0"/>
        </w:rPr>
        <w:t xml:space="preserve">(chiếm 50% điểm học phần)</w:t>
      </w:r>
    </w:p>
    <w:p w:rsidR="00000000" w:rsidDel="00000000" w:rsidP="00000000" w:rsidRDefault="00000000" w:rsidRPr="00000000">
      <w:pPr>
        <w:spacing w:after="200" w:line="27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cuối kỳ được thực hiện khi thi cuối kỳ, chỉ báo cáo chương trình và hoàn thiện toàn bộ bài báo cáo. Giảng viên chấm dựa trên các nội dung sau: </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Sinh viên báo cáo theo nhóm.</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Thời gian báo cáo là 15 phút, hỏi đáp 5 phút. </w:t>
      </w:r>
    </w:p>
    <w:p w:rsidR="00000000" w:rsidDel="00000000" w:rsidP="00000000" w:rsidRDefault="00000000" w:rsidRPr="00000000">
      <w:pPr>
        <w:numPr>
          <w:ilvl w:val="0"/>
          <w:numId w:val="1"/>
        </w:numPr>
        <w:spacing w:after="200" w:line="276"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Giảng viên căn cứ trên mức độ hoàn thành đề tài theo góp ý giữa kỳ và mức độ hoàn thành chương trình để đánh giá từng thành viên trong nhóm: </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Mức độ hoàn thành đề tài: 30%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Mức độ tham gia làm theo nhóm: 20%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Ý thức tham gia nhóm: 10% </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Trình bày báo cáo: 20%</w:t>
      </w:r>
    </w:p>
    <w:p w:rsidR="00000000" w:rsidDel="00000000" w:rsidP="00000000" w:rsidRDefault="00000000" w:rsidRPr="00000000">
      <w:pPr>
        <w:numPr>
          <w:ilvl w:val="1"/>
          <w:numId w:val="1"/>
        </w:numPr>
        <w:spacing w:after="200" w:line="276" w:lineRule="auto"/>
        <w:ind w:left="144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Trả lời các câu hỏi: 20%</w:t>
      </w:r>
    </w:p>
    <w:p w:rsidR="00000000" w:rsidDel="00000000" w:rsidP="00000000" w:rsidRDefault="00000000" w:rsidRPr="00000000">
      <w:pPr>
        <w:spacing w:after="200" w:line="276"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Tham gia thảo luận:</w:t>
      </w:r>
      <w:r w:rsidDel="00000000" w:rsidR="00000000" w:rsidRPr="00000000">
        <w:rPr>
          <w:rFonts w:ascii="Times New Roman" w:cs="Times New Roman" w:eastAsia="Times New Roman" w:hAnsi="Times New Roman"/>
          <w:sz w:val="26"/>
          <w:szCs w:val="26"/>
          <w:rtl w:val="0"/>
        </w:rPr>
        <w:t xml:space="preserve"> (chiếm 10% điểm học phần)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Sinh viên năng nổ trong giờ thảo luận, trả lời đúng các câu hỏi, chuẩn bị bài kỹ sẽ chiếm 10% điểm học phần.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