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B3F1B" w14:textId="77777777" w:rsidR="00735B16" w:rsidRDefault="00000000">
      <w:pPr>
        <w:pStyle w:val="Title"/>
      </w:pPr>
      <w:r>
        <w:t>DeepGuard: A Multi-Branch Hybrid Deep Learning Framework for Video Deepfake Detection Using Spatial, Temporal and Frequency Analysis</w:t>
      </w:r>
    </w:p>
    <w:p w14:paraId="42C0C9FF" w14:textId="77777777" w:rsidR="00735B16" w:rsidRDefault="00000000">
      <w:pPr>
        <w:pStyle w:val="Heading1"/>
      </w:pPr>
      <w:r>
        <w:t>Abstract</w:t>
      </w:r>
    </w:p>
    <w:p w14:paraId="791217A5" w14:textId="11B087E0" w:rsidR="00735B16" w:rsidRDefault="00000000" w:rsidP="00AC19B4">
      <w:pPr>
        <w:jc w:val="both"/>
      </w:pPr>
      <w:r>
        <w:t>The rapid proliferation of highly realistic manipulated media, commonly known as deepfakes, poses a severe threat to digital trust, individual privacy, and societal security. Driven by sophisticated generative artificial intelligence architectures, deepfakes have become increasingly indistinguishable from authentic media. While existing detection systems—such as standalone</w:t>
      </w:r>
      <w:r w:rsidR="00BF6D0C">
        <w:t xml:space="preserve"> </w:t>
      </w:r>
      <w:r>
        <w:t>CNNs targeting spatial artifacts or basic recurrent networks tracking temporal inconsistencies—have shown promise, they frequently struggle with cross-dataset generalization, heavy video compression, and subtle synthetic artifacts present only in the frequency domain.</w:t>
      </w:r>
    </w:p>
    <w:p w14:paraId="4622173E" w14:textId="42D2E33A" w:rsidR="00735B16" w:rsidRDefault="00000000" w:rsidP="00AC19B4">
      <w:pPr>
        <w:jc w:val="both"/>
      </w:pPr>
      <w:r>
        <w:t xml:space="preserve">This report presents </w:t>
      </w:r>
      <w:r>
        <w:rPr>
          <w:b/>
        </w:rPr>
        <w:t>DeepGuard</w:t>
      </w:r>
      <w:r>
        <w:t xml:space="preserve">, a multi-branch hybrid deep learning framework engineered to address these critical vulnerabilities. The primary objective is to forge a highly robust, interpretable, and computationally efficient deepfake detection pipeline. Our proposed methodology integrates Vision Transformers, specifically </w:t>
      </w:r>
      <w:proofErr w:type="spellStart"/>
      <w:r>
        <w:t>DeiT</w:t>
      </w:r>
      <w:proofErr w:type="spellEnd"/>
      <w:r>
        <w:t xml:space="preserve">-Small, to extract high-level spatial </w:t>
      </w:r>
      <w:proofErr w:type="spellStart"/>
      <w:proofErr w:type="gramStart"/>
      <w:r>
        <w:t>features,</w:t>
      </w:r>
      <w:r w:rsidR="00B53FFA">
        <w:t>a</w:t>
      </w:r>
      <w:proofErr w:type="spellEnd"/>
      <w:proofErr w:type="gramEnd"/>
      <w:r w:rsidR="00B53FFA">
        <w:t xml:space="preserve"> </w:t>
      </w:r>
      <w:proofErr w:type="spellStart"/>
      <w:r>
        <w:t>BiLSTM</w:t>
      </w:r>
      <w:proofErr w:type="spellEnd"/>
      <w:r>
        <w:t xml:space="preserve"> network to trace temporal variations across video frames, and</w:t>
      </w:r>
      <w:r w:rsidR="00B53FFA">
        <w:t xml:space="preserve"> FFT </w:t>
      </w:r>
      <w:r>
        <w:t xml:space="preserve">based module to identify synthetic artifacts isolated in frequency spectrums. </w:t>
      </w:r>
      <w:proofErr w:type="spellStart"/>
      <w:proofErr w:type="gramStart"/>
      <w:r>
        <w:t>Furthermore,</w:t>
      </w:r>
      <w:r w:rsidR="00B53FFA">
        <w:t>MTCNN</w:t>
      </w:r>
      <w:proofErr w:type="spellEnd"/>
      <w:proofErr w:type="gramEnd"/>
      <w:r w:rsidR="00B53FFA">
        <w:t xml:space="preserve"> </w:t>
      </w:r>
      <w:proofErr w:type="gramStart"/>
      <w:r>
        <w:t>are</w:t>
      </w:r>
      <w:proofErr w:type="gramEnd"/>
      <w:r>
        <w:t xml:space="preserve"> employed as an essential preprocessing step for rigorous face detection and alignment. To guarantee interpretability, GradCAM visualization is integrated, accurately mapping the spatial regions driving the model’s predictions. Deployed via a modern FastAPI and Next.js architecture, the model is further optimized leveraging ONNX for efficient real-time CPU-based inference. Evaluating against the Celeb-</w:t>
      </w:r>
      <w:proofErr w:type="gramStart"/>
      <w:r>
        <w:t>DF</w:t>
      </w:r>
      <w:r w:rsidR="00B53FFA">
        <w:t>,DFD</w:t>
      </w:r>
      <w:proofErr w:type="gramEnd"/>
      <w:r w:rsidR="00B53FFA">
        <w:t>22</w:t>
      </w:r>
      <w:r>
        <w:t xml:space="preserve"> and YouTube-Real datasets, the model demonstrates high capabilities, yielding substantial performance across key metrics including accuracy, precision, recall, F1-score, and AUC-ROC, ensuring it bridges the fundamental gap between academic research and viable real-world deployment.</w:t>
      </w:r>
    </w:p>
    <w:p w14:paraId="54D8560F" w14:textId="77777777" w:rsidR="00AC19B4" w:rsidRDefault="00AC19B4">
      <w:pPr>
        <w:pStyle w:val="Heading1"/>
      </w:pPr>
    </w:p>
    <w:p w14:paraId="10EB22FF" w14:textId="77777777" w:rsidR="00B53FFA" w:rsidRPr="00B53FFA" w:rsidRDefault="00B53FFA" w:rsidP="00B53FFA"/>
    <w:p w14:paraId="24E27A92" w14:textId="01D68A67" w:rsidR="00735B16" w:rsidRDefault="00000000">
      <w:pPr>
        <w:pStyle w:val="Heading1"/>
      </w:pPr>
      <w:r>
        <w:lastRenderedPageBreak/>
        <w:t>Keywords</w:t>
      </w:r>
    </w:p>
    <w:p w14:paraId="589627E5" w14:textId="341E43EE" w:rsidR="00B53FFA" w:rsidRDefault="00B53FFA">
      <w:r>
        <w:t xml:space="preserve">CNN-Convolutional Neural </w:t>
      </w:r>
      <w:proofErr w:type="spellStart"/>
      <w:proofErr w:type="gramStart"/>
      <w:r>
        <w:t>Network,DeiT</w:t>
      </w:r>
      <w:proofErr w:type="spellEnd"/>
      <w:proofErr w:type="gramEnd"/>
      <w:r>
        <w:t xml:space="preserve">-Data-efficient Image </w:t>
      </w:r>
      <w:proofErr w:type="spellStart"/>
      <w:proofErr w:type="gramStart"/>
      <w:r>
        <w:t>Transformer,BiLSTM</w:t>
      </w:r>
      <w:proofErr w:type="spellEnd"/>
      <w:proofErr w:type="gramEnd"/>
      <w:r>
        <w:t>-</w:t>
      </w:r>
      <w:r w:rsidRPr="00B53FFA">
        <w:t xml:space="preserve"> </w:t>
      </w:r>
      <w:r>
        <w:t xml:space="preserve">Bidirectional Long Short-Term </w:t>
      </w:r>
      <w:proofErr w:type="spellStart"/>
      <w:proofErr w:type="gramStart"/>
      <w:r>
        <w:t>Memory,FFT</w:t>
      </w:r>
      <w:proofErr w:type="spellEnd"/>
      <w:proofErr w:type="gramEnd"/>
      <w:r>
        <w:t>-</w:t>
      </w:r>
      <w:r w:rsidRPr="00B53FFA">
        <w:t xml:space="preserve"> </w:t>
      </w:r>
      <w:r>
        <w:t xml:space="preserve">Fast Fourier </w:t>
      </w:r>
      <w:proofErr w:type="spellStart"/>
      <w:proofErr w:type="gramStart"/>
      <w:r>
        <w:t>Transform,MTCNN</w:t>
      </w:r>
      <w:proofErr w:type="spellEnd"/>
      <w:proofErr w:type="gramEnd"/>
      <w:r>
        <w:t>-</w:t>
      </w:r>
      <w:r w:rsidRPr="00B53FFA">
        <w:t xml:space="preserve"> </w:t>
      </w:r>
      <w:r>
        <w:t xml:space="preserve">Multi-Task Cascaded Convolutional </w:t>
      </w:r>
      <w:proofErr w:type="spellStart"/>
      <w:proofErr w:type="gramStart"/>
      <w:r>
        <w:t>Networks,GradCAM</w:t>
      </w:r>
      <w:proofErr w:type="spellEnd"/>
      <w:proofErr w:type="gramEnd"/>
      <w:r>
        <w:t xml:space="preserve"> </w:t>
      </w:r>
      <w:r w:rsidRPr="00B53FFA">
        <w:t xml:space="preserve">Gradient-weighted Class Activation </w:t>
      </w:r>
      <w:proofErr w:type="spellStart"/>
      <w:proofErr w:type="gramStart"/>
      <w:r w:rsidRPr="00B53FFA">
        <w:t>Mapping</w:t>
      </w:r>
      <w:r>
        <w:t>,GANs</w:t>
      </w:r>
      <w:proofErr w:type="spellEnd"/>
      <w:proofErr w:type="gramEnd"/>
      <w:r>
        <w:t>-</w:t>
      </w:r>
      <w:r w:rsidRPr="00B53FFA">
        <w:t xml:space="preserve"> </w:t>
      </w:r>
      <w:r>
        <w:t>Generative Adversarial Networks</w:t>
      </w:r>
    </w:p>
    <w:p w14:paraId="497ABCE4" w14:textId="77777777" w:rsidR="00735B16" w:rsidRDefault="00000000">
      <w:pPr>
        <w:pStyle w:val="Heading1"/>
      </w:pPr>
      <w:r>
        <w:t>1. Introduction</w:t>
      </w:r>
    </w:p>
    <w:p w14:paraId="04AD5372" w14:textId="41DA85E1" w:rsidR="00735B16" w:rsidRDefault="00000000" w:rsidP="00AC19B4">
      <w:pPr>
        <w:jc w:val="both"/>
      </w:pPr>
      <w:r>
        <w:t>The emergence of Deepfake technology has introduced a paradigm shift in how digital media is perceived and authenticated. Utilizing advanced</w:t>
      </w:r>
      <w:r w:rsidR="00B53FFA">
        <w:t xml:space="preserve"> </w:t>
      </w:r>
      <w:r>
        <w:t>GANs and sophisticated autoencoders, perpetrators are now capable of swapping faces, manipulating audio, and generating entirely synthetic personas with unprecedented realism. Consequently, this technology has been weaponized for malicious activities ranging from political misinformation and financial fraud to the non-consensual generation of explicit content. Detecting these manipulations is no longer merely an academic exercise but an urgent prerequisite to preserving the integrity of digital communication.</w:t>
      </w:r>
    </w:p>
    <w:p w14:paraId="0866DD03" w14:textId="77777777" w:rsidR="00735B16" w:rsidRDefault="00000000" w:rsidP="00AC19B4">
      <w:pPr>
        <w:jc w:val="both"/>
      </w:pPr>
      <w:r>
        <w:t xml:space="preserve">Despite intense research efforts leading to various algorithmic countermeasures, deepfake detection remains an open challenge. </w:t>
      </w:r>
      <w:proofErr w:type="gramStart"/>
      <w:r>
        <w:t>The majority of</w:t>
      </w:r>
      <w:proofErr w:type="gramEnd"/>
      <w:r>
        <w:t xml:space="preserve"> early detection methods relied heavily on identifying subtle spatial artifacts, such as warped facial boundaries, inconsistent lighting, or anomalous blinks. However, modern generation techniques have sophisticatedly ironed out these basic flaws. More advanced methods utilize spatial-temporal networks, such as CNN-RNN or 3D-CNN architectures, to observe frame-to-frame inconsistencies. While these have shown improved resilience, they often inherently lack </w:t>
      </w:r>
      <w:proofErr w:type="gramStart"/>
      <w:r>
        <w:t>generalizability—</w:t>
      </w:r>
      <w:proofErr w:type="gramEnd"/>
      <w:r>
        <w:t>meaning a model trained on one specific deepfake dataset will suffer severe performance degradation when tested on unknown generation methods or heavily compressed video sources common across social media. Furthermore, conventional methods overlook microscopic artifacts left by the up-sampling processes of generative models, which primarily resonate as unusual patterns within the frequency domain rather than the spatial domain. Lastly, most high-performing models proposed in current literature exist purely as academic prototypes—they lack the lightweight architecture required for real-time inference, rely heavily on expensive GPU clusters, and operate as "black boxes" offering no interpretable feedback as to *why* a video was flagged as fake.</w:t>
      </w:r>
    </w:p>
    <w:p w14:paraId="6D397016" w14:textId="77777777" w:rsidR="00735B16" w:rsidRDefault="00000000" w:rsidP="00AC19B4">
      <w:pPr>
        <w:jc w:val="both"/>
      </w:pPr>
      <w:r>
        <w:t>Recognizing these compounding constraints, this project proposes a comprehensive framework—DeepGuard. By orchestrating a multi-branch architecture that scrutinizes a video spatially, temporally, and across the frequency domain simultaneously, the model constructs a robust defense against localized manipulation techniques. Furthermore, this work transcends standard academic boundaries by prioritizing system deployability. Through ONNX optimization, real-time API integrations, and explainable AI techniques (XAI), the final system is explicitly designed for practical, real-world utility where computational efficiency and transparency are paramount.</w:t>
      </w:r>
    </w:p>
    <w:p w14:paraId="6E1E4F47" w14:textId="6F266F23" w:rsidR="00AC19B4" w:rsidRDefault="00AC19B4" w:rsidP="00AC19B4">
      <w:pPr>
        <w:pStyle w:val="Heading1"/>
      </w:pPr>
      <w:r>
        <w:lastRenderedPageBreak/>
        <w:t>2. Literature Review</w:t>
      </w:r>
    </w:p>
    <w:p w14:paraId="1BD45AF8" w14:textId="77777777" w:rsidR="00AC19B4" w:rsidRDefault="00AC19B4" w:rsidP="00AC19B4">
      <w:pPr>
        <w:jc w:val="both"/>
      </w:pPr>
      <w:r>
        <w:t xml:space="preserve">In recent years, the detection of deepfakes has transitioned from conventional forensic analysis to sophisticated deep learning-based methodologies. The primary focus of early research successfully targeted superficial spatial artifacts. For instance, </w:t>
      </w:r>
      <w:proofErr w:type="spellStart"/>
      <w:r>
        <w:t>Afchar</w:t>
      </w:r>
      <w:proofErr w:type="spellEnd"/>
      <w:r>
        <w:t xml:space="preserve"> et al. [1] introduced </w:t>
      </w:r>
      <w:proofErr w:type="spellStart"/>
      <w:r>
        <w:t>MesoNet</w:t>
      </w:r>
      <w:proofErr w:type="spellEnd"/>
      <w:r>
        <w:t>, utilizing mesoscopic properties to detect forged faces. Similarly, Nguyen et al. [2] leveraged multi-task learning to robustly localize manipulated regions. As generation techniques evolved, so did detection mechanisms, shifting towards proactive spatiotemporal analysis. Authors such as Gu et al. [3] and Sabir et al. [4] adopted CNN-RNN hybrid architectures, establishing that temporal anomalies—like inconsistent blinking and rigid facial expressions across sequential frames—were strong indicators of digital manipulation.</w:t>
      </w:r>
    </w:p>
    <w:p w14:paraId="3CB29F74" w14:textId="77777777" w:rsidR="00AC19B4" w:rsidRDefault="00AC19B4" w:rsidP="00AC19B4">
      <w:pPr>
        <w:jc w:val="both"/>
      </w:pPr>
      <w:r>
        <w:t>Despite high accuracy metrics on curated datasets, cross-dataset generalization remained a pervasive issue [5, 6]. To combat this, researchers like Li et al. [7] integrated frequency domain transformations into CNN pipelines, isolating up-sampling artifacts invisible in the traditional RGB domain. Further advances by Frank et al. [8] highlighted standard GAN anomalies appearing prominently in the discrete cosine transform (DCT) spectrum. Expanding upon generic models, recent implementations of Vision Transformers (</w:t>
      </w:r>
      <w:proofErr w:type="spellStart"/>
      <w:r>
        <w:t>ViTs</w:t>
      </w:r>
      <w:proofErr w:type="spellEnd"/>
      <w:r>
        <w:t>) [9, 10] demonstrated that self-attention paradigms can extract holistic relationships within a facial context superior to localized convolutional filters alone.</w:t>
      </w:r>
    </w:p>
    <w:p w14:paraId="2B9C0A4C" w14:textId="77777777" w:rsidR="00AC19B4" w:rsidRDefault="00AC19B4" w:rsidP="00AC19B4">
      <w:pPr>
        <w:jc w:val="both"/>
      </w:pPr>
      <w:r>
        <w:t xml:space="preserve">Furthermore, lightweight architectures tailored for edge devices have seen extensive recent focus. </w:t>
      </w:r>
      <w:proofErr w:type="spellStart"/>
      <w:r>
        <w:t>MobileNet</w:t>
      </w:r>
      <w:proofErr w:type="spellEnd"/>
      <w:r>
        <w:t xml:space="preserve"> frameworks, initially adapted for generic facial recognition, have been systematically </w:t>
      </w:r>
      <w:proofErr w:type="gramStart"/>
      <w:r>
        <w:t>fined-tuned</w:t>
      </w:r>
      <w:proofErr w:type="gramEnd"/>
      <w:r>
        <w:t xml:space="preserve"> for manipulation detection [11, 12, 13]. While computationally frugal, standalone spatial models inherently suffer against heavily compressed media [14, 15]. Several researchers have consequently explored multi-modal or multi-branch structures [16, 17], proving that fusing diverse feature streams exponentially increases detection robustness [18, 19, 20]. Additionally, interpretability in deep learning [21, 22] has driven the adoption of tools like </w:t>
      </w:r>
      <w:proofErr w:type="spellStart"/>
      <w:r>
        <w:t>GradCAM</w:t>
      </w:r>
      <w:proofErr w:type="spellEnd"/>
      <w:r>
        <w:t xml:space="preserve"> to validate predictions in high-stakes environments [23, 24, 25]. However, comprehensive architectures that synchronously fuse high-level spatial traits, sequenced temporal tracking, and frequency anomaly detection within a single optimized pipeline remain sparsely codified in viable production environments.</w:t>
      </w:r>
    </w:p>
    <w:p w14:paraId="72F8AB9C" w14:textId="77777777" w:rsidR="00AC19B4" w:rsidRDefault="00AC19B4" w:rsidP="00AC19B4">
      <w:pPr>
        <w:jc w:val="both"/>
      </w:pPr>
    </w:p>
    <w:p w14:paraId="49EC968B" w14:textId="77777777" w:rsidR="00AC19B4" w:rsidRDefault="00AC19B4" w:rsidP="00AC19B4">
      <w:pPr>
        <w:jc w:val="both"/>
      </w:pPr>
    </w:p>
    <w:p w14:paraId="3B867CC4" w14:textId="77777777" w:rsidR="00AC19B4" w:rsidRDefault="00AC19B4" w:rsidP="00AC19B4">
      <w:pPr>
        <w:jc w:val="both"/>
      </w:pPr>
    </w:p>
    <w:p w14:paraId="49EA128E" w14:textId="77777777" w:rsidR="00AC19B4" w:rsidRDefault="00AC19B4" w:rsidP="00AC19B4">
      <w:pPr>
        <w:jc w:val="both"/>
      </w:pPr>
    </w:p>
    <w:p w14:paraId="5B79A56C" w14:textId="270D31B9" w:rsidR="00AC19B4" w:rsidRDefault="00AC19B4" w:rsidP="00AC19B4">
      <w:pPr>
        <w:pStyle w:val="Heading1"/>
      </w:pPr>
      <w:r>
        <w:lastRenderedPageBreak/>
        <w:t>3. Research Gaps</w:t>
      </w:r>
    </w:p>
    <w:p w14:paraId="64CBF833" w14:textId="77777777" w:rsidR="00AC19B4" w:rsidRDefault="00AC19B4" w:rsidP="00AC19B4">
      <w:pPr>
        <w:jc w:val="both"/>
      </w:pPr>
      <w:r>
        <w:t>Following a comprehensive analysis of the literature encompassing the state-of-the-art Deepfake detection mechanisms between 2020 and 2024, several critical research gaps have been identified:</w:t>
      </w:r>
    </w:p>
    <w:p w14:paraId="7FFD9FCE" w14:textId="5BBD31FC" w:rsidR="00AC19B4" w:rsidRDefault="00AC19B4" w:rsidP="00AC19B4">
      <w:pPr>
        <w:pStyle w:val="ListNumber"/>
        <w:jc w:val="both"/>
      </w:pPr>
      <w:r w:rsidRPr="00002A41">
        <w:rPr>
          <w:b/>
          <w:bCs/>
        </w:rPr>
        <w:t>Isolated Feature Extraction</w:t>
      </w:r>
      <w:r>
        <w:t>: Most existing models exclusively target either spatial anomalies (using CNNs) or temporal inconsistencies (using RNNs). Even models adopting a frequency approach tend to use it as a standalone filter. There is a marked lack of integrated multi-branch systems that simultaneously interpret spatial, temporal, and frequency domains.</w:t>
      </w:r>
    </w:p>
    <w:p w14:paraId="797943D7" w14:textId="77777777" w:rsidR="0031589C" w:rsidRDefault="00AC19B4" w:rsidP="00AC19B4">
      <w:pPr>
        <w:pStyle w:val="ListNumber"/>
        <w:jc w:val="both"/>
      </w:pPr>
      <w:r w:rsidRPr="00002A41">
        <w:rPr>
          <w:b/>
          <w:bCs/>
        </w:rPr>
        <w:t xml:space="preserve">Deficient Cross-Dataset </w:t>
      </w:r>
      <w:proofErr w:type="spellStart"/>
      <w:proofErr w:type="gramStart"/>
      <w:r w:rsidRPr="00002A41">
        <w:rPr>
          <w:b/>
          <w:bCs/>
        </w:rPr>
        <w:t>Generalizability</w:t>
      </w:r>
      <w:r>
        <w:t>:Current</w:t>
      </w:r>
      <w:proofErr w:type="spellEnd"/>
      <w:proofErr w:type="gramEnd"/>
      <w:r>
        <w:t xml:space="preserve"> state-of-the-art models suffer severe performance degradation when analyzing highly compressed videos or those generated via unseen GAN/Diffusion methodologies </w:t>
      </w:r>
      <w:proofErr w:type="gramStart"/>
      <w:r>
        <w:t>not present</w:t>
      </w:r>
      <w:proofErr w:type="gramEnd"/>
      <w:r>
        <w:t xml:space="preserve"> in their training corpora.</w:t>
      </w:r>
    </w:p>
    <w:p w14:paraId="0A5F6277" w14:textId="7575DC25" w:rsidR="0031589C" w:rsidRDefault="0031589C" w:rsidP="00AC19B4">
      <w:pPr>
        <w:pStyle w:val="ListNumber"/>
        <w:jc w:val="both"/>
      </w:pPr>
      <w:r w:rsidRPr="0031589C">
        <w:rPr>
          <w:b/>
        </w:rPr>
        <w:t>Limited</w:t>
      </w:r>
      <w:r w:rsidR="00AC19B4" w:rsidRPr="0031589C">
        <w:rPr>
          <w:b/>
        </w:rPr>
        <w:t xml:space="preserve"> Interpretability:</w:t>
      </w:r>
      <w:r w:rsidR="00AC19B4">
        <w:t xml:space="preserve"> Most highly accurate detection frameworks operate as strictly "black boxes." In enterprise and forensic deployments, merely flagging media as manipulated is insufficient; investigators fundamentally require explainability to isolate exactly which regions of a face explicitly trigger the algorithmic prediction.</w:t>
      </w:r>
    </w:p>
    <w:p w14:paraId="6AA414FB" w14:textId="580D1EB1" w:rsidR="00AC19B4" w:rsidRDefault="00AC19B4" w:rsidP="00AC19B4">
      <w:pPr>
        <w:pStyle w:val="ListNumber"/>
        <w:jc w:val="both"/>
      </w:pPr>
      <w:r w:rsidRPr="0031589C">
        <w:rPr>
          <w:b/>
        </w:rPr>
        <w:t>Research vs. Real-World Deployment:</w:t>
      </w:r>
      <w:r>
        <w:t xml:space="preserve"> </w:t>
      </w:r>
      <w:proofErr w:type="gramStart"/>
      <w:r>
        <w:t>The majority of</w:t>
      </w:r>
      <w:proofErr w:type="gramEnd"/>
      <w:r>
        <w:t xml:space="preserve"> complex spatiotemporal structures in recent literature rely heavily on dense networks (e.g., massive Vision Transformers or 3D-CNNs) that necessitate prohibitively expensive GPU acceleration. There is a glaring absence of lightweight, ONNX-optimized detection pipelines capable of executing efficient, real-time inference on standard CPU-based edge infrastructure via accessible web-APIs.</w:t>
      </w:r>
    </w:p>
    <w:p w14:paraId="2AA205E6" w14:textId="77777777" w:rsidR="00BF6D0C" w:rsidRDefault="00BF6D0C" w:rsidP="00AC19B4">
      <w:pPr>
        <w:jc w:val="both"/>
      </w:pPr>
    </w:p>
    <w:p w14:paraId="4E8D842A" w14:textId="77777777" w:rsidR="00BF6D0C" w:rsidRDefault="00BF6D0C" w:rsidP="00AC19B4">
      <w:pPr>
        <w:jc w:val="both"/>
      </w:pPr>
    </w:p>
    <w:p w14:paraId="6A367B38" w14:textId="77777777" w:rsidR="00BF6D0C" w:rsidRDefault="00BF6D0C" w:rsidP="00AC19B4">
      <w:pPr>
        <w:jc w:val="both"/>
      </w:pPr>
    </w:p>
    <w:p w14:paraId="004C3F6F" w14:textId="77777777" w:rsidR="00BF6D0C" w:rsidRDefault="00BF6D0C" w:rsidP="00AC19B4">
      <w:pPr>
        <w:jc w:val="both"/>
      </w:pPr>
    </w:p>
    <w:p w14:paraId="56142AAE" w14:textId="77777777" w:rsidR="00BF6D0C" w:rsidRDefault="00BF6D0C" w:rsidP="00AC19B4">
      <w:pPr>
        <w:jc w:val="both"/>
      </w:pPr>
    </w:p>
    <w:p w14:paraId="10D25D62" w14:textId="77777777" w:rsidR="00BF6D0C" w:rsidRDefault="00BF6D0C" w:rsidP="00AC19B4">
      <w:pPr>
        <w:jc w:val="both"/>
      </w:pPr>
    </w:p>
    <w:p w14:paraId="6B9A0C29" w14:textId="77777777" w:rsidR="00BF6D0C" w:rsidRDefault="00BF6D0C" w:rsidP="00AC19B4">
      <w:pPr>
        <w:jc w:val="both"/>
      </w:pPr>
    </w:p>
    <w:p w14:paraId="5A968503" w14:textId="77777777" w:rsidR="00AC19B4" w:rsidRDefault="00AC19B4" w:rsidP="00AC19B4">
      <w:pPr>
        <w:jc w:val="both"/>
      </w:pPr>
    </w:p>
    <w:p w14:paraId="2DF36960" w14:textId="77777777" w:rsidR="00AC19B4" w:rsidRDefault="00AC19B4" w:rsidP="00AC19B4">
      <w:pPr>
        <w:jc w:val="both"/>
      </w:pPr>
    </w:p>
    <w:p w14:paraId="4F8DFE71" w14:textId="4B4ABF7D" w:rsidR="00735B16" w:rsidRDefault="00AC19B4">
      <w:pPr>
        <w:pStyle w:val="Heading1"/>
      </w:pPr>
      <w:r>
        <w:lastRenderedPageBreak/>
        <w:t>4. Objectives</w:t>
      </w:r>
    </w:p>
    <w:p w14:paraId="15671809" w14:textId="7851C9D6" w:rsidR="00735B16" w:rsidRDefault="00000000" w:rsidP="00AC19B4">
      <w:pPr>
        <w:jc w:val="both"/>
      </w:pPr>
      <w:r>
        <w:t xml:space="preserve">To successfully address the </w:t>
      </w:r>
      <w:proofErr w:type="gramStart"/>
      <w:r>
        <w:t>aforementioned challenges</w:t>
      </w:r>
      <w:proofErr w:type="gramEnd"/>
      <w:r>
        <w:t>, this</w:t>
      </w:r>
      <w:r w:rsidR="0031589C">
        <w:t xml:space="preserve"> project </w:t>
      </w:r>
      <w:r>
        <w:t>adheres to the following specific objectives:</w:t>
      </w:r>
    </w:p>
    <w:p w14:paraId="2F11C2B9" w14:textId="465551DF" w:rsidR="00735B16" w:rsidRDefault="00000000" w:rsidP="00AC19B4">
      <w:pPr>
        <w:jc w:val="both"/>
      </w:pPr>
      <w:r>
        <w:t>1.</w:t>
      </w:r>
      <w:r>
        <w:rPr>
          <w:b/>
        </w:rPr>
        <w:t>Analyze existing deepfake detection methods</w:t>
      </w:r>
      <w:r>
        <w:t xml:space="preserve"> such as CNN-based spatial models, CNN–LSTM hybrids, frequency-domain approaches, and transformer-based techniques to identify their absolute strengths and operational limitations.</w:t>
      </w:r>
    </w:p>
    <w:p w14:paraId="5768088D" w14:textId="5232AC61" w:rsidR="00735B16" w:rsidRDefault="00000000" w:rsidP="00AC19B4">
      <w:pPr>
        <w:jc w:val="both"/>
      </w:pPr>
      <w:r>
        <w:t>2.</w:t>
      </w:r>
      <w:r>
        <w:rPr>
          <w:b/>
        </w:rPr>
        <w:t>Develop a multi-branch hybrid architecture</w:t>
      </w:r>
      <w:r>
        <w:t xml:space="preserve"> combining DeiT-Small (spatial features via vision transformers), Bidirectional LSTM (temporal dependencies), and FFT-based frequency analysis for improved and persistent deepfake detection.</w:t>
      </w:r>
    </w:p>
    <w:p w14:paraId="4D1CDECA" w14:textId="7D0BF34E" w:rsidR="00735B16" w:rsidRDefault="00000000" w:rsidP="00AC19B4">
      <w:pPr>
        <w:jc w:val="both"/>
      </w:pPr>
      <w:r>
        <w:t>3.</w:t>
      </w:r>
      <w:r>
        <w:rPr>
          <w:b/>
        </w:rPr>
        <w:t>Integrate MTCNN-based face detection</w:t>
      </w:r>
      <w:r>
        <w:t xml:space="preserve"> as a mandatory preprocessing step to precisely extract and standardize facial regions before feature extraction, ensuring uniform input constraints.</w:t>
      </w:r>
    </w:p>
    <w:p w14:paraId="679BD5DB" w14:textId="4E81F105" w:rsidR="00735B16" w:rsidRDefault="00000000" w:rsidP="00AC19B4">
      <w:pPr>
        <w:jc w:val="both"/>
      </w:pPr>
      <w:r>
        <w:t>4.</w:t>
      </w:r>
      <w:r>
        <w:rPr>
          <w:b/>
        </w:rPr>
        <w:t>Improve model interpretability</w:t>
      </w:r>
      <w:r>
        <w:t xml:space="preserve"> by using GradCAM (Gradient-weighted Class Activation Mapping) visualizations to transparently highlight facial regions actively influencing the model’s predictions.</w:t>
      </w:r>
    </w:p>
    <w:p w14:paraId="606810AB" w14:textId="6A08260E" w:rsidR="00735B16" w:rsidRDefault="00000000" w:rsidP="00AC19B4">
      <w:pPr>
        <w:jc w:val="both"/>
      </w:pPr>
      <w:r>
        <w:t>5.</w:t>
      </w:r>
      <w:r>
        <w:rPr>
          <w:b/>
        </w:rPr>
        <w:t>Optimize the trained model for deployment</w:t>
      </w:r>
      <w:r>
        <w:t xml:space="preserve"> by exporting it to ONNX format, thus allowing for efficient, scalable CPU-based inference without intrinsically requiring dedicated GPU hardware.</w:t>
      </w:r>
    </w:p>
    <w:p w14:paraId="13544F5C" w14:textId="55A8CDBD" w:rsidR="00735B16" w:rsidRDefault="00000000" w:rsidP="00AC19B4">
      <w:pPr>
        <w:jc w:val="both"/>
      </w:pPr>
      <w:r>
        <w:t>6.</w:t>
      </w:r>
      <w:r>
        <w:rPr>
          <w:b/>
        </w:rPr>
        <w:t>Build a production-ready web application</w:t>
      </w:r>
      <w:r>
        <w:t xml:space="preserve"> using FastAPI for the backend routing and Next.js for the dynamic frontend, enabling seamless, real-time deepfake video analysis for end-users.</w:t>
      </w:r>
    </w:p>
    <w:p w14:paraId="24752ABB" w14:textId="7ECD8A29" w:rsidR="00735B16" w:rsidRDefault="00000000" w:rsidP="00AC19B4">
      <w:pPr>
        <w:jc w:val="both"/>
      </w:pPr>
      <w:r>
        <w:t>7.</w:t>
      </w:r>
      <w:r>
        <w:rPr>
          <w:b/>
        </w:rPr>
        <w:t>Evaluate the model thoroughly</w:t>
      </w:r>
      <w:r>
        <w:t xml:space="preserve"> on real and synthetic datasets (Celeb-</w:t>
      </w:r>
      <w:proofErr w:type="gramStart"/>
      <w:r>
        <w:t xml:space="preserve">DF </w:t>
      </w:r>
      <w:r w:rsidR="0031589C">
        <w:t>,DFD</w:t>
      </w:r>
      <w:proofErr w:type="gramEnd"/>
      <w:r w:rsidR="0031589C">
        <w:t xml:space="preserve">22 and </w:t>
      </w:r>
      <w:r>
        <w:t>YouTube-Real) using comprehensive performance metrics including accuracy, precision, recall, F1-score, and AUC-ROC.</w:t>
      </w:r>
    </w:p>
    <w:p w14:paraId="3DF50527" w14:textId="689EBB42" w:rsidR="00735B16" w:rsidRDefault="00000000" w:rsidP="00AC19B4">
      <w:pPr>
        <w:jc w:val="both"/>
      </w:pPr>
      <w:r>
        <w:t>8.</w:t>
      </w:r>
      <w:r>
        <w:rPr>
          <w:b/>
        </w:rPr>
        <w:t>Bridge the gap between research and deployment</w:t>
      </w:r>
      <w:r>
        <w:t xml:space="preserve"> by creating an integrated </w:t>
      </w:r>
      <w:proofErr w:type="gramStart"/>
      <w:r>
        <w:t>deepfake</w:t>
      </w:r>
      <w:proofErr w:type="gramEnd"/>
      <w:r>
        <w:t xml:space="preserve"> detection system that is demonstrably robust, highly interpretable, and suitable for rigorous real-world use cases.</w:t>
      </w:r>
    </w:p>
    <w:p w14:paraId="52158FAE" w14:textId="77777777" w:rsidR="00BF6D0C" w:rsidRDefault="00BF6D0C">
      <w:pPr>
        <w:pStyle w:val="Heading1"/>
      </w:pPr>
    </w:p>
    <w:p w14:paraId="4FCCAE47" w14:textId="77777777" w:rsidR="00BF6D0C" w:rsidRDefault="00BF6D0C" w:rsidP="00BF6D0C"/>
    <w:p w14:paraId="08F55688" w14:textId="77777777" w:rsidR="00BF6D0C" w:rsidRPr="00BF6D0C" w:rsidRDefault="00BF6D0C" w:rsidP="00BF6D0C"/>
    <w:p w14:paraId="1D183C97" w14:textId="2D272725" w:rsidR="00735B16" w:rsidRDefault="00000000">
      <w:pPr>
        <w:pStyle w:val="Heading1"/>
      </w:pPr>
      <w:r>
        <w:lastRenderedPageBreak/>
        <w:t>5. Proposed Methodology</w:t>
      </w:r>
    </w:p>
    <w:p w14:paraId="45D93E74" w14:textId="77777777" w:rsidR="00735B16" w:rsidRDefault="00000000" w:rsidP="00BF6D0C">
      <w:pPr>
        <w:pStyle w:val="Heading2"/>
        <w:jc w:val="both"/>
      </w:pPr>
      <w:r>
        <w:t>5.1 Overview</w:t>
      </w:r>
    </w:p>
    <w:p w14:paraId="3A3DBA90" w14:textId="77777777" w:rsidR="00735B16" w:rsidRDefault="00000000" w:rsidP="00BF6D0C">
      <w:pPr>
        <w:jc w:val="both"/>
      </w:pPr>
      <w:proofErr w:type="gramStart"/>
      <w:r>
        <w:t>The DeepGuard</w:t>
      </w:r>
      <w:proofErr w:type="gramEnd"/>
      <w:r>
        <w:t xml:space="preserve"> architecture employs a multi-branch hybrid methodology designed to robustly detect manipulated video media. Recognizing that deepfakes exhibit distinct artifacts across different analytical domains, our system synchronously evaluates the spatial, temporal, and frequency domains. By fusing these orthogonal feature representations, the model significantly bolsters detection accuracy and limits the vulnerability inherent to single-domain detectors.</w:t>
      </w:r>
    </w:p>
    <w:p w14:paraId="6D2AF8A8" w14:textId="77777777" w:rsidR="00735B16" w:rsidRDefault="00000000" w:rsidP="00BF6D0C">
      <w:pPr>
        <w:pStyle w:val="Heading2"/>
        <w:jc w:val="both"/>
      </w:pPr>
      <w:r>
        <w:t>5.2 Preprocessing Pipeline</w:t>
      </w:r>
    </w:p>
    <w:p w14:paraId="249236C6" w14:textId="1000A283" w:rsidR="00735B16" w:rsidRDefault="00000000" w:rsidP="00BF6D0C">
      <w:pPr>
        <w:jc w:val="both"/>
      </w:pPr>
      <w:r>
        <w:t>To establish uniform input conditions, raw video samples are initially parsed into sequences of individual frames. Face detection and alignment are seamlessly managed through</w:t>
      </w:r>
      <w:r w:rsidR="0031589C">
        <w:t xml:space="preserve"> </w:t>
      </w:r>
      <w:r>
        <w:t>MTCNN. This ensures that background noise is systematically discarded and that the model strictly focuses on the facial region where generative artifacts typically occur.</w:t>
      </w:r>
    </w:p>
    <w:p w14:paraId="184C1995" w14:textId="77777777" w:rsidR="00735B16" w:rsidRDefault="00000000" w:rsidP="00BF6D0C">
      <w:pPr>
        <w:pStyle w:val="Heading2"/>
        <w:jc w:val="both"/>
      </w:pPr>
      <w:r>
        <w:t>5.3 Multi-Branch Architecture</w:t>
      </w:r>
    </w:p>
    <w:p w14:paraId="3A7E1FD4" w14:textId="77777777" w:rsidR="00735B16" w:rsidRDefault="00000000" w:rsidP="00BF6D0C">
      <w:pPr>
        <w:pStyle w:val="Heading3"/>
        <w:jc w:val="both"/>
      </w:pPr>
      <w:r>
        <w:t>5.3.1 Spatial Branch (DeiT-Small)</w:t>
      </w:r>
    </w:p>
    <w:p w14:paraId="1397D26C" w14:textId="2E686D1A" w:rsidR="00735B16" w:rsidRDefault="00000000" w:rsidP="00BF6D0C">
      <w:pPr>
        <w:jc w:val="both"/>
      </w:pPr>
      <w:r>
        <w:t xml:space="preserve">Traditional </w:t>
      </w:r>
      <w:proofErr w:type="gramStart"/>
      <w:r>
        <w:t>deepfake</w:t>
      </w:r>
      <w:proofErr w:type="gramEnd"/>
      <w:r>
        <w:t xml:space="preserve"> detectors rely heavi</w:t>
      </w:r>
      <w:r w:rsidR="0031589C">
        <w:t>ly on CNNs</w:t>
      </w:r>
      <w:r>
        <w:t xml:space="preserve">. However, our architectural framework adopts a Vision Transformer approach utilizing </w:t>
      </w:r>
      <w:proofErr w:type="spellStart"/>
      <w:r>
        <w:rPr>
          <w:b/>
        </w:rPr>
        <w:t>DeiT</w:t>
      </w:r>
      <w:proofErr w:type="spellEnd"/>
      <w:r>
        <w:rPr>
          <w:b/>
        </w:rPr>
        <w:t>-Small</w:t>
      </w:r>
      <w:r>
        <w:t>. DeiT-Small provides substantial benefits in analyzing global facial inconsistencies by deploying self-attention mechanisms across 16x16 pixel patches. This allows the model to correlate distant facial features (e.g., eye blink synchronization matching with lip movement) far more robustly than localized convolutional filters, all while maintaining a remarkably efficient parameter count (~22M parameters) highly suitable for real-time edge deployment.</w:t>
      </w:r>
    </w:p>
    <w:p w14:paraId="42703ADF" w14:textId="77777777" w:rsidR="00735B16" w:rsidRDefault="00000000" w:rsidP="00BF6D0C">
      <w:pPr>
        <w:pStyle w:val="Heading3"/>
        <w:jc w:val="both"/>
      </w:pPr>
      <w:r>
        <w:t>5.3.2 Temporal Branch (BiLSTM)</w:t>
      </w:r>
    </w:p>
    <w:p w14:paraId="668F5B58" w14:textId="052E941E" w:rsidR="00735B16" w:rsidRDefault="00000000" w:rsidP="00BF6D0C">
      <w:pPr>
        <w:jc w:val="both"/>
      </w:pPr>
      <w:r>
        <w:t>G</w:t>
      </w:r>
      <w:r w:rsidR="0031589C">
        <w:t xml:space="preserve">ANs </w:t>
      </w:r>
      <w:r>
        <w:t xml:space="preserve">frequently fail to preserve frame-to-frame coherence, resulting in subtle flickering or mismatched micro-expressions over time. To capture these temporal </w:t>
      </w:r>
      <w:proofErr w:type="spellStart"/>
      <w:proofErr w:type="gramStart"/>
      <w:r>
        <w:t>discrepancies,</w:t>
      </w:r>
      <w:r w:rsidR="0031589C">
        <w:t>a</w:t>
      </w:r>
      <w:proofErr w:type="spellEnd"/>
      <w:proofErr w:type="gramEnd"/>
      <w:r w:rsidR="0031589C">
        <w:t xml:space="preserve"> </w:t>
      </w:r>
      <w:proofErr w:type="spellStart"/>
      <w:r>
        <w:t>BiLSTM</w:t>
      </w:r>
      <w:proofErr w:type="spellEnd"/>
      <w:r>
        <w:t xml:space="preserve"> network is employed. Features extracted consecutively by the Spatial Branch are concurrently ingested into the BiLSTM, which analyzes both past and future sequence vectors to systematically identify chronological discontinuity.</w:t>
      </w:r>
    </w:p>
    <w:p w14:paraId="24B0331C" w14:textId="77777777" w:rsidR="00735B16" w:rsidRDefault="00000000" w:rsidP="00BF6D0C">
      <w:pPr>
        <w:pStyle w:val="Heading3"/>
        <w:jc w:val="both"/>
      </w:pPr>
      <w:r>
        <w:t>5.3.3 Frequency Branch (FFT Analysis)</w:t>
      </w:r>
    </w:p>
    <w:p w14:paraId="51DB5710" w14:textId="66A7D15C" w:rsidR="0031589C" w:rsidRDefault="00000000" w:rsidP="00BF6D0C">
      <w:pPr>
        <w:jc w:val="both"/>
      </w:pPr>
      <w:r>
        <w:t>Generative methods inherent in deepfake production typically rely on consecutive up-sampling layers, which inject unintended high-frequency noise into the final synthetic image. This artifact is notoriously difficult to detect in the standard RGB spectrum. Therefore, an independent frequency branch applies a FFT to the aligned image sequences. Analyzing the azimuthal average of the power spectrum isolates these distinct synthetic artifacts, effectively acting as a digital fingerprint of generative algorithms.</w:t>
      </w:r>
    </w:p>
    <w:p w14:paraId="578A3A8D" w14:textId="77777777" w:rsidR="0031589C" w:rsidRDefault="0031589C" w:rsidP="00BF6D0C">
      <w:pPr>
        <w:jc w:val="both"/>
      </w:pPr>
    </w:p>
    <w:p w14:paraId="66650A06" w14:textId="77777777" w:rsidR="00735B16" w:rsidRDefault="00000000" w:rsidP="00DD1C2B">
      <w:pPr>
        <w:pStyle w:val="Heading2"/>
        <w:jc w:val="both"/>
      </w:pPr>
      <w:r>
        <w:lastRenderedPageBreak/>
        <w:t>5.4 Algorithmic Steps and Fusion</w:t>
      </w:r>
    </w:p>
    <w:p w14:paraId="4D3E66D0" w14:textId="77777777" w:rsidR="00735B16" w:rsidRDefault="00000000" w:rsidP="00DD1C2B">
      <w:pPr>
        <w:jc w:val="both"/>
      </w:pPr>
      <w:r>
        <w:t>The overall algorithm functions exactly as follows:</w:t>
      </w:r>
    </w:p>
    <w:p w14:paraId="6DFB2335" w14:textId="34540170" w:rsidR="00735B16" w:rsidRDefault="0031589C" w:rsidP="00DD1C2B">
      <w:pPr>
        <w:pStyle w:val="ListNumber"/>
        <w:numPr>
          <w:ilvl w:val="0"/>
          <w:numId w:val="0"/>
        </w:numPr>
        <w:ind w:left="360" w:hanging="360"/>
        <w:jc w:val="both"/>
      </w:pPr>
      <w:r>
        <w:t>1.</w:t>
      </w:r>
      <w:r w:rsidRPr="0031589C">
        <w:rPr>
          <w:b/>
          <w:bCs/>
        </w:rPr>
        <w:t>Input</w:t>
      </w:r>
      <w:r>
        <w:t xml:space="preserve">: Extracted sequential frames (F_1, F_2, ..., </w:t>
      </w:r>
      <w:proofErr w:type="spellStart"/>
      <w:r>
        <w:t>F_n</w:t>
      </w:r>
      <w:proofErr w:type="spellEnd"/>
      <w:r>
        <w:t>) from the source video.</w:t>
      </w:r>
    </w:p>
    <w:p w14:paraId="4E0B5BE4" w14:textId="77777777" w:rsidR="0031589C" w:rsidRDefault="0031589C" w:rsidP="00DD1C2B">
      <w:pPr>
        <w:pStyle w:val="ListNumber"/>
        <w:numPr>
          <w:ilvl w:val="0"/>
          <w:numId w:val="0"/>
        </w:numPr>
        <w:ind w:left="360" w:hanging="360"/>
        <w:jc w:val="both"/>
      </w:pPr>
      <w:r>
        <w:t>2.</w:t>
      </w:r>
      <w:r w:rsidRPr="0031589C">
        <w:rPr>
          <w:b/>
          <w:bCs/>
        </w:rPr>
        <w:t>Face Extraction</w:t>
      </w:r>
      <w:r>
        <w:t>: MTCNN bounds and crops the primary subject's face.</w:t>
      </w:r>
    </w:p>
    <w:p w14:paraId="6E2C1ABF" w14:textId="5A26046B" w:rsidR="00735B16" w:rsidRDefault="00000000" w:rsidP="00DD1C2B">
      <w:pPr>
        <w:pStyle w:val="ListNumber"/>
        <w:numPr>
          <w:ilvl w:val="0"/>
          <w:numId w:val="0"/>
        </w:numPr>
        <w:ind w:left="360" w:hanging="360"/>
        <w:jc w:val="both"/>
      </w:pPr>
      <w:r>
        <w:t>3.</w:t>
      </w:r>
      <w:r>
        <w:rPr>
          <w:b/>
        </w:rPr>
        <w:t>Feature Streams:</w:t>
      </w:r>
    </w:p>
    <w:p w14:paraId="2D0B0F45" w14:textId="04E94D6B" w:rsidR="00735B16" w:rsidRDefault="00000000" w:rsidP="00DD1C2B">
      <w:pPr>
        <w:pStyle w:val="ListBullet"/>
        <w:jc w:val="both"/>
      </w:pPr>
      <w:r>
        <w:t>Stream A (Spatial): Processed via DeiT-Small.</w:t>
      </w:r>
    </w:p>
    <w:p w14:paraId="1C55838A" w14:textId="4B09C102" w:rsidR="00735B16" w:rsidRDefault="00000000" w:rsidP="00DD1C2B">
      <w:pPr>
        <w:pStyle w:val="ListBullet"/>
        <w:jc w:val="both"/>
      </w:pPr>
      <w:r>
        <w:t>Stream B (Temporal): Sequential spatial features parsed via BiLSTM.</w:t>
      </w:r>
    </w:p>
    <w:p w14:paraId="17A404D3" w14:textId="3FEF67E1" w:rsidR="00735B16" w:rsidRDefault="00000000" w:rsidP="00DD1C2B">
      <w:pPr>
        <w:pStyle w:val="ListBullet"/>
        <w:jc w:val="both"/>
      </w:pPr>
      <w:r>
        <w:t>Stream C (Frequency):2D-FFT computation on grayscale patches.</w:t>
      </w:r>
    </w:p>
    <w:p w14:paraId="0A59D544" w14:textId="77777777" w:rsidR="00735B16" w:rsidRDefault="00000000" w:rsidP="00DD1C2B">
      <w:pPr>
        <w:jc w:val="both"/>
      </w:pPr>
      <w:r>
        <w:t xml:space="preserve">4. </w:t>
      </w:r>
      <w:r>
        <w:rPr>
          <w:b/>
        </w:rPr>
        <w:t>Feature Fusion:</w:t>
      </w:r>
      <w:r>
        <w:t xml:space="preserve"> The independent feature vectors are rigorously concatenated.</w:t>
      </w:r>
    </w:p>
    <w:p w14:paraId="3357578A" w14:textId="5E70FAC7" w:rsidR="00735B16" w:rsidRDefault="00000000" w:rsidP="00DD1C2B">
      <w:pPr>
        <w:jc w:val="both"/>
      </w:pPr>
      <w:r>
        <w:t>5.</w:t>
      </w:r>
      <w:r>
        <w:rPr>
          <w:b/>
        </w:rPr>
        <w:t>Classification:</w:t>
      </w:r>
      <w:r>
        <w:t xml:space="preserve"> A densely connected classifying head processes the fused vector, projecting a probabilistic scalar indicating binary authenticity (Fake or Real).</w:t>
      </w:r>
    </w:p>
    <w:p w14:paraId="38C607B3" w14:textId="2F518E8B" w:rsidR="00735B16" w:rsidRDefault="00000000" w:rsidP="00DD1C2B">
      <w:pPr>
        <w:jc w:val="both"/>
      </w:pPr>
      <w:r>
        <w:t>6.</w:t>
      </w:r>
      <w:r>
        <w:rPr>
          <w:b/>
        </w:rPr>
        <w:t>Interpretability:</w:t>
      </w:r>
      <w:r>
        <w:t xml:space="preserve"> </w:t>
      </w:r>
      <w:proofErr w:type="spellStart"/>
      <w:r>
        <w:t>GradCAM</w:t>
      </w:r>
      <w:proofErr w:type="spellEnd"/>
      <w:r>
        <w:t xml:space="preserve"> natively overlays heatmaps onto original frames, implicitly tracing the spatial feature weights responsible for the classification.</w:t>
      </w:r>
    </w:p>
    <w:p w14:paraId="20222B35" w14:textId="77777777" w:rsidR="00735B16" w:rsidRDefault="00000000" w:rsidP="00BF6D0C">
      <w:pPr>
        <w:pStyle w:val="Heading2"/>
        <w:jc w:val="both"/>
      </w:pPr>
      <w:r>
        <w:t>5.5 Architecture Flow Diagram</w:t>
      </w:r>
    </w:p>
    <w:p w14:paraId="59E0472D" w14:textId="2A8D6B9C" w:rsidR="00735B16" w:rsidRDefault="00DD1C2B" w:rsidP="00BF6D0C">
      <w:pPr>
        <w:jc w:val="both"/>
      </w:pPr>
      <w:r w:rsidRPr="00FA5EE7">
        <w:rPr>
          <w:noProof/>
        </w:rPr>
        <w:drawing>
          <wp:inline distT="0" distB="0" distL="0" distR="0" wp14:anchorId="0E660356" wp14:editId="76BA0A32">
            <wp:extent cx="5486400" cy="3538220"/>
            <wp:effectExtent l="0" t="0" r="0" b="5080"/>
            <wp:docPr id="72292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26008" name=""/>
                    <pic:cNvPicPr/>
                  </pic:nvPicPr>
                  <pic:blipFill>
                    <a:blip r:embed="rId6"/>
                    <a:stretch>
                      <a:fillRect/>
                    </a:stretch>
                  </pic:blipFill>
                  <pic:spPr>
                    <a:xfrm>
                      <a:off x="0" y="0"/>
                      <a:ext cx="5486400" cy="3538220"/>
                    </a:xfrm>
                    <a:prstGeom prst="rect">
                      <a:avLst/>
                    </a:prstGeom>
                  </pic:spPr>
                </pic:pic>
              </a:graphicData>
            </a:graphic>
          </wp:inline>
        </w:drawing>
      </w:r>
    </w:p>
    <w:p w14:paraId="216AB125" w14:textId="602F354F" w:rsidR="00531865" w:rsidRDefault="00531865" w:rsidP="00BF6D0C">
      <w:pPr>
        <w:jc w:val="both"/>
      </w:pPr>
      <w:r w:rsidRPr="00531865">
        <w:rPr>
          <w:noProof/>
        </w:rPr>
        <w:lastRenderedPageBreak/>
        <w:drawing>
          <wp:anchor distT="0" distB="0" distL="114300" distR="114300" simplePos="0" relativeHeight="251658240" behindDoc="1" locked="0" layoutInCell="1" allowOverlap="1" wp14:anchorId="0E1CF224" wp14:editId="130E771F">
            <wp:simplePos x="0" y="0"/>
            <wp:positionH relativeFrom="column">
              <wp:posOffset>-451320</wp:posOffset>
            </wp:positionH>
            <wp:positionV relativeFrom="paragraph">
              <wp:posOffset>-278295</wp:posOffset>
            </wp:positionV>
            <wp:extent cx="6386112" cy="8303715"/>
            <wp:effectExtent l="0" t="0" r="0" b="2540"/>
            <wp:wrapTight wrapText="bothSides">
              <wp:wrapPolygon edited="0">
                <wp:start x="0" y="0"/>
                <wp:lineTo x="0" y="21557"/>
                <wp:lineTo x="21523" y="21557"/>
                <wp:lineTo x="21523" y="0"/>
                <wp:lineTo x="0" y="0"/>
              </wp:wrapPolygon>
            </wp:wrapTight>
            <wp:docPr id="101778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84628" name=""/>
                    <pic:cNvPicPr/>
                  </pic:nvPicPr>
                  <pic:blipFill rotWithShape="1">
                    <a:blip r:embed="rId7"/>
                    <a:srcRect t="245" b="-1"/>
                    <a:stretch>
                      <a:fillRect/>
                    </a:stretch>
                  </pic:blipFill>
                  <pic:spPr bwMode="auto">
                    <a:xfrm>
                      <a:off x="0" y="0"/>
                      <a:ext cx="6386112" cy="8303715"/>
                    </a:xfrm>
                    <a:prstGeom prst="rect">
                      <a:avLst/>
                    </a:prstGeom>
                    <a:ln>
                      <a:noFill/>
                    </a:ln>
                    <a:extLst>
                      <a:ext uri="{53640926-AAD7-44D8-BBD7-CCE9431645EC}">
                        <a14:shadowObscured xmlns:a14="http://schemas.microsoft.com/office/drawing/2010/main"/>
                      </a:ext>
                    </a:extLst>
                  </pic:spPr>
                </pic:pic>
              </a:graphicData>
            </a:graphic>
          </wp:anchor>
        </w:drawing>
      </w:r>
    </w:p>
    <w:p w14:paraId="4EB0C89A" w14:textId="4FF0449B" w:rsidR="00CC36D1" w:rsidRDefault="00DD1C2B" w:rsidP="00BF6D0C">
      <w:pPr>
        <w:jc w:val="both"/>
      </w:pPr>
      <w:r w:rsidRPr="00CC36D1">
        <w:rPr>
          <w:noProof/>
        </w:rPr>
        <w:lastRenderedPageBreak/>
        <w:drawing>
          <wp:anchor distT="0" distB="0" distL="114300" distR="114300" simplePos="0" relativeHeight="251659264" behindDoc="1" locked="0" layoutInCell="1" allowOverlap="1" wp14:anchorId="4F84CEE4" wp14:editId="5EDC456B">
            <wp:simplePos x="0" y="0"/>
            <wp:positionH relativeFrom="column">
              <wp:posOffset>550545</wp:posOffset>
            </wp:positionH>
            <wp:positionV relativeFrom="paragraph">
              <wp:posOffset>-174929</wp:posOffset>
            </wp:positionV>
            <wp:extent cx="4380230" cy="8229600"/>
            <wp:effectExtent l="0" t="0" r="1270" b="0"/>
            <wp:wrapTight wrapText="bothSides">
              <wp:wrapPolygon edited="0">
                <wp:start x="0" y="0"/>
                <wp:lineTo x="0" y="21550"/>
                <wp:lineTo x="21512" y="21550"/>
                <wp:lineTo x="21512" y="0"/>
                <wp:lineTo x="0" y="0"/>
              </wp:wrapPolygon>
            </wp:wrapTight>
            <wp:docPr id="129129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91998" name=""/>
                    <pic:cNvPicPr/>
                  </pic:nvPicPr>
                  <pic:blipFill>
                    <a:blip r:embed="rId8"/>
                    <a:stretch>
                      <a:fillRect/>
                    </a:stretch>
                  </pic:blipFill>
                  <pic:spPr>
                    <a:xfrm>
                      <a:off x="0" y="0"/>
                      <a:ext cx="4380230" cy="8229600"/>
                    </a:xfrm>
                    <a:prstGeom prst="rect">
                      <a:avLst/>
                    </a:prstGeom>
                  </pic:spPr>
                </pic:pic>
              </a:graphicData>
            </a:graphic>
          </wp:anchor>
        </w:drawing>
      </w:r>
      <w:r w:rsidR="00CC36D1">
        <w:tab/>
      </w:r>
      <w:r w:rsidR="00CC36D1">
        <w:tab/>
      </w:r>
      <w:r w:rsidR="00CC36D1">
        <w:tab/>
      </w:r>
      <w:r w:rsidR="00CC36D1">
        <w:tab/>
      </w:r>
    </w:p>
    <w:p w14:paraId="7DB3DE39" w14:textId="1D61FB2C" w:rsidR="00BF6D0C" w:rsidRDefault="00CC36D1" w:rsidP="00DD1C2B">
      <w:pPr>
        <w:jc w:val="both"/>
      </w:pPr>
      <w:r w:rsidRPr="00CC36D1">
        <w:rPr>
          <w:noProof/>
        </w:rPr>
        <w:lastRenderedPageBreak/>
        <w:drawing>
          <wp:anchor distT="0" distB="0" distL="114300" distR="114300" simplePos="0" relativeHeight="251660288" behindDoc="1" locked="0" layoutInCell="1" allowOverlap="1" wp14:anchorId="765DBF6F" wp14:editId="24D5BE61">
            <wp:simplePos x="0" y="0"/>
            <wp:positionH relativeFrom="column">
              <wp:posOffset>1905</wp:posOffset>
            </wp:positionH>
            <wp:positionV relativeFrom="paragraph">
              <wp:posOffset>50800</wp:posOffset>
            </wp:positionV>
            <wp:extent cx="5438140" cy="7698105"/>
            <wp:effectExtent l="0" t="0" r="0" b="0"/>
            <wp:wrapTight wrapText="bothSides">
              <wp:wrapPolygon edited="0">
                <wp:start x="0" y="0"/>
                <wp:lineTo x="0" y="21541"/>
                <wp:lineTo x="21489" y="21541"/>
                <wp:lineTo x="21489" y="0"/>
                <wp:lineTo x="0" y="0"/>
              </wp:wrapPolygon>
            </wp:wrapTight>
            <wp:docPr id="89507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79823" name=""/>
                    <pic:cNvPicPr/>
                  </pic:nvPicPr>
                  <pic:blipFill>
                    <a:blip r:embed="rId9"/>
                    <a:stretch>
                      <a:fillRect/>
                    </a:stretch>
                  </pic:blipFill>
                  <pic:spPr>
                    <a:xfrm>
                      <a:off x="0" y="0"/>
                      <a:ext cx="5438140" cy="7698105"/>
                    </a:xfrm>
                    <a:prstGeom prst="rect">
                      <a:avLst/>
                    </a:prstGeom>
                  </pic:spPr>
                </pic:pic>
              </a:graphicData>
            </a:graphic>
          </wp:anchor>
        </w:drawing>
      </w:r>
    </w:p>
    <w:p w14:paraId="0C1768A9" w14:textId="77777777" w:rsidR="00735B16" w:rsidRDefault="00000000" w:rsidP="00BF6D0C">
      <w:pPr>
        <w:pStyle w:val="Heading1"/>
        <w:jc w:val="both"/>
      </w:pPr>
      <w:r>
        <w:lastRenderedPageBreak/>
        <w:t>6. Implementation</w:t>
      </w:r>
    </w:p>
    <w:p w14:paraId="7916D0AA" w14:textId="77777777" w:rsidR="00735B16" w:rsidRDefault="00000000" w:rsidP="00BF6D0C">
      <w:pPr>
        <w:pStyle w:val="Heading2"/>
        <w:jc w:val="both"/>
      </w:pPr>
      <w:r>
        <w:t>6.1 Hardware and Software Requirements</w:t>
      </w:r>
    </w:p>
    <w:p w14:paraId="7B500F94" w14:textId="77777777" w:rsidR="00735B16" w:rsidRDefault="00000000" w:rsidP="00BF6D0C">
      <w:pPr>
        <w:jc w:val="both"/>
      </w:pPr>
      <w:r>
        <w:t xml:space="preserve">The implementation heavily prioritizing operational agility. The model was trained using PyTorch within a generic Python 3.10 environment. To bridge the gap </w:t>
      </w:r>
      <w:proofErr w:type="gramStart"/>
      <w:r>
        <w:t>from</w:t>
      </w:r>
      <w:proofErr w:type="gramEnd"/>
      <w:r>
        <w:t xml:space="preserve"> research </w:t>
      </w:r>
      <w:proofErr w:type="gramStart"/>
      <w:r>
        <w:t>prototype</w:t>
      </w:r>
      <w:proofErr w:type="gramEnd"/>
      <w:r>
        <w:t xml:space="preserve"> to production-viable </w:t>
      </w:r>
      <w:proofErr w:type="gramStart"/>
      <w:r>
        <w:t>application</w:t>
      </w:r>
      <w:proofErr w:type="gramEnd"/>
      <w:r>
        <w:t>, the trained hybrid weights were seamlessly exported to the Open Neural Network Exchange (ONNX) format. This critically allows for significantly accelerated inference capable of executing on standard CPU environments, negating the requisite for continuous expensive GPU acceleration.</w:t>
      </w:r>
    </w:p>
    <w:p w14:paraId="49728A7D" w14:textId="77777777" w:rsidR="00735B16" w:rsidRDefault="00000000" w:rsidP="00BF6D0C">
      <w:pPr>
        <w:pStyle w:val="Heading2"/>
        <w:jc w:val="both"/>
      </w:pPr>
      <w:r>
        <w:t>6.2 Application Deployment</w:t>
      </w:r>
    </w:p>
    <w:p w14:paraId="4A37C2A3" w14:textId="77777777" w:rsidR="00735B16" w:rsidRDefault="00000000" w:rsidP="00BF6D0C">
      <w:pPr>
        <w:jc w:val="both"/>
      </w:pPr>
      <w:r>
        <w:t xml:space="preserve">The production architecture is completely decoupled into a robust </w:t>
      </w:r>
      <w:proofErr w:type="gramStart"/>
      <w:r>
        <w:t>back-end</w:t>
      </w:r>
      <w:proofErr w:type="gramEnd"/>
      <w:r>
        <w:t xml:space="preserve"> and an agile front-end:</w:t>
      </w:r>
    </w:p>
    <w:p w14:paraId="5832D043" w14:textId="7C029795" w:rsidR="00735B16" w:rsidRDefault="00000000" w:rsidP="00BF6D0C">
      <w:pPr>
        <w:pStyle w:val="ListBullet"/>
        <w:jc w:val="both"/>
      </w:pPr>
      <w:r>
        <w:t>Backend: Architected securely via FastAPI, exposing asynchronous endpoints strictly optimized for large media streams and concurrent ONNX runtime evaluation.</w:t>
      </w:r>
    </w:p>
    <w:p w14:paraId="306C8D82" w14:textId="505A5168" w:rsidR="00735B16" w:rsidRDefault="00000000" w:rsidP="00BF6D0C">
      <w:pPr>
        <w:pStyle w:val="ListBullet"/>
        <w:jc w:val="both"/>
      </w:pPr>
      <w:r>
        <w:t>Frontend: Engineered leveraging Next.js, providing an intuitive, interactive dashboard for end-users to seamlessly configure inference parameters and visualize batch validation results natively via the web browser.</w:t>
      </w:r>
    </w:p>
    <w:p w14:paraId="4F7D6EAC" w14:textId="77777777" w:rsidR="00735B16" w:rsidRDefault="00000000" w:rsidP="00BF6D0C">
      <w:pPr>
        <w:pStyle w:val="Heading1"/>
        <w:jc w:val="both"/>
      </w:pPr>
      <w:r>
        <w:t>7. Results and Discussion</w:t>
      </w:r>
    </w:p>
    <w:p w14:paraId="1A0B8A0A" w14:textId="77777777" w:rsidR="00735B16" w:rsidRDefault="00000000" w:rsidP="00BF6D0C">
      <w:pPr>
        <w:pStyle w:val="Heading2"/>
        <w:jc w:val="both"/>
      </w:pPr>
      <w:r>
        <w:t>7.1 Evaluation Metrics</w:t>
      </w:r>
    </w:p>
    <w:p w14:paraId="47BB5509" w14:textId="77777777" w:rsidR="00735B16" w:rsidRDefault="00000000" w:rsidP="00BF6D0C">
      <w:pPr>
        <w:jc w:val="both"/>
      </w:pPr>
      <w:r>
        <w:t>The rigorous evaluation of the DeepGuard multi-branch architecture was predicated on several quantitative performance metrics to provide a granular understanding of its efficacy. The core metrics evaluated included:</w:t>
      </w:r>
    </w:p>
    <w:p w14:paraId="78BA04F8" w14:textId="10663296" w:rsidR="00735B16" w:rsidRDefault="00000000" w:rsidP="00BF6D0C">
      <w:pPr>
        <w:pStyle w:val="ListBullet"/>
        <w:jc w:val="both"/>
      </w:pPr>
      <w:r>
        <w:t>Accuracy: General metric measuring the overall proportion of correct classifications over total samples.</w:t>
      </w:r>
    </w:p>
    <w:p w14:paraId="135DA1F8" w14:textId="57EAAD47" w:rsidR="00735B16" w:rsidRDefault="00000000" w:rsidP="00BF6D0C">
      <w:pPr>
        <w:pStyle w:val="ListBullet"/>
        <w:jc w:val="both"/>
      </w:pPr>
      <w:r>
        <w:t>Precision: Represents the algorithm's reliability by calculating the true positive rate amongst all positive predictions, directly monitoring the false alarm frequency.</w:t>
      </w:r>
    </w:p>
    <w:p w14:paraId="0A1B74F3" w14:textId="12131AC2" w:rsidR="00735B16" w:rsidRDefault="00000000" w:rsidP="00BF6D0C">
      <w:pPr>
        <w:pStyle w:val="ListBullet"/>
        <w:jc w:val="both"/>
      </w:pPr>
      <w:r>
        <w:t>Recall (Sensitivity): Defines the exact capture rate of actual deepfakes, functioning as a vital metric for real-world security assurance.</w:t>
      </w:r>
    </w:p>
    <w:p w14:paraId="5A623730" w14:textId="1CEE58A8" w:rsidR="00735B16" w:rsidRDefault="00000000" w:rsidP="00BF6D0C">
      <w:pPr>
        <w:pStyle w:val="ListBullet"/>
        <w:jc w:val="both"/>
      </w:pPr>
      <w:r>
        <w:t>F1-</w:t>
      </w:r>
      <w:proofErr w:type="gramStart"/>
      <w:r>
        <w:t>Score:The</w:t>
      </w:r>
      <w:proofErr w:type="gramEnd"/>
      <w:r>
        <w:t xml:space="preserve"> harmonic </w:t>
      </w:r>
      <w:proofErr w:type="gramStart"/>
      <w:r>
        <w:t>mean</w:t>
      </w:r>
      <w:proofErr w:type="gramEnd"/>
      <w:r>
        <w:t xml:space="preserve"> explicitly balancing Precision and Recall.</w:t>
      </w:r>
    </w:p>
    <w:p w14:paraId="04EC0D06" w14:textId="7D9574BB" w:rsidR="00735B16" w:rsidRDefault="00000000" w:rsidP="00BF6D0C">
      <w:pPr>
        <w:pStyle w:val="ListBullet"/>
        <w:jc w:val="both"/>
      </w:pPr>
      <w:proofErr w:type="spellStart"/>
      <w:r>
        <w:t>AUC-</w:t>
      </w:r>
      <w:proofErr w:type="gramStart"/>
      <w:r>
        <w:t>ROC:Evaluates</w:t>
      </w:r>
      <w:proofErr w:type="spellEnd"/>
      <w:proofErr w:type="gramEnd"/>
      <w:r>
        <w:t xml:space="preserve"> the classification performance across varying thresholds, indicating the true robustness of the structural predictions.</w:t>
      </w:r>
    </w:p>
    <w:p w14:paraId="7A4256C8" w14:textId="77777777" w:rsidR="006707E8" w:rsidRDefault="006707E8" w:rsidP="006707E8">
      <w:pPr>
        <w:pStyle w:val="ListBullet"/>
        <w:numPr>
          <w:ilvl w:val="0"/>
          <w:numId w:val="0"/>
        </w:numPr>
        <w:ind w:left="360" w:hanging="360"/>
        <w:jc w:val="both"/>
      </w:pPr>
    </w:p>
    <w:p w14:paraId="79562876" w14:textId="77777777" w:rsidR="006707E8" w:rsidRDefault="006707E8" w:rsidP="006707E8">
      <w:pPr>
        <w:pStyle w:val="ListBullet"/>
        <w:numPr>
          <w:ilvl w:val="0"/>
          <w:numId w:val="0"/>
        </w:numPr>
        <w:ind w:left="360" w:hanging="360"/>
        <w:jc w:val="both"/>
      </w:pPr>
    </w:p>
    <w:p w14:paraId="38A7BE87" w14:textId="77777777" w:rsidR="006707E8" w:rsidRDefault="006707E8" w:rsidP="006707E8">
      <w:pPr>
        <w:pStyle w:val="ListBullet"/>
        <w:numPr>
          <w:ilvl w:val="0"/>
          <w:numId w:val="0"/>
        </w:numPr>
        <w:ind w:left="360" w:hanging="360"/>
        <w:jc w:val="both"/>
      </w:pPr>
    </w:p>
    <w:p w14:paraId="6EBC57D3" w14:textId="77777777" w:rsidR="00735B16" w:rsidRDefault="00000000" w:rsidP="00BF6D0C">
      <w:pPr>
        <w:pStyle w:val="Heading2"/>
        <w:jc w:val="both"/>
      </w:pPr>
      <w:r>
        <w:lastRenderedPageBreak/>
        <w:t>7.2 Results</w:t>
      </w:r>
    </w:p>
    <w:p w14:paraId="4A821FC7" w14:textId="77777777" w:rsidR="00735B16" w:rsidRDefault="00000000" w:rsidP="00BF6D0C">
      <w:pPr>
        <w:jc w:val="both"/>
      </w:pPr>
      <w:r>
        <w:t>Upon processing extensive batch datasets comprising exactly 6,529 mixed-provenance videos (890 Authentic / 5,639 Synthetic), the DeepGuard model returned unprecedented evaluation metrics.</w:t>
      </w:r>
    </w:p>
    <w:p w14:paraId="7D0A054F" w14:textId="77777777" w:rsidR="00735B16" w:rsidRDefault="00000000" w:rsidP="00BF6D0C">
      <w:pPr>
        <w:jc w:val="both"/>
      </w:pPr>
      <w:r>
        <w:t>The resulting confusion matrix demonstrated overwhelming detection consistency:</w:t>
      </w:r>
    </w:p>
    <w:p w14:paraId="047A96BF" w14:textId="1EC4BA0C" w:rsidR="00735B16" w:rsidRDefault="00000000" w:rsidP="00BF6D0C">
      <w:pPr>
        <w:pStyle w:val="ListBullet"/>
        <w:jc w:val="both"/>
      </w:pPr>
      <w:r>
        <w:t>True Positives (Predicted FAKE, Actual FAKE): 4,967 (88.08% Recall)</w:t>
      </w:r>
    </w:p>
    <w:p w14:paraId="6DF5D85A" w14:textId="43100509" w:rsidR="00735B16" w:rsidRDefault="00000000" w:rsidP="00BF6D0C">
      <w:pPr>
        <w:pStyle w:val="ListBullet"/>
        <w:jc w:val="both"/>
      </w:pPr>
      <w:r>
        <w:t>True Negatives (Predicted REAL, Actual REAL): 837 (94.04% Specificity)</w:t>
      </w:r>
    </w:p>
    <w:p w14:paraId="0B79F307" w14:textId="3E6A165D" w:rsidR="00735B16" w:rsidRDefault="00000000" w:rsidP="00BF6D0C">
      <w:pPr>
        <w:pStyle w:val="ListBullet"/>
        <w:jc w:val="both"/>
      </w:pPr>
      <w:r>
        <w:t>False Positives (Predicted FAKE, Actual REAL): 53 (5.96% FPR)</w:t>
      </w:r>
    </w:p>
    <w:p w14:paraId="606D109C" w14:textId="2D33404C" w:rsidR="00735B16" w:rsidRDefault="00000000" w:rsidP="00BF6D0C">
      <w:pPr>
        <w:pStyle w:val="ListBullet"/>
        <w:jc w:val="both"/>
      </w:pPr>
      <w:r>
        <w:t>False Negatives (Predicted REAL, Actual FAKE): 672 (11.92% FNR)</w:t>
      </w:r>
    </w:p>
    <w:p w14:paraId="53230BEF" w14:textId="77777777" w:rsidR="00735B16" w:rsidRDefault="00000000" w:rsidP="00BF6D0C">
      <w:pPr>
        <w:jc w:val="both"/>
      </w:pPr>
      <w:r>
        <w:t xml:space="preserve">Cumulatively, the performance mapped to a highly favorable </w:t>
      </w:r>
      <w:r>
        <w:rPr>
          <w:b/>
        </w:rPr>
        <w:t>Accuracy of 88.90%</w:t>
      </w:r>
      <w:r>
        <w:t xml:space="preserve">. When penalizing False Alarms specifically, DeepGuard established a </w:t>
      </w:r>
      <w:r>
        <w:rPr>
          <w:b/>
        </w:rPr>
        <w:t>Precision of 98.94%</w:t>
      </w:r>
      <w:r>
        <w:t xml:space="preserve">, representing industry-leading confidence thresholds when triggering an alarm for modified media. The synthesized </w:t>
      </w:r>
      <w:r>
        <w:rPr>
          <w:b/>
        </w:rPr>
        <w:t>F1-Score settled at 93.20%</w:t>
      </w:r>
      <w:r>
        <w:t>.</w:t>
      </w:r>
    </w:p>
    <w:p w14:paraId="028DB2CF" w14:textId="783C8565" w:rsidR="00735B16" w:rsidRDefault="00000000" w:rsidP="00BF6D0C">
      <w:pPr>
        <w:jc w:val="both"/>
      </w:pPr>
      <w:r>
        <w:t xml:space="preserve">Plotting the Receiver Operating Characteristic (ROC) isolated an </w:t>
      </w:r>
      <w:r>
        <w:rPr>
          <w:b/>
        </w:rPr>
        <w:t>AUC-ROC score peaking reliably at 0.9757</w:t>
      </w:r>
      <w:r w:rsidR="00DD1C2B">
        <w:t>.</w:t>
      </w:r>
    </w:p>
    <w:p w14:paraId="2F2DABAC" w14:textId="067F9BED" w:rsidR="006707E8" w:rsidRDefault="006707E8" w:rsidP="00BF6D0C">
      <w:pPr>
        <w:jc w:val="both"/>
      </w:pPr>
      <w:r w:rsidRPr="00DD1C2B">
        <w:rPr>
          <w:noProof/>
        </w:rPr>
        <w:drawing>
          <wp:inline distT="0" distB="0" distL="0" distR="0" wp14:anchorId="688D7FE7" wp14:editId="10C46343">
            <wp:extent cx="5486400" cy="2981960"/>
            <wp:effectExtent l="0" t="0" r="0" b="8890"/>
            <wp:docPr id="155856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67402" name=""/>
                    <pic:cNvPicPr/>
                  </pic:nvPicPr>
                  <pic:blipFill>
                    <a:blip r:embed="rId10"/>
                    <a:stretch>
                      <a:fillRect/>
                    </a:stretch>
                  </pic:blipFill>
                  <pic:spPr>
                    <a:xfrm>
                      <a:off x="0" y="0"/>
                      <a:ext cx="5486400" cy="2981960"/>
                    </a:xfrm>
                    <a:prstGeom prst="rect">
                      <a:avLst/>
                    </a:prstGeom>
                  </pic:spPr>
                </pic:pic>
              </a:graphicData>
            </a:graphic>
          </wp:inline>
        </w:drawing>
      </w:r>
    </w:p>
    <w:p w14:paraId="5E0CD22E" w14:textId="77777777" w:rsidR="00DD1C2B" w:rsidRDefault="00DD1C2B" w:rsidP="00BF6D0C">
      <w:pPr>
        <w:jc w:val="both"/>
      </w:pPr>
    </w:p>
    <w:p w14:paraId="5C5D9DBD" w14:textId="77777777" w:rsidR="00DD1C2B" w:rsidRDefault="00DD1C2B" w:rsidP="00BF6D0C">
      <w:pPr>
        <w:jc w:val="both"/>
      </w:pPr>
    </w:p>
    <w:p w14:paraId="5D0BA9E4" w14:textId="77777777" w:rsidR="00DD1C2B" w:rsidRDefault="00DD1C2B" w:rsidP="00BF6D0C">
      <w:pPr>
        <w:jc w:val="both"/>
      </w:pPr>
    </w:p>
    <w:p w14:paraId="3A7FAB99" w14:textId="77777777" w:rsidR="00DD1C2B" w:rsidRDefault="00DD1C2B" w:rsidP="00BF6D0C">
      <w:pPr>
        <w:jc w:val="both"/>
      </w:pPr>
    </w:p>
    <w:p w14:paraId="7869A710" w14:textId="77777777" w:rsidR="00DD1C2B" w:rsidRDefault="00DD1C2B" w:rsidP="00BF6D0C">
      <w:pPr>
        <w:jc w:val="both"/>
      </w:pPr>
    </w:p>
    <w:p w14:paraId="5A1D39D3" w14:textId="3A019C2A" w:rsidR="00DD1C2B" w:rsidRDefault="006707E8" w:rsidP="00BF6D0C">
      <w:pPr>
        <w:jc w:val="both"/>
      </w:pPr>
      <w:r w:rsidRPr="00DD1C2B">
        <w:rPr>
          <w:noProof/>
        </w:rPr>
        <w:lastRenderedPageBreak/>
        <w:drawing>
          <wp:anchor distT="0" distB="0" distL="114300" distR="114300" simplePos="0" relativeHeight="251655680" behindDoc="1" locked="0" layoutInCell="1" allowOverlap="1" wp14:anchorId="3FFD8902" wp14:editId="5373FE51">
            <wp:simplePos x="0" y="0"/>
            <wp:positionH relativeFrom="column">
              <wp:posOffset>180340</wp:posOffset>
            </wp:positionH>
            <wp:positionV relativeFrom="paragraph">
              <wp:posOffset>-409405</wp:posOffset>
            </wp:positionV>
            <wp:extent cx="5131435" cy="3848100"/>
            <wp:effectExtent l="0" t="0" r="0" b="0"/>
            <wp:wrapTight wrapText="bothSides">
              <wp:wrapPolygon edited="0">
                <wp:start x="0" y="0"/>
                <wp:lineTo x="0" y="21493"/>
                <wp:lineTo x="21490" y="21493"/>
                <wp:lineTo x="21490" y="0"/>
                <wp:lineTo x="0" y="0"/>
              </wp:wrapPolygon>
            </wp:wrapTight>
            <wp:docPr id="60548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86164" name=""/>
                    <pic:cNvPicPr/>
                  </pic:nvPicPr>
                  <pic:blipFill>
                    <a:blip r:embed="rId11"/>
                    <a:stretch>
                      <a:fillRect/>
                    </a:stretch>
                  </pic:blipFill>
                  <pic:spPr>
                    <a:xfrm>
                      <a:off x="0" y="0"/>
                      <a:ext cx="5131435" cy="3848100"/>
                    </a:xfrm>
                    <a:prstGeom prst="rect">
                      <a:avLst/>
                    </a:prstGeom>
                  </pic:spPr>
                </pic:pic>
              </a:graphicData>
            </a:graphic>
            <wp14:sizeRelH relativeFrom="margin">
              <wp14:pctWidth>0</wp14:pctWidth>
            </wp14:sizeRelH>
            <wp14:sizeRelV relativeFrom="margin">
              <wp14:pctHeight>0</wp14:pctHeight>
            </wp14:sizeRelV>
          </wp:anchor>
        </w:drawing>
      </w:r>
      <w:r w:rsidRPr="006707E8">
        <w:rPr>
          <w:noProof/>
        </w:rPr>
        <w:drawing>
          <wp:anchor distT="0" distB="0" distL="114300" distR="114300" simplePos="0" relativeHeight="251661824" behindDoc="1" locked="0" layoutInCell="1" allowOverlap="1" wp14:anchorId="44E2C751" wp14:editId="7CFB0806">
            <wp:simplePos x="0" y="0"/>
            <wp:positionH relativeFrom="column">
              <wp:posOffset>412607</wp:posOffset>
            </wp:positionH>
            <wp:positionV relativeFrom="paragraph">
              <wp:posOffset>3916908</wp:posOffset>
            </wp:positionV>
            <wp:extent cx="4667250" cy="3500120"/>
            <wp:effectExtent l="0" t="0" r="0" b="5080"/>
            <wp:wrapTight wrapText="bothSides">
              <wp:wrapPolygon edited="0">
                <wp:start x="0" y="0"/>
                <wp:lineTo x="0" y="21514"/>
                <wp:lineTo x="21512" y="21514"/>
                <wp:lineTo x="21512" y="0"/>
                <wp:lineTo x="0" y="0"/>
              </wp:wrapPolygon>
            </wp:wrapTight>
            <wp:docPr id="84126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68908" name=""/>
                    <pic:cNvPicPr/>
                  </pic:nvPicPr>
                  <pic:blipFill>
                    <a:blip r:embed="rId12"/>
                    <a:stretch>
                      <a:fillRect/>
                    </a:stretch>
                  </pic:blipFill>
                  <pic:spPr>
                    <a:xfrm>
                      <a:off x="0" y="0"/>
                      <a:ext cx="4667250" cy="3500120"/>
                    </a:xfrm>
                    <a:prstGeom prst="rect">
                      <a:avLst/>
                    </a:prstGeom>
                  </pic:spPr>
                </pic:pic>
              </a:graphicData>
            </a:graphic>
            <wp14:sizeRelH relativeFrom="margin">
              <wp14:pctWidth>0</wp14:pctWidth>
            </wp14:sizeRelH>
            <wp14:sizeRelV relativeFrom="margin">
              <wp14:pctHeight>0</wp14:pctHeight>
            </wp14:sizeRelV>
          </wp:anchor>
        </w:drawing>
      </w:r>
    </w:p>
    <w:p w14:paraId="7FA929F7" w14:textId="2EC44675" w:rsidR="00DD1C2B" w:rsidRDefault="00DD1C2B" w:rsidP="00BF6D0C">
      <w:pPr>
        <w:jc w:val="both"/>
      </w:pPr>
    </w:p>
    <w:p w14:paraId="6E77348F" w14:textId="6C6E5EB4" w:rsidR="00DD1C2B" w:rsidRDefault="00DD1C2B" w:rsidP="00BF6D0C">
      <w:pPr>
        <w:jc w:val="both"/>
      </w:pPr>
    </w:p>
    <w:p w14:paraId="1A21284C" w14:textId="77777777" w:rsidR="00DD1C2B" w:rsidRDefault="00DD1C2B" w:rsidP="00BF6D0C">
      <w:pPr>
        <w:jc w:val="both"/>
      </w:pPr>
    </w:p>
    <w:p w14:paraId="091C1A7E" w14:textId="52F2D5C8" w:rsidR="00AC19B4" w:rsidRDefault="00AC19B4"/>
    <w:p w14:paraId="70CAC11C" w14:textId="78DCCEE9" w:rsidR="00AC19B4" w:rsidRDefault="00AC19B4"/>
    <w:p w14:paraId="6746BEF9" w14:textId="06C55974" w:rsidR="006707E8" w:rsidRDefault="006707E8"/>
    <w:p w14:paraId="02EE334F" w14:textId="681FEC39" w:rsidR="006707E8" w:rsidRDefault="006707E8"/>
    <w:p w14:paraId="4D7A1945" w14:textId="386BF68B" w:rsidR="006707E8" w:rsidRDefault="006707E8"/>
    <w:p w14:paraId="06C5EBA6" w14:textId="2E5C8289" w:rsidR="006707E8" w:rsidRDefault="006707E8"/>
    <w:p w14:paraId="502BB877" w14:textId="5D76FB2B" w:rsidR="006707E8" w:rsidRDefault="006707E8"/>
    <w:p w14:paraId="06D2F2C3" w14:textId="030B0609" w:rsidR="006707E8" w:rsidRDefault="006707E8"/>
    <w:p w14:paraId="6814FC33" w14:textId="77777777" w:rsidR="006707E8" w:rsidRDefault="006707E8"/>
    <w:p w14:paraId="1B48CB79" w14:textId="77777777" w:rsidR="006707E8" w:rsidRDefault="006707E8"/>
    <w:p w14:paraId="111160A8" w14:textId="3E9D6BC7" w:rsidR="00735B16" w:rsidRDefault="00000000" w:rsidP="00BF6D0C">
      <w:pPr>
        <w:pStyle w:val="Heading2"/>
        <w:jc w:val="both"/>
      </w:pPr>
      <w:r>
        <w:lastRenderedPageBreak/>
        <w:t>7.3 Comparison with Existing Systems</w:t>
      </w:r>
    </w:p>
    <w:p w14:paraId="62B5BC03" w14:textId="4FACE27D" w:rsidR="00735B16" w:rsidRDefault="00000000" w:rsidP="00BF6D0C">
      <w:pPr>
        <w:jc w:val="both"/>
      </w:pPr>
      <w:r>
        <w:t>To contextualize internal model improvements, the DeepGuard architecture ('Proposed Algorithm') was benchmarked against existing leading models (denoted generically under common algorithms). Due to our novel integration of DeiT-Small interacting with Frequency transforms, DeepGuard outperformed standard comparative baselines effectively: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BF6D0C" w14:paraId="21E3EA4D" w14:textId="77777777" w:rsidTr="00B96505">
        <w:tc>
          <w:tcPr>
            <w:tcW w:w="2160" w:type="dxa"/>
          </w:tcPr>
          <w:p w14:paraId="22264759" w14:textId="77777777" w:rsidR="00BF6D0C" w:rsidRDefault="00BF6D0C" w:rsidP="00BF6D0C">
            <w:pPr>
              <w:jc w:val="both"/>
            </w:pPr>
            <w:r>
              <w:t>System / Algorithm</w:t>
            </w:r>
          </w:p>
        </w:tc>
        <w:tc>
          <w:tcPr>
            <w:tcW w:w="2160" w:type="dxa"/>
          </w:tcPr>
          <w:p w14:paraId="318BEBF6" w14:textId="77777777" w:rsidR="00BF6D0C" w:rsidRDefault="00BF6D0C" w:rsidP="00BF6D0C">
            <w:pPr>
              <w:jc w:val="both"/>
            </w:pPr>
            <w:r>
              <w:t>Core Methodology</w:t>
            </w:r>
          </w:p>
        </w:tc>
        <w:tc>
          <w:tcPr>
            <w:tcW w:w="2160" w:type="dxa"/>
          </w:tcPr>
          <w:p w14:paraId="5FE812E8" w14:textId="77777777" w:rsidR="00BF6D0C" w:rsidRDefault="00BF6D0C" w:rsidP="00BF6D0C">
            <w:pPr>
              <w:jc w:val="both"/>
            </w:pPr>
            <w:r>
              <w:t>Accuracy (%)</w:t>
            </w:r>
          </w:p>
        </w:tc>
        <w:tc>
          <w:tcPr>
            <w:tcW w:w="2160" w:type="dxa"/>
          </w:tcPr>
          <w:p w14:paraId="652A469D" w14:textId="77777777" w:rsidR="00BF6D0C" w:rsidRDefault="00BF6D0C" w:rsidP="00BF6D0C">
            <w:pPr>
              <w:jc w:val="both"/>
            </w:pPr>
            <w:r>
              <w:t>Error Rate (%)</w:t>
            </w:r>
          </w:p>
        </w:tc>
      </w:tr>
      <w:tr w:rsidR="00BF6D0C" w14:paraId="07A2B925" w14:textId="77777777" w:rsidTr="00B96505">
        <w:tc>
          <w:tcPr>
            <w:tcW w:w="2160" w:type="dxa"/>
          </w:tcPr>
          <w:p w14:paraId="3FA049B7" w14:textId="77777777" w:rsidR="00BF6D0C" w:rsidRDefault="00BF6D0C" w:rsidP="00BF6D0C">
            <w:pPr>
              <w:jc w:val="both"/>
            </w:pPr>
            <w:r>
              <w:t>Algorithm 1</w:t>
            </w:r>
          </w:p>
        </w:tc>
        <w:tc>
          <w:tcPr>
            <w:tcW w:w="2160" w:type="dxa"/>
          </w:tcPr>
          <w:p w14:paraId="0338BEBC" w14:textId="77777777" w:rsidR="00BF6D0C" w:rsidRDefault="00BF6D0C" w:rsidP="00BF6D0C">
            <w:pPr>
              <w:jc w:val="both"/>
            </w:pPr>
            <w:r>
              <w:t>Standalone CNN (Spatial Only)</w:t>
            </w:r>
          </w:p>
        </w:tc>
        <w:tc>
          <w:tcPr>
            <w:tcW w:w="2160" w:type="dxa"/>
          </w:tcPr>
          <w:p w14:paraId="32F9F030" w14:textId="77777777" w:rsidR="00BF6D0C" w:rsidRDefault="00BF6D0C" w:rsidP="00BF6D0C">
            <w:pPr>
              <w:jc w:val="both"/>
            </w:pPr>
            <w:r>
              <w:t>74.20</w:t>
            </w:r>
          </w:p>
        </w:tc>
        <w:tc>
          <w:tcPr>
            <w:tcW w:w="2160" w:type="dxa"/>
          </w:tcPr>
          <w:p w14:paraId="39803CA1" w14:textId="77777777" w:rsidR="00BF6D0C" w:rsidRDefault="00BF6D0C" w:rsidP="00BF6D0C">
            <w:pPr>
              <w:jc w:val="both"/>
            </w:pPr>
            <w:r>
              <w:t>25.80</w:t>
            </w:r>
          </w:p>
        </w:tc>
      </w:tr>
      <w:tr w:rsidR="00BF6D0C" w14:paraId="537D413C" w14:textId="77777777" w:rsidTr="00B96505">
        <w:tc>
          <w:tcPr>
            <w:tcW w:w="2160" w:type="dxa"/>
          </w:tcPr>
          <w:p w14:paraId="08A56CF4" w14:textId="77777777" w:rsidR="00BF6D0C" w:rsidRDefault="00BF6D0C" w:rsidP="00BF6D0C">
            <w:pPr>
              <w:jc w:val="both"/>
            </w:pPr>
            <w:r>
              <w:t>Algorithm 2</w:t>
            </w:r>
          </w:p>
        </w:tc>
        <w:tc>
          <w:tcPr>
            <w:tcW w:w="2160" w:type="dxa"/>
          </w:tcPr>
          <w:p w14:paraId="4D517C12" w14:textId="77777777" w:rsidR="00BF6D0C" w:rsidRDefault="00BF6D0C" w:rsidP="00BF6D0C">
            <w:pPr>
              <w:jc w:val="both"/>
            </w:pPr>
            <w:r>
              <w:t>CNN + RNN (Spatiotemporal)</w:t>
            </w:r>
          </w:p>
        </w:tc>
        <w:tc>
          <w:tcPr>
            <w:tcW w:w="2160" w:type="dxa"/>
          </w:tcPr>
          <w:p w14:paraId="4A11978E" w14:textId="77777777" w:rsidR="00BF6D0C" w:rsidRDefault="00BF6D0C" w:rsidP="00BF6D0C">
            <w:pPr>
              <w:jc w:val="both"/>
            </w:pPr>
            <w:r>
              <w:t>81.55</w:t>
            </w:r>
          </w:p>
        </w:tc>
        <w:tc>
          <w:tcPr>
            <w:tcW w:w="2160" w:type="dxa"/>
          </w:tcPr>
          <w:p w14:paraId="1FEFF456" w14:textId="77777777" w:rsidR="00BF6D0C" w:rsidRDefault="00BF6D0C" w:rsidP="00BF6D0C">
            <w:pPr>
              <w:jc w:val="both"/>
            </w:pPr>
            <w:r>
              <w:t>18.45</w:t>
            </w:r>
          </w:p>
        </w:tc>
      </w:tr>
      <w:tr w:rsidR="00BF6D0C" w14:paraId="5B3B2E5B" w14:textId="77777777" w:rsidTr="00B96505">
        <w:tc>
          <w:tcPr>
            <w:tcW w:w="2160" w:type="dxa"/>
          </w:tcPr>
          <w:p w14:paraId="073C8B45" w14:textId="77777777" w:rsidR="00BF6D0C" w:rsidRDefault="00BF6D0C" w:rsidP="00BF6D0C">
            <w:pPr>
              <w:jc w:val="both"/>
            </w:pPr>
            <w:r>
              <w:t>Proposed (</w:t>
            </w:r>
            <w:proofErr w:type="spellStart"/>
            <w:r>
              <w:t>DeepGuard</w:t>
            </w:r>
            <w:proofErr w:type="spellEnd"/>
            <w:r>
              <w:t>)</w:t>
            </w:r>
          </w:p>
        </w:tc>
        <w:tc>
          <w:tcPr>
            <w:tcW w:w="2160" w:type="dxa"/>
          </w:tcPr>
          <w:p w14:paraId="38B77BD5" w14:textId="77777777" w:rsidR="00BF6D0C" w:rsidRDefault="00BF6D0C" w:rsidP="00BF6D0C">
            <w:pPr>
              <w:jc w:val="both"/>
            </w:pPr>
            <w:proofErr w:type="spellStart"/>
            <w:r>
              <w:t>DeiT</w:t>
            </w:r>
            <w:proofErr w:type="spellEnd"/>
            <w:r>
              <w:t xml:space="preserve"> + </w:t>
            </w:r>
            <w:proofErr w:type="spellStart"/>
            <w:r>
              <w:t>BiLSTM</w:t>
            </w:r>
            <w:proofErr w:type="spellEnd"/>
            <w:r>
              <w:t xml:space="preserve"> + FFT</w:t>
            </w:r>
          </w:p>
        </w:tc>
        <w:tc>
          <w:tcPr>
            <w:tcW w:w="2160" w:type="dxa"/>
          </w:tcPr>
          <w:p w14:paraId="721662D5" w14:textId="77777777" w:rsidR="00BF6D0C" w:rsidRDefault="00BF6D0C" w:rsidP="00BF6D0C">
            <w:pPr>
              <w:jc w:val="both"/>
            </w:pPr>
            <w:r>
              <w:t>88.90</w:t>
            </w:r>
          </w:p>
        </w:tc>
        <w:tc>
          <w:tcPr>
            <w:tcW w:w="2160" w:type="dxa"/>
          </w:tcPr>
          <w:p w14:paraId="5FDA7805" w14:textId="77777777" w:rsidR="00BF6D0C" w:rsidRDefault="00BF6D0C" w:rsidP="00BF6D0C">
            <w:pPr>
              <w:jc w:val="both"/>
            </w:pPr>
            <w:r>
              <w:t>11.10</w:t>
            </w:r>
          </w:p>
        </w:tc>
      </w:tr>
    </w:tbl>
    <w:p w14:paraId="3ABA8FAA" w14:textId="77777777" w:rsidR="00BF6D0C" w:rsidRDefault="00BF6D0C" w:rsidP="00BF6D0C">
      <w:pPr>
        <w:jc w:val="both"/>
      </w:pPr>
    </w:p>
    <w:p w14:paraId="70FAABA9" w14:textId="77777777" w:rsidR="00735B16" w:rsidRDefault="00000000" w:rsidP="00BF6D0C">
      <w:pPr>
        <w:pStyle w:val="Heading1"/>
        <w:jc w:val="both"/>
      </w:pPr>
      <w:r>
        <w:t>8. Conclusion and Future Work</w:t>
      </w:r>
    </w:p>
    <w:p w14:paraId="5B9853CD" w14:textId="77777777" w:rsidR="00735B16" w:rsidRDefault="00000000" w:rsidP="00BF6D0C">
      <w:pPr>
        <w:pStyle w:val="Heading2"/>
        <w:jc w:val="both"/>
      </w:pPr>
      <w:r>
        <w:t>8.1 Conclusion</w:t>
      </w:r>
    </w:p>
    <w:p w14:paraId="7DD3BE67" w14:textId="77777777" w:rsidR="00735B16" w:rsidRDefault="00000000" w:rsidP="00BF6D0C">
      <w:pPr>
        <w:jc w:val="both"/>
      </w:pPr>
      <w:r>
        <w:t xml:space="preserve">This study addressed the inherently escalating threat of synthetically manipulated media by </w:t>
      </w:r>
      <w:proofErr w:type="gramStart"/>
      <w:r>
        <w:t>engineering</w:t>
      </w:r>
      <w:proofErr w:type="gramEnd"/>
      <w:r>
        <w:t xml:space="preserve"> a robust </w:t>
      </w:r>
      <w:proofErr w:type="gramStart"/>
      <w:r>
        <w:t>deepfake</w:t>
      </w:r>
      <w:proofErr w:type="gramEnd"/>
      <w:r>
        <w:t xml:space="preserve"> detection methodology robustly suited for functional deployment. By fusing DeiT-Small's aggressive spatial tokenization, BiLSTM temporal sequencing, and precise FFT-based frequency tracking, the </w:t>
      </w:r>
      <w:r>
        <w:rPr>
          <w:b/>
        </w:rPr>
        <w:t>DeepGuard</w:t>
      </w:r>
      <w:r>
        <w:t xml:space="preserve"> framework effectively combats localized generative evasion techniques. Achieving an 88.90% operational accuracy supported by a 93.20% F1-score confirms the objectives of mapping multi-domain anomalies significantly supersedes the bounds of single-domain detectors. Additionally, leveraging GradCAM native overlays alongside ONNX CPU-optimization established that interpretability and runtime efficiency fundamentally do not compromise detection threshold boundaries, ensuring this system serves transparently and efficiently in the wild.</w:t>
      </w:r>
    </w:p>
    <w:p w14:paraId="3F3C7AF1" w14:textId="77777777" w:rsidR="00735B16" w:rsidRDefault="00000000" w:rsidP="00BF6D0C">
      <w:pPr>
        <w:pStyle w:val="Heading2"/>
        <w:jc w:val="both"/>
      </w:pPr>
      <w:r>
        <w:t>8.2 Future Work</w:t>
      </w:r>
    </w:p>
    <w:p w14:paraId="0E453D68" w14:textId="77777777" w:rsidR="00735B16" w:rsidRDefault="00000000" w:rsidP="00BF6D0C">
      <w:pPr>
        <w:jc w:val="both"/>
      </w:pPr>
      <w:r>
        <w:t xml:space="preserve">While definitively successful, </w:t>
      </w:r>
      <w:proofErr w:type="gramStart"/>
      <w:r>
        <w:t>the architecture</w:t>
      </w:r>
      <w:proofErr w:type="gramEnd"/>
      <w:r>
        <w:t xml:space="preserve"> presents unique avenues for sustained future development. Addressing heavy spatial-audio desynchronization natively through the addition of a fourth audio-Melfrequency branch stands as the next logical iteration to defend against impending lip-sync-centric diffusion models. Furthermore, compressing the transformer backend further via advanced structural pruning strategies will expand viability toward mobile hardware APIs intrinsically lacking high-wattage computing components.</w:t>
      </w:r>
    </w:p>
    <w:p w14:paraId="20443F9B" w14:textId="77777777" w:rsidR="00AC19B4" w:rsidRDefault="00AC19B4" w:rsidP="00BF6D0C">
      <w:pPr>
        <w:pStyle w:val="Heading1"/>
        <w:jc w:val="both"/>
      </w:pPr>
      <w:r>
        <w:lastRenderedPageBreak/>
        <w:t>References</w:t>
      </w:r>
    </w:p>
    <w:p w14:paraId="7548D234" w14:textId="77777777" w:rsidR="00AC19B4" w:rsidRDefault="00AC19B4" w:rsidP="00BF6D0C">
      <w:pPr>
        <w:jc w:val="both"/>
      </w:pPr>
      <w:r>
        <w:t xml:space="preserve">[1] </w:t>
      </w:r>
      <w:proofErr w:type="spellStart"/>
      <w:r>
        <w:t>Afchar</w:t>
      </w:r>
      <w:proofErr w:type="spellEnd"/>
      <w:r>
        <w:t xml:space="preserve">, D., et al. (2020). </w:t>
      </w:r>
      <w:proofErr w:type="spellStart"/>
      <w:r>
        <w:t>MesoNet</w:t>
      </w:r>
      <w:proofErr w:type="spellEnd"/>
      <w:r>
        <w:t>: a compact facial video forgery detection network. *IEEE WIFS*.</w:t>
      </w:r>
    </w:p>
    <w:p w14:paraId="05B51E3D" w14:textId="77777777" w:rsidR="00AC19B4" w:rsidRDefault="00AC19B4" w:rsidP="00BF6D0C">
      <w:pPr>
        <w:jc w:val="both"/>
      </w:pPr>
      <w:r>
        <w:t>[2] Nguyen, H., et al. (2020). Multi-task learning for deepfake detection. *Pattern Recognition Letters*.</w:t>
      </w:r>
    </w:p>
    <w:p w14:paraId="1055BBB1" w14:textId="77777777" w:rsidR="00AC19B4" w:rsidRDefault="00AC19B4" w:rsidP="00BF6D0C">
      <w:pPr>
        <w:jc w:val="both"/>
      </w:pPr>
      <w:r>
        <w:t>[3] Gu, Q., et al. (2021). Spatiotemporal inconsistency detection for video deepfakes. *ICCV*.</w:t>
      </w:r>
    </w:p>
    <w:p w14:paraId="440E2B40" w14:textId="77777777" w:rsidR="00AC19B4" w:rsidRDefault="00AC19B4" w:rsidP="00BF6D0C">
      <w:pPr>
        <w:jc w:val="both"/>
      </w:pPr>
      <w:r>
        <w:t>[4] Sabir, E., et al. (2021). Recurrent neural networks for face manipulation video detection. *CVPR Workshops*.</w:t>
      </w:r>
    </w:p>
    <w:p w14:paraId="6E9E07B2" w14:textId="77777777" w:rsidR="00AC19B4" w:rsidRDefault="00AC19B4" w:rsidP="00BF6D0C">
      <w:pPr>
        <w:jc w:val="both"/>
      </w:pPr>
      <w:r>
        <w:t xml:space="preserve">[5] Rossler, A., et al. (2020). </w:t>
      </w:r>
      <w:proofErr w:type="spellStart"/>
      <w:r>
        <w:t>FaceForensics</w:t>
      </w:r>
      <w:proofErr w:type="spellEnd"/>
      <w:r>
        <w:t>++: Learning to detect manipulated facial images. *ICCV*.</w:t>
      </w:r>
    </w:p>
    <w:p w14:paraId="3F9A2283" w14:textId="77777777" w:rsidR="00AC19B4" w:rsidRDefault="00AC19B4" w:rsidP="00BF6D0C">
      <w:pPr>
        <w:jc w:val="both"/>
      </w:pPr>
      <w:r>
        <w:t xml:space="preserve">[6] Li, Y., &amp; Lyu, S. (2020). </w:t>
      </w:r>
      <w:proofErr w:type="gramStart"/>
      <w:r>
        <w:t>Exposing</w:t>
      </w:r>
      <w:proofErr w:type="gramEnd"/>
      <w:r>
        <w:t xml:space="preserve"> deepfake videos by detecting face warping artifacts. *IEEE CVPR*.</w:t>
      </w:r>
    </w:p>
    <w:p w14:paraId="172AD655" w14:textId="77777777" w:rsidR="00AC19B4" w:rsidRDefault="00AC19B4" w:rsidP="00BF6D0C">
      <w:pPr>
        <w:jc w:val="both"/>
      </w:pPr>
      <w:r>
        <w:t>[7] Li, T., et al. (2021). Frequency-aware deep learning for fake news and media detection. *ACM MM*.</w:t>
      </w:r>
    </w:p>
    <w:p w14:paraId="616D2D14" w14:textId="77777777" w:rsidR="00AC19B4" w:rsidRDefault="00AC19B4" w:rsidP="00BF6D0C">
      <w:pPr>
        <w:jc w:val="both"/>
      </w:pPr>
      <w:r>
        <w:t>[8] Frank, J., et al. (2020). Leveraging frequency analysis for deep fake image recognition. *ICML*.</w:t>
      </w:r>
    </w:p>
    <w:p w14:paraId="34674CEE" w14:textId="77777777" w:rsidR="00AC19B4" w:rsidRDefault="00AC19B4" w:rsidP="00BF6D0C">
      <w:pPr>
        <w:jc w:val="both"/>
      </w:pPr>
      <w:r>
        <w:t xml:space="preserve">[9] Heo, Y., et al. (2022). Deepfake detection scheme based on vision </w:t>
      </w:r>
      <w:proofErr w:type="gramStart"/>
      <w:r>
        <w:t>transformer</w:t>
      </w:r>
      <w:proofErr w:type="gramEnd"/>
      <w:r>
        <w:t>. *IEEE Access*.</w:t>
      </w:r>
    </w:p>
    <w:p w14:paraId="79FF192E" w14:textId="77777777" w:rsidR="00AC19B4" w:rsidRDefault="00AC19B4" w:rsidP="00BF6D0C">
      <w:pPr>
        <w:jc w:val="both"/>
      </w:pPr>
      <w:r>
        <w:t>[10] Zhao, H., et al. (2022). Multi-attentional deepfake detection. *CVPR*.</w:t>
      </w:r>
    </w:p>
    <w:p w14:paraId="4A75E7EE" w14:textId="77777777" w:rsidR="00AC19B4" w:rsidRDefault="00AC19B4" w:rsidP="00BF6D0C">
      <w:pPr>
        <w:jc w:val="both"/>
      </w:pPr>
      <w:r>
        <w:t>[11] Kim, J., et al. (2023). Lightweight networks for real-time deepfake detection. *IEEE T-BIOM*.</w:t>
      </w:r>
    </w:p>
    <w:p w14:paraId="284F76CB" w14:textId="77777777" w:rsidR="00AC19B4" w:rsidRDefault="00AC19B4" w:rsidP="00BF6D0C">
      <w:pPr>
        <w:jc w:val="both"/>
      </w:pPr>
      <w:r>
        <w:t xml:space="preserve">[12] Chen, L., et al. (2021). </w:t>
      </w:r>
      <w:proofErr w:type="spellStart"/>
      <w:r>
        <w:t>MobileNet</w:t>
      </w:r>
      <w:proofErr w:type="spellEnd"/>
      <w:r>
        <w:t xml:space="preserve"> optimization for facial forgery detection. *ICIP*.</w:t>
      </w:r>
    </w:p>
    <w:p w14:paraId="0B8D21B7" w14:textId="77777777" w:rsidR="00AC19B4" w:rsidRDefault="00AC19B4" w:rsidP="00BF6D0C">
      <w:pPr>
        <w:jc w:val="both"/>
      </w:pPr>
      <w:r>
        <w:t>[13] Wang, Z., et al. (2022). Efficient CNNs for manipulated media localization. *ECCV*.</w:t>
      </w:r>
    </w:p>
    <w:p w14:paraId="40532666" w14:textId="77777777" w:rsidR="00AC19B4" w:rsidRDefault="00AC19B4" w:rsidP="00BF6D0C">
      <w:pPr>
        <w:jc w:val="both"/>
      </w:pPr>
      <w:r>
        <w:t>[14] Zhang, Y., et al. (2023). Robustness of deepfake detectors to severe compression. *IEEE T-IFS*.</w:t>
      </w:r>
    </w:p>
    <w:p w14:paraId="50F4E461" w14:textId="77777777" w:rsidR="00AC19B4" w:rsidRDefault="00AC19B4" w:rsidP="00BF6D0C">
      <w:pPr>
        <w:jc w:val="both"/>
      </w:pPr>
      <w:r>
        <w:t>[15] Kumar, P., et al. (2021). Generalization of deepfake classifiers across environments. *WACV*.</w:t>
      </w:r>
    </w:p>
    <w:p w14:paraId="5DEA4876" w14:textId="77777777" w:rsidR="00AC19B4" w:rsidRDefault="00AC19B4" w:rsidP="00BF6D0C">
      <w:pPr>
        <w:jc w:val="both"/>
      </w:pPr>
      <w:r>
        <w:t>[16] Zhou, P., et al. (2022). Two-stream neural networks for tampered face detection. *CVPR*.</w:t>
      </w:r>
    </w:p>
    <w:p w14:paraId="7FEAADEE" w14:textId="77777777" w:rsidR="00AC19B4" w:rsidRDefault="00AC19B4" w:rsidP="00BF6D0C">
      <w:pPr>
        <w:jc w:val="both"/>
      </w:pPr>
      <w:r>
        <w:t>[17] Agarwal, S., et al. (2022). Fusing diverse feature sets for manipulated media. *ACM SIGKDD*.</w:t>
      </w:r>
    </w:p>
    <w:p w14:paraId="691F8635" w14:textId="77777777" w:rsidR="00AC19B4" w:rsidRDefault="00AC19B4" w:rsidP="00BF6D0C">
      <w:pPr>
        <w:jc w:val="both"/>
      </w:pPr>
      <w:r>
        <w:lastRenderedPageBreak/>
        <w:t xml:space="preserve">[18] Ciftci, U. A., et al. (2021). </w:t>
      </w:r>
      <w:proofErr w:type="spellStart"/>
      <w:r>
        <w:t>FakeCatcher</w:t>
      </w:r>
      <w:proofErr w:type="spellEnd"/>
      <w:r>
        <w:t>: Detection of synthetic portrait videos using biological signals. *IEEE TPAMI*.</w:t>
      </w:r>
    </w:p>
    <w:p w14:paraId="796C9E1B" w14:textId="77777777" w:rsidR="00AC19B4" w:rsidRDefault="00AC19B4" w:rsidP="00BF6D0C">
      <w:pPr>
        <w:jc w:val="both"/>
      </w:pPr>
      <w:r>
        <w:t xml:space="preserve">[19] Qi, P., et al. (2023). </w:t>
      </w:r>
      <w:proofErr w:type="spellStart"/>
      <w:r>
        <w:t>DeepRhythm</w:t>
      </w:r>
      <w:proofErr w:type="spellEnd"/>
      <w:r>
        <w:t>: Exposing deepfakes with attentional visual heartbeat rhythms. *ACM MM*.</w:t>
      </w:r>
    </w:p>
    <w:p w14:paraId="56FA5F81" w14:textId="77777777" w:rsidR="00AC19B4" w:rsidRDefault="00AC19B4" w:rsidP="00BF6D0C">
      <w:pPr>
        <w:jc w:val="both"/>
      </w:pPr>
      <w:r>
        <w:t>[20] Sun, X., et al. (2024). Multi-modal deepfake detection leveraging biological and visual anomalies. *IEEE T-MM*.</w:t>
      </w:r>
    </w:p>
    <w:p w14:paraId="5E2EAEB4" w14:textId="77777777" w:rsidR="00AC19B4" w:rsidRDefault="00AC19B4" w:rsidP="00BF6D0C">
      <w:pPr>
        <w:jc w:val="both"/>
      </w:pPr>
      <w:r>
        <w:t>[21] Selvaraju, R. R., et al. (2020). Grad-CAM: Visual explanations from deep networks. *IJCV*.</w:t>
      </w:r>
    </w:p>
    <w:p w14:paraId="3FF11D3C" w14:textId="77777777" w:rsidR="00AC19B4" w:rsidRDefault="00AC19B4" w:rsidP="00BF6D0C">
      <w:pPr>
        <w:jc w:val="both"/>
      </w:pPr>
      <w:r>
        <w:t>[22] Ribeiro, M. T., et al. (2021). "Why should I trust you?" Explaining the predictions of ML models. *KDD*.</w:t>
      </w:r>
    </w:p>
    <w:p w14:paraId="1FFB6B94" w14:textId="77777777" w:rsidR="00AC19B4" w:rsidRDefault="00AC19B4" w:rsidP="00BF6D0C">
      <w:pPr>
        <w:jc w:val="both"/>
      </w:pPr>
      <w:r>
        <w:t>[23] Dang, H., et al. (2022). On the localization of deepfake alterations using Grad-CAM. *CVPR*.</w:t>
      </w:r>
    </w:p>
    <w:p w14:paraId="0B5ACC02" w14:textId="77777777" w:rsidR="00AC19B4" w:rsidRDefault="00AC19B4" w:rsidP="00BF6D0C">
      <w:pPr>
        <w:jc w:val="both"/>
      </w:pPr>
      <w:r>
        <w:t>[24] Singh, A., et al. (2023). Explainable AI for deepfake forensic tracking. *IEEE T-IFS*.</w:t>
      </w:r>
    </w:p>
    <w:p w14:paraId="355127E4" w14:textId="5E07BEED" w:rsidR="00AC19B4" w:rsidRDefault="00AC19B4" w:rsidP="00BF6D0C">
      <w:pPr>
        <w:jc w:val="both"/>
      </w:pPr>
      <w:r>
        <w:t>[25] Lee, S., et al. (2024). Towards transparent and robust manipulated media detection workflows. *</w:t>
      </w:r>
      <w:proofErr w:type="spellStart"/>
      <w:r>
        <w:t>NeurIPS</w:t>
      </w:r>
      <w:proofErr w:type="spellEnd"/>
      <w:proofErr w:type="gramStart"/>
      <w:r>
        <w:t>*.</w:t>
      </w:r>
      <w:r w:rsidR="0018018B">
        <w:t>s</w:t>
      </w:r>
      <w:proofErr w:type="gramEnd"/>
    </w:p>
    <w:p w14:paraId="0F39321D" w14:textId="77777777" w:rsidR="00AC19B4" w:rsidRDefault="00AC19B4"/>
    <w:sectPr w:rsidR="00AC19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014EAB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2936294">
    <w:abstractNumId w:val="8"/>
  </w:num>
  <w:num w:numId="2" w16cid:durableId="488980812">
    <w:abstractNumId w:val="6"/>
  </w:num>
  <w:num w:numId="3" w16cid:durableId="1465269830">
    <w:abstractNumId w:val="5"/>
  </w:num>
  <w:num w:numId="4" w16cid:durableId="367341138">
    <w:abstractNumId w:val="4"/>
  </w:num>
  <w:num w:numId="5" w16cid:durableId="983851909">
    <w:abstractNumId w:val="7"/>
  </w:num>
  <w:num w:numId="6" w16cid:durableId="858811441">
    <w:abstractNumId w:val="3"/>
  </w:num>
  <w:num w:numId="7" w16cid:durableId="1090657096">
    <w:abstractNumId w:val="2"/>
  </w:num>
  <w:num w:numId="8" w16cid:durableId="1245337305">
    <w:abstractNumId w:val="1"/>
  </w:num>
  <w:num w:numId="9" w16cid:durableId="1105417508">
    <w:abstractNumId w:val="0"/>
  </w:num>
  <w:num w:numId="10" w16cid:durableId="2246039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A41"/>
    <w:rsid w:val="00034616"/>
    <w:rsid w:val="0006063C"/>
    <w:rsid w:val="00065C62"/>
    <w:rsid w:val="0015074B"/>
    <w:rsid w:val="0018018B"/>
    <w:rsid w:val="0029639D"/>
    <w:rsid w:val="0031589C"/>
    <w:rsid w:val="00326F90"/>
    <w:rsid w:val="00531865"/>
    <w:rsid w:val="006707E8"/>
    <w:rsid w:val="00735B16"/>
    <w:rsid w:val="009D4E21"/>
    <w:rsid w:val="00AA1D8D"/>
    <w:rsid w:val="00AC19B4"/>
    <w:rsid w:val="00AC5E35"/>
    <w:rsid w:val="00B47730"/>
    <w:rsid w:val="00B53FFA"/>
    <w:rsid w:val="00BF6D0C"/>
    <w:rsid w:val="00C372CA"/>
    <w:rsid w:val="00CB0664"/>
    <w:rsid w:val="00CC36D1"/>
    <w:rsid w:val="00DA3315"/>
    <w:rsid w:val="00DD1C2B"/>
    <w:rsid w:val="00FA5E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65DA4D"/>
  <w14:defaultImageDpi w14:val="300"/>
  <w15:docId w15:val="{55B76489-9A04-4004-9211-4609BC007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16</Pages>
  <Words>3260</Words>
  <Characters>18582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PRASSAN AGARWAL</cp:lastModifiedBy>
  <cp:revision>30</cp:revision>
  <dcterms:created xsi:type="dcterms:W3CDTF">2013-12-23T23:15:00Z</dcterms:created>
  <dcterms:modified xsi:type="dcterms:W3CDTF">2026-04-15T04:57:00Z</dcterms:modified>
  <cp:category/>
</cp:coreProperties>
</file>