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InsureWise</w:t>
        <w:br/>
        <w:t>BR-to-Class Single-Owner Assignment Guide</w:t>
      </w:r>
    </w:p>
    <w:p>
      <w:pPr>
        <w:jc w:val="center"/>
      </w:pPr>
      <w:r>
        <w:rPr>
          <w:i/>
          <w:sz w:val="22"/>
        </w:rPr>
        <w:t>Detailed handover document — one class has one BR owner</w:t>
      </w:r>
    </w:p>
    <w:p>
      <w:pPr>
        <w:pStyle w:val="Heading1"/>
      </w:pPr>
      <w:r>
        <w:t>1. Purpose of This Document</w:t>
      </w:r>
    </w:p>
    <w:p>
      <w:r>
        <w:t>This document defines a strict ownership model for the InsureWise backend. The purpose is to prevent two developers from copying the same Java class into different BR implementations, creating duplicate classes, conflicting changes, merge conflicts, or different versions of the same business logic.</w:t>
      </w:r>
    </w:p>
    <w:p>
      <w:r>
        <w:t>Rule to remember: EACH CLASS HAS ONE OWNER BR. A different BR may USE that class as a dependency, but it must NOT create another copy of it.</w:t>
      </w:r>
    </w:p>
    <w:p>
      <w:pPr>
        <w:pStyle w:val="Heading1"/>
      </w:pPr>
      <w:r>
        <w:t>2. The Most Important Rule</w:t>
      </w:r>
    </w:p>
    <w:p>
      <w:pPr>
        <w:pStyle w:val="ListBullet"/>
      </w:pPr>
      <w:r>
        <w:t>Do not duplicate a class because two BRs use the same functionality.</w:t>
      </w:r>
    </w:p>
    <w:p>
      <w:pPr>
        <w:pStyle w:val="ListBullet"/>
      </w:pPr>
      <w:r>
        <w:t>The BR listed as OWNER is the only BR responsible for creating/maintaining that class.</w:t>
      </w:r>
    </w:p>
    <w:p>
      <w:pPr>
        <w:pStyle w:val="ListBullet"/>
      </w:pPr>
      <w:r>
        <w:t>A dependent BR imports and uses the owner's class.</w:t>
      </w:r>
    </w:p>
    <w:p>
      <w:pPr>
        <w:pStyle w:val="ListBullet"/>
      </w:pPr>
      <w:r>
        <w:t>If a dependent BR needs new functionality in an owner class, coordinate the change with the owner instead of creating a second class.</w:t>
      </w:r>
    </w:p>
    <w:p>
      <w:pPr>
        <w:pStyle w:val="ListBullet"/>
      </w:pPr>
      <w:r>
        <w:t>Do not create BR-specific copies such as BR02 PolicyService and BR05 PolicyService. There is one PolicyService owned by BR-02.</w:t>
      </w:r>
    </w:p>
    <w:p>
      <w:pPr>
        <w:pStyle w:val="Heading1"/>
      </w:pPr>
      <w:r>
        <w:t>3. BR Ownership at a Glance</w:t>
      </w:r>
    </w:p>
    <w:tbl>
      <w:tblPr>
        <w:tblStyle w:val="TableGrid"/>
        <w:tblW w:type="auto" w:w="0"/>
        <w:jc w:val="center"/>
        <w:tblLook w:firstColumn="1" w:firstRow="1" w:lastColumn="0" w:lastRow="0" w:noHBand="0" w:noVBand="1" w:val="04A0"/>
      </w:tblPr>
      <w:tblGrid>
        <w:gridCol w:w="3408"/>
        <w:gridCol w:w="3408"/>
        <w:gridCol w:w="3408"/>
      </w:tblGrid>
      <w:tr>
        <w:tc>
          <w:tcPr>
            <w:tcW w:type="dxa" w:w="936"/>
            <w:shd w:fill="D9EAF7"/>
            <w:vAlign w:val="center"/>
          </w:tcPr>
          <w:p>
            <w:r>
              <w:rPr>
                <w:b/>
              </w:rPr>
              <w:t>BR</w:t>
            </w:r>
          </w:p>
        </w:tc>
        <w:tc>
          <w:tcPr>
            <w:tcW w:type="dxa" w:w="3312"/>
            <w:shd w:fill="D9EAF7"/>
            <w:vAlign w:val="center"/>
          </w:tcPr>
          <w:p>
            <w:r>
              <w:rPr>
                <w:b/>
              </w:rPr>
              <w:t>Business Requirement</w:t>
            </w:r>
          </w:p>
        </w:tc>
        <w:tc>
          <w:tcPr>
            <w:tcW w:type="dxa" w:w="5616"/>
            <w:shd w:fill="D9EAF7"/>
            <w:vAlign w:val="center"/>
          </w:tcPr>
          <w:p>
            <w:r>
              <w:rPr>
                <w:b/>
              </w:rPr>
              <w:t>Main ownership</w:t>
            </w:r>
          </w:p>
        </w:tc>
      </w:tr>
      <w:tr>
        <w:tc>
          <w:tcPr>
            <w:tcW w:type="dxa" w:w="936"/>
            <w:vAlign w:val="center"/>
          </w:tcPr>
          <w:p>
            <w:r>
              <w:t>BR-01</w:t>
            </w:r>
          </w:p>
        </w:tc>
        <w:tc>
          <w:tcPr>
            <w:tcW w:type="dxa" w:w="3312"/>
            <w:vAlign w:val="center"/>
          </w:tcPr>
          <w:p>
            <w:r>
              <w:t>Authentication &amp; Account Management</w:t>
            </w:r>
          </w:p>
        </w:tc>
        <w:tc>
          <w:tcPr>
            <w:tcW w:type="dxa" w:w="5616"/>
            <w:vAlign w:val="center"/>
          </w:tcPr>
          <w:p>
            <w:r>
              <w:t>Auth, Customer, StaffUser, JWT/Security</w:t>
            </w:r>
          </w:p>
        </w:tc>
      </w:tr>
      <w:tr>
        <w:tc>
          <w:tcPr>
            <w:tcW w:type="dxa" w:w="936"/>
            <w:vAlign w:val="center"/>
          </w:tcPr>
          <w:p>
            <w:r>
              <w:t>BR-02</w:t>
            </w:r>
          </w:p>
        </w:tc>
        <w:tc>
          <w:tcPr>
            <w:tcW w:type="dxa" w:w="3312"/>
            <w:vAlign w:val="center"/>
          </w:tcPr>
          <w:p>
            <w:r>
              <w:t>Browse Policies &amp; Apply for Policy</w:t>
            </w:r>
          </w:p>
        </w:tc>
        <w:tc>
          <w:tcPr>
            <w:tcW w:type="dxa" w:w="5616"/>
            <w:vAlign w:val="center"/>
          </w:tcPr>
          <w:p>
            <w:r>
              <w:t>Policies, applications, dependents, application documents</w:t>
            </w:r>
          </w:p>
        </w:tc>
      </w:tr>
      <w:tr>
        <w:tc>
          <w:tcPr>
            <w:tcW w:type="dxa" w:w="936"/>
            <w:vAlign w:val="center"/>
          </w:tcPr>
          <w:p>
            <w:r>
              <w:t>BR-03</w:t>
            </w:r>
          </w:p>
        </w:tc>
        <w:tc>
          <w:tcPr>
            <w:tcW w:type="dxa" w:w="3312"/>
            <w:vAlign w:val="center"/>
          </w:tcPr>
          <w:p>
            <w:r>
              <w:t>Payments &amp; Claims</w:t>
            </w:r>
          </w:p>
        </w:tc>
        <w:tc>
          <w:tcPr>
            <w:tcW w:type="dxa" w:w="5616"/>
            <w:vAlign w:val="center"/>
          </w:tcPr>
          <w:p>
            <w:r>
              <w:t>Claims and payments</w:t>
            </w:r>
          </w:p>
        </w:tc>
      </w:tr>
      <w:tr>
        <w:tc>
          <w:tcPr>
            <w:tcW w:type="dxa" w:w="936"/>
            <w:vAlign w:val="center"/>
          </w:tcPr>
          <w:p>
            <w:r>
              <w:t>BR-04</w:t>
            </w:r>
          </w:p>
        </w:tc>
        <w:tc>
          <w:tcPr>
            <w:tcW w:type="dxa" w:w="3312"/>
            <w:vAlign w:val="center"/>
          </w:tcPr>
          <w:p>
            <w:r>
              <w:t>Dashboard &amp; Staff User Management</w:t>
            </w:r>
          </w:p>
        </w:tc>
        <w:tc>
          <w:tcPr>
            <w:tcW w:type="dxa" w:w="5616"/>
            <w:vAlign w:val="center"/>
          </w:tcPr>
          <w:p>
            <w:r>
              <w:t>Dashboard + new staff CRUD classes</w:t>
            </w:r>
          </w:p>
        </w:tc>
      </w:tr>
      <w:tr>
        <w:tc>
          <w:tcPr>
            <w:tcW w:type="dxa" w:w="936"/>
            <w:vAlign w:val="center"/>
          </w:tcPr>
          <w:p>
            <w:r>
              <w:t>BR-05</w:t>
            </w:r>
          </w:p>
        </w:tc>
        <w:tc>
          <w:tcPr>
            <w:tcW w:type="dxa" w:w="3312"/>
            <w:vAlign w:val="center"/>
          </w:tcPr>
          <w:p>
            <w:r>
              <w:t>Create/Manage Categories &amp; Policies</w:t>
            </w:r>
          </w:p>
        </w:tc>
        <w:tc>
          <w:tcPr>
            <w:tcW w:type="dxa" w:w="5616"/>
            <w:vAlign w:val="center"/>
          </w:tcPr>
          <w:p>
            <w:r>
              <w:t>Category management; uses BR-02 policy classes</w:t>
            </w:r>
          </w:p>
        </w:tc>
      </w:tr>
      <w:tr>
        <w:tc>
          <w:tcPr>
            <w:tcW w:type="dxa" w:w="936"/>
            <w:vAlign w:val="center"/>
          </w:tcPr>
          <w:p>
            <w:r>
              <w:t>BR-06</w:t>
            </w:r>
          </w:p>
        </w:tc>
        <w:tc>
          <w:tcPr>
            <w:tcW w:type="dxa" w:w="3312"/>
            <w:vAlign w:val="center"/>
          </w:tcPr>
          <w:p>
            <w:r>
              <w:t>Approve/Reject Applications &amp; Claims; View Payments</w:t>
            </w:r>
          </w:p>
        </w:tc>
        <w:tc>
          <w:tcPr>
            <w:tcW w:type="dxa" w:w="5616"/>
            <w:vAlign w:val="center"/>
          </w:tcPr>
          <w:p>
            <w:r>
              <w:t>Decision/processing functionality; uses BR-02/BR-03 classes</w:t>
            </w:r>
          </w:p>
        </w:tc>
      </w:tr>
      <w:tr>
        <w:tc>
          <w:tcPr>
            <w:tcW w:type="dxa" w:w="936"/>
            <w:vAlign w:val="center"/>
          </w:tcPr>
          <w:p>
            <w:r>
              <w:t>COMMON</w:t>
            </w:r>
          </w:p>
        </w:tc>
        <w:tc>
          <w:tcPr>
            <w:tcW w:type="dxa" w:w="3312"/>
            <w:vAlign w:val="center"/>
          </w:tcPr>
          <w:p>
            <w:r>
              <w:t>Cross-cutting infrastructure</w:t>
            </w:r>
          </w:p>
        </w:tc>
        <w:tc>
          <w:tcPr>
            <w:tcW w:type="dxa" w:w="5616"/>
            <w:vAlign w:val="center"/>
          </w:tcPr>
          <w:p>
            <w:r>
              <w:t>Global error/pagination/storage utilities</w:t>
            </w:r>
          </w:p>
        </w:tc>
      </w:tr>
    </w:tbl>
    <w:p/>
    <w:p>
      <w:pPr>
        <w:pStyle w:val="Heading1"/>
      </w:pPr>
      <w:r>
        <w:t>4. BR-01 — Authentication &amp; Account Management</w:t>
      </w:r>
    </w:p>
    <w:p>
      <w:r>
        <w:t>OWNER: BR-01</w:t>
      </w:r>
    </w:p>
    <w:p>
      <w:r>
        <w:t>BR-01 is the owner of authentication, account entities, staff/customer repositories, and JWT/security infrastructure.</w:t>
      </w:r>
    </w:p>
    <w:tbl>
      <w:tblPr>
        <w:tblStyle w:val="TableGrid"/>
        <w:tblW w:type="auto" w:w="0"/>
        <w:jc w:val="center"/>
        <w:tblLook w:firstColumn="1" w:firstRow="1" w:lastColumn="0" w:lastRow="0" w:noHBand="0" w:noVBand="1" w:val="04A0"/>
      </w:tblPr>
      <w:tblGrid>
        <w:gridCol w:w="3408"/>
        <w:gridCol w:w="3408"/>
        <w:gridCol w:w="3408"/>
      </w:tblGrid>
      <w:tr>
        <w:tc>
          <w:tcPr>
            <w:tcW w:type="dxa" w:w="5040"/>
            <w:shd w:fill="D9EAF7"/>
            <w:vAlign w:val="center"/>
          </w:tcPr>
          <w:p>
            <w:r>
              <w:rPr>
                <w:b/>
              </w:rPr>
              <w:t>Path / Class</w:t>
            </w:r>
          </w:p>
        </w:tc>
        <w:tc>
          <w:tcPr>
            <w:tcW w:type="dxa" w:w="1152"/>
            <w:shd w:fill="D9EAF7"/>
            <w:vAlign w:val="center"/>
          </w:tcPr>
          <w:p>
            <w:r>
              <w:rPr>
                <w:b/>
              </w:rPr>
              <w:t>Owner</w:t>
            </w:r>
          </w:p>
        </w:tc>
        <w:tc>
          <w:tcPr>
            <w:tcW w:type="dxa" w:w="3672"/>
            <w:shd w:fill="D9EAF7"/>
            <w:vAlign w:val="center"/>
          </w:tcPr>
          <w:p>
            <w:r>
              <w:rPr>
                <w:b/>
              </w:rPr>
              <w:t>What other BRs should do</w:t>
            </w:r>
          </w:p>
        </w:tc>
      </w:tr>
      <w:tr>
        <w:tc>
          <w:tcPr>
            <w:tcW w:type="dxa" w:w="5040"/>
            <w:vAlign w:val="center"/>
          </w:tcPr>
          <w:p>
            <w:r>
              <w:t>auth/config/AuthBeansConfig.java</w:t>
            </w:r>
          </w:p>
        </w:tc>
        <w:tc>
          <w:tcPr>
            <w:tcW w:type="dxa" w:w="1152"/>
            <w:vAlign w:val="center"/>
          </w:tcPr>
          <w:p>
            <w:r>
              <w:t>BR-01</w:t>
            </w:r>
          </w:p>
        </w:tc>
        <w:tc>
          <w:tcPr>
            <w:tcW w:type="dxa" w:w="3672"/>
            <w:vAlign w:val="center"/>
          </w:tcPr>
          <w:p>
            <w:r>
              <w:t>Use it; do not copy</w:t>
            </w:r>
          </w:p>
        </w:tc>
      </w:tr>
      <w:tr>
        <w:tc>
          <w:tcPr>
            <w:tcW w:type="dxa" w:w="5040"/>
            <w:vAlign w:val="center"/>
          </w:tcPr>
          <w:p>
            <w:r>
              <w:t>auth/controller/AuthController.java</w:t>
            </w:r>
          </w:p>
        </w:tc>
        <w:tc>
          <w:tcPr>
            <w:tcW w:type="dxa" w:w="1152"/>
            <w:vAlign w:val="center"/>
          </w:tcPr>
          <w:p>
            <w:r>
              <w:t>BR-01</w:t>
            </w:r>
          </w:p>
        </w:tc>
        <w:tc>
          <w:tcPr>
            <w:tcW w:type="dxa" w:w="3672"/>
            <w:vAlign w:val="center"/>
          </w:tcPr>
          <w:p>
            <w:r>
              <w:t>Use endpoints; do not duplicate</w:t>
            </w:r>
          </w:p>
        </w:tc>
      </w:tr>
      <w:tr>
        <w:tc>
          <w:tcPr>
            <w:tcW w:type="dxa" w:w="5040"/>
            <w:vAlign w:val="center"/>
          </w:tcPr>
          <w:p>
            <w:r>
              <w:t>auth/service/AuthService.java</w:t>
            </w:r>
          </w:p>
        </w:tc>
        <w:tc>
          <w:tcPr>
            <w:tcW w:type="dxa" w:w="1152"/>
            <w:vAlign w:val="center"/>
          </w:tcPr>
          <w:p>
            <w:r>
              <w:t>BR-01</w:t>
            </w:r>
          </w:p>
        </w:tc>
        <w:tc>
          <w:tcPr>
            <w:tcW w:type="dxa" w:w="3672"/>
            <w:vAlign w:val="center"/>
          </w:tcPr>
          <w:p>
            <w:r>
              <w:t>Use authentication service; do not duplicate</w:t>
            </w:r>
          </w:p>
        </w:tc>
      </w:tr>
      <w:tr>
        <w:tc>
          <w:tcPr>
            <w:tcW w:type="dxa" w:w="5040"/>
            <w:vAlign w:val="center"/>
          </w:tcPr>
          <w:p>
            <w:r>
              <w:t>auth/entity/Customer.java</w:t>
            </w:r>
          </w:p>
        </w:tc>
        <w:tc>
          <w:tcPr>
            <w:tcW w:type="dxa" w:w="1152"/>
            <w:vAlign w:val="center"/>
          </w:tcPr>
          <w:p>
            <w:r>
              <w:t>BR-01</w:t>
            </w:r>
          </w:p>
        </w:tc>
        <w:tc>
          <w:tcPr>
            <w:tcW w:type="dxa" w:w="3672"/>
            <w:vAlign w:val="center"/>
          </w:tcPr>
          <w:p>
            <w:r>
              <w:t>Use as dependency</w:t>
            </w:r>
          </w:p>
        </w:tc>
      </w:tr>
      <w:tr>
        <w:tc>
          <w:tcPr>
            <w:tcW w:type="dxa" w:w="5040"/>
            <w:vAlign w:val="center"/>
          </w:tcPr>
          <w:p>
            <w:r>
              <w:t>auth/entity/StaffUser.java</w:t>
            </w:r>
          </w:p>
        </w:tc>
        <w:tc>
          <w:tcPr>
            <w:tcW w:type="dxa" w:w="1152"/>
            <w:vAlign w:val="center"/>
          </w:tcPr>
          <w:p>
            <w:r>
              <w:t>BR-01</w:t>
            </w:r>
          </w:p>
        </w:tc>
        <w:tc>
          <w:tcPr>
            <w:tcW w:type="dxa" w:w="3672"/>
            <w:vAlign w:val="center"/>
          </w:tcPr>
          <w:p>
            <w:r>
              <w:t>BR-04 uses it; do not create another StaffUser</w:t>
            </w:r>
          </w:p>
        </w:tc>
      </w:tr>
      <w:tr>
        <w:tc>
          <w:tcPr>
            <w:tcW w:type="dxa" w:w="5040"/>
            <w:vAlign w:val="center"/>
          </w:tcPr>
          <w:p>
            <w:r>
              <w:t>auth/repository/CustomerRepository.java</w:t>
            </w:r>
          </w:p>
        </w:tc>
        <w:tc>
          <w:tcPr>
            <w:tcW w:type="dxa" w:w="1152"/>
            <w:vAlign w:val="center"/>
          </w:tcPr>
          <w:p>
            <w:r>
              <w:t>BR-01</w:t>
            </w:r>
          </w:p>
        </w:tc>
        <w:tc>
          <w:tcPr>
            <w:tcW w:type="dxa" w:w="3672"/>
            <w:vAlign w:val="center"/>
          </w:tcPr>
          <w:p>
            <w:r>
              <w:t>Use as dependency</w:t>
            </w:r>
          </w:p>
        </w:tc>
      </w:tr>
      <w:tr>
        <w:tc>
          <w:tcPr>
            <w:tcW w:type="dxa" w:w="5040"/>
            <w:vAlign w:val="center"/>
          </w:tcPr>
          <w:p>
            <w:r>
              <w:t>auth/repository/StaffUserRepository.java</w:t>
            </w:r>
          </w:p>
        </w:tc>
        <w:tc>
          <w:tcPr>
            <w:tcW w:type="dxa" w:w="1152"/>
            <w:vAlign w:val="center"/>
          </w:tcPr>
          <w:p>
            <w:r>
              <w:t>BR-01</w:t>
            </w:r>
          </w:p>
        </w:tc>
        <w:tc>
          <w:tcPr>
            <w:tcW w:type="dxa" w:w="3672"/>
            <w:vAlign w:val="center"/>
          </w:tcPr>
          <w:p>
            <w:r>
              <w:t>BR-04/BR-06 may use it; do not duplicate</w:t>
            </w:r>
          </w:p>
        </w:tc>
      </w:tr>
      <w:tr>
        <w:tc>
          <w:tcPr>
            <w:tcW w:type="dxa" w:w="5040"/>
            <w:vAlign w:val="center"/>
          </w:tcPr>
          <w:p>
            <w:r>
              <w:t>auth/dto/request/CustomerLoginRequest.java</w:t>
            </w:r>
          </w:p>
        </w:tc>
        <w:tc>
          <w:tcPr>
            <w:tcW w:type="dxa" w:w="1152"/>
            <w:vAlign w:val="center"/>
          </w:tcPr>
          <w:p>
            <w:r>
              <w:t>BR-01</w:t>
            </w:r>
          </w:p>
        </w:tc>
        <w:tc>
          <w:tcPr>
            <w:tcW w:type="dxa" w:w="3672"/>
            <w:vAlign w:val="center"/>
          </w:tcPr>
          <w:p>
            <w:r>
              <w:t>Use; do not copy</w:t>
            </w:r>
          </w:p>
        </w:tc>
      </w:tr>
      <w:tr>
        <w:tc>
          <w:tcPr>
            <w:tcW w:type="dxa" w:w="5040"/>
            <w:vAlign w:val="center"/>
          </w:tcPr>
          <w:p>
            <w:r>
              <w:t>auth/dto/request/CustomerRegistrationRequest.java</w:t>
            </w:r>
          </w:p>
        </w:tc>
        <w:tc>
          <w:tcPr>
            <w:tcW w:type="dxa" w:w="1152"/>
            <w:vAlign w:val="center"/>
          </w:tcPr>
          <w:p>
            <w:r>
              <w:t>BR-01</w:t>
            </w:r>
          </w:p>
        </w:tc>
        <w:tc>
          <w:tcPr>
            <w:tcW w:type="dxa" w:w="3672"/>
            <w:vAlign w:val="center"/>
          </w:tcPr>
          <w:p>
            <w:r>
              <w:t>Use; do not copy</w:t>
            </w:r>
          </w:p>
        </w:tc>
      </w:tr>
      <w:tr>
        <w:tc>
          <w:tcPr>
            <w:tcW w:type="dxa" w:w="5040"/>
            <w:vAlign w:val="center"/>
          </w:tcPr>
          <w:p>
            <w:r>
              <w:t>auth/dto/request/StaffLoginRequest.java</w:t>
            </w:r>
          </w:p>
        </w:tc>
        <w:tc>
          <w:tcPr>
            <w:tcW w:type="dxa" w:w="1152"/>
            <w:vAlign w:val="center"/>
          </w:tcPr>
          <w:p>
            <w:r>
              <w:t>BR-01</w:t>
            </w:r>
          </w:p>
        </w:tc>
        <w:tc>
          <w:tcPr>
            <w:tcW w:type="dxa" w:w="3672"/>
            <w:vAlign w:val="center"/>
          </w:tcPr>
          <w:p>
            <w:r>
              <w:t>Use; do not copy</w:t>
            </w:r>
          </w:p>
        </w:tc>
      </w:tr>
      <w:tr>
        <w:tc>
          <w:tcPr>
            <w:tcW w:type="dxa" w:w="5040"/>
            <w:vAlign w:val="center"/>
          </w:tcPr>
          <w:p>
            <w:r>
              <w:t>auth/dto/response/AuthResponse.java</w:t>
            </w:r>
          </w:p>
        </w:tc>
        <w:tc>
          <w:tcPr>
            <w:tcW w:type="dxa" w:w="1152"/>
            <w:vAlign w:val="center"/>
          </w:tcPr>
          <w:p>
            <w:r>
              <w:t>BR-01</w:t>
            </w:r>
          </w:p>
        </w:tc>
        <w:tc>
          <w:tcPr>
            <w:tcW w:type="dxa" w:w="3672"/>
            <w:vAlign w:val="center"/>
          </w:tcPr>
          <w:p>
            <w:r>
              <w:t>Use; do not copy</w:t>
            </w:r>
          </w:p>
        </w:tc>
      </w:tr>
      <w:tr>
        <w:tc>
          <w:tcPr>
            <w:tcW w:type="dxa" w:w="5040"/>
            <w:vAlign w:val="center"/>
          </w:tcPr>
          <w:p>
            <w:r>
              <w:t>auth/dto/response/CustomerProfileResponse.java</w:t>
            </w:r>
          </w:p>
        </w:tc>
        <w:tc>
          <w:tcPr>
            <w:tcW w:type="dxa" w:w="1152"/>
            <w:vAlign w:val="center"/>
          </w:tcPr>
          <w:p>
            <w:r>
              <w:t>BR-01</w:t>
            </w:r>
          </w:p>
        </w:tc>
        <w:tc>
          <w:tcPr>
            <w:tcW w:type="dxa" w:w="3672"/>
            <w:vAlign w:val="center"/>
          </w:tcPr>
          <w:p>
            <w:r>
              <w:t>Use; do not copy</w:t>
            </w:r>
          </w:p>
        </w:tc>
      </w:tr>
      <w:tr>
        <w:tc>
          <w:tcPr>
            <w:tcW w:type="dxa" w:w="5040"/>
            <w:vAlign w:val="center"/>
          </w:tcPr>
          <w:p>
            <w:r>
              <w:t>auth/dto/response/StaffProfileResponse.java</w:t>
            </w:r>
          </w:p>
        </w:tc>
        <w:tc>
          <w:tcPr>
            <w:tcW w:type="dxa" w:w="1152"/>
            <w:vAlign w:val="center"/>
          </w:tcPr>
          <w:p>
            <w:r>
              <w:t>BR-01</w:t>
            </w:r>
          </w:p>
        </w:tc>
        <w:tc>
          <w:tcPr>
            <w:tcW w:type="dxa" w:w="3672"/>
            <w:vAlign w:val="center"/>
          </w:tcPr>
          <w:p>
            <w:r>
              <w:t>BR-04 can use it</w:t>
            </w:r>
          </w:p>
        </w:tc>
      </w:tr>
      <w:tr>
        <w:tc>
          <w:tcPr>
            <w:tcW w:type="dxa" w:w="5040"/>
            <w:vAlign w:val="center"/>
          </w:tcPr>
          <w:p>
            <w:r>
              <w:t>auth/exception/DuplicateEmailException.java</w:t>
            </w:r>
          </w:p>
        </w:tc>
        <w:tc>
          <w:tcPr>
            <w:tcW w:type="dxa" w:w="1152"/>
            <w:vAlign w:val="center"/>
          </w:tcPr>
          <w:p>
            <w:r>
              <w:t>BR-01</w:t>
            </w:r>
          </w:p>
        </w:tc>
        <w:tc>
          <w:tcPr>
            <w:tcW w:type="dxa" w:w="3672"/>
            <w:vAlign w:val="center"/>
          </w:tcPr>
          <w:p>
            <w:r>
              <w:t>Use; do not duplicate</w:t>
            </w:r>
          </w:p>
        </w:tc>
      </w:tr>
      <w:tr>
        <w:tc>
          <w:tcPr>
            <w:tcW w:type="dxa" w:w="5040"/>
            <w:vAlign w:val="center"/>
          </w:tcPr>
          <w:p>
            <w:r>
              <w:t>auth/exception/InvalidCredentialsException.java</w:t>
            </w:r>
          </w:p>
        </w:tc>
        <w:tc>
          <w:tcPr>
            <w:tcW w:type="dxa" w:w="1152"/>
            <w:vAlign w:val="center"/>
          </w:tcPr>
          <w:p>
            <w:r>
              <w:t>BR-01</w:t>
            </w:r>
          </w:p>
        </w:tc>
        <w:tc>
          <w:tcPr>
            <w:tcW w:type="dxa" w:w="3672"/>
            <w:vAlign w:val="center"/>
          </w:tcPr>
          <w:p>
            <w:r>
              <w:t>Use; do not duplicate</w:t>
            </w:r>
          </w:p>
        </w:tc>
      </w:tr>
      <w:tr>
        <w:tc>
          <w:tcPr>
            <w:tcW w:type="dxa" w:w="5040"/>
            <w:vAlign w:val="center"/>
          </w:tcPr>
          <w:p>
            <w:r>
              <w:t>common/security/JwtAuthenticationFilter.java</w:t>
            </w:r>
          </w:p>
        </w:tc>
        <w:tc>
          <w:tcPr>
            <w:tcW w:type="dxa" w:w="1152"/>
            <w:vAlign w:val="center"/>
          </w:tcPr>
          <w:p>
            <w:r>
              <w:t>BR-01</w:t>
            </w:r>
          </w:p>
        </w:tc>
        <w:tc>
          <w:tcPr>
            <w:tcW w:type="dxa" w:w="3672"/>
            <w:vAlign w:val="center"/>
          </w:tcPr>
          <w:p>
            <w:r>
              <w:t>All protected BRs use it</w:t>
            </w:r>
          </w:p>
        </w:tc>
      </w:tr>
      <w:tr>
        <w:tc>
          <w:tcPr>
            <w:tcW w:type="dxa" w:w="5040"/>
            <w:vAlign w:val="center"/>
          </w:tcPr>
          <w:p>
            <w:r>
              <w:t>common/security/JwtPrincipal.java</w:t>
            </w:r>
          </w:p>
        </w:tc>
        <w:tc>
          <w:tcPr>
            <w:tcW w:type="dxa" w:w="1152"/>
            <w:vAlign w:val="center"/>
          </w:tcPr>
          <w:p>
            <w:r>
              <w:t>BR-01</w:t>
            </w:r>
          </w:p>
        </w:tc>
        <w:tc>
          <w:tcPr>
            <w:tcW w:type="dxa" w:w="3672"/>
            <w:vAlign w:val="center"/>
          </w:tcPr>
          <w:p>
            <w:r>
              <w:t>All protected BRs use it</w:t>
            </w:r>
          </w:p>
        </w:tc>
      </w:tr>
      <w:tr>
        <w:tc>
          <w:tcPr>
            <w:tcW w:type="dxa" w:w="5040"/>
            <w:vAlign w:val="center"/>
          </w:tcPr>
          <w:p>
            <w:r>
              <w:t>common/security/JwtRole.java</w:t>
            </w:r>
          </w:p>
        </w:tc>
        <w:tc>
          <w:tcPr>
            <w:tcW w:type="dxa" w:w="1152"/>
            <w:vAlign w:val="center"/>
          </w:tcPr>
          <w:p>
            <w:r>
              <w:t>BR-01</w:t>
            </w:r>
          </w:p>
        </w:tc>
        <w:tc>
          <w:tcPr>
            <w:tcW w:type="dxa" w:w="3672"/>
            <w:vAlign w:val="center"/>
          </w:tcPr>
          <w:p>
            <w:r>
              <w:t>All protected BRs use it</w:t>
            </w:r>
          </w:p>
        </w:tc>
      </w:tr>
      <w:tr>
        <w:tc>
          <w:tcPr>
            <w:tcW w:type="dxa" w:w="5040"/>
            <w:vAlign w:val="center"/>
          </w:tcPr>
          <w:p>
            <w:r>
              <w:t>common/security/JwtService.java</w:t>
            </w:r>
          </w:p>
        </w:tc>
        <w:tc>
          <w:tcPr>
            <w:tcW w:type="dxa" w:w="1152"/>
            <w:vAlign w:val="center"/>
          </w:tcPr>
          <w:p>
            <w:r>
              <w:t>BR-01</w:t>
            </w:r>
          </w:p>
        </w:tc>
        <w:tc>
          <w:tcPr>
            <w:tcW w:type="dxa" w:w="3672"/>
            <w:vAlign w:val="center"/>
          </w:tcPr>
          <w:p>
            <w:r>
              <w:t>All protected BRs use it</w:t>
            </w:r>
          </w:p>
        </w:tc>
      </w:tr>
      <w:tr>
        <w:tc>
          <w:tcPr>
            <w:tcW w:type="dxa" w:w="5040"/>
            <w:vAlign w:val="center"/>
          </w:tcPr>
          <w:p>
            <w:r>
              <w:t>common/security/SecurityConfig.java</w:t>
            </w:r>
          </w:p>
        </w:tc>
        <w:tc>
          <w:tcPr>
            <w:tcW w:type="dxa" w:w="1152"/>
            <w:vAlign w:val="center"/>
          </w:tcPr>
          <w:p>
            <w:r>
              <w:t>BR-01</w:t>
            </w:r>
          </w:p>
        </w:tc>
        <w:tc>
          <w:tcPr>
            <w:tcW w:type="dxa" w:w="3672"/>
            <w:vAlign w:val="center"/>
          </w:tcPr>
          <w:p>
            <w:r>
              <w:t>Coordinate before modifying</w:t>
            </w:r>
          </w:p>
        </w:tc>
      </w:tr>
      <w:tr>
        <w:tc>
          <w:tcPr>
            <w:tcW w:type="dxa" w:w="5040"/>
            <w:vAlign w:val="center"/>
          </w:tcPr>
          <w:p>
            <w:r>
              <w:t>common/security/SecurityProperties.java</w:t>
            </w:r>
          </w:p>
        </w:tc>
        <w:tc>
          <w:tcPr>
            <w:tcW w:type="dxa" w:w="1152"/>
            <w:vAlign w:val="center"/>
          </w:tcPr>
          <w:p>
            <w:r>
              <w:t>BR-01</w:t>
            </w:r>
          </w:p>
        </w:tc>
        <w:tc>
          <w:tcPr>
            <w:tcW w:type="dxa" w:w="3672"/>
            <w:vAlign w:val="center"/>
          </w:tcPr>
          <w:p>
            <w:r>
              <w:t>Coordinate before modifying</w:t>
            </w:r>
          </w:p>
        </w:tc>
      </w:tr>
    </w:tbl>
    <w:p/>
    <w:p>
      <w:r>
        <w:t>Database migrations owned by BR-01: V1__auth_initial_schema.sql, V9__auth_add_profile_pictures.sql, V10__auth_seed_local_staff_user.sql, V11__auth_profile_pictures_use_s3_keys.sql.</w:t>
      </w:r>
    </w:p>
    <w:p>
      <w:pPr>
        <w:pStyle w:val="Heading1"/>
      </w:pPr>
      <w:r>
        <w:t>5. BR-02 — Browse Policies &amp; Apply for Policy</w:t>
      </w:r>
    </w:p>
    <w:p>
      <w:r>
        <w:t>OWNER: BR-02</w:t>
      </w:r>
    </w:p>
    <w:tbl>
      <w:tblPr>
        <w:tblStyle w:val="TableGrid"/>
        <w:tblW w:type="auto" w:w="0"/>
        <w:jc w:val="center"/>
        <w:tblLook w:firstColumn="1" w:firstRow="1" w:lastColumn="0" w:lastRow="0" w:noHBand="0" w:noVBand="1" w:val="04A0"/>
      </w:tblPr>
      <w:tblGrid>
        <w:gridCol w:w="3408"/>
        <w:gridCol w:w="3408"/>
        <w:gridCol w:w="3408"/>
      </w:tblGrid>
      <w:tr>
        <w:tc>
          <w:tcPr>
            <w:tcW w:type="dxa" w:w="5184"/>
            <w:shd w:fill="D9EAF7"/>
            <w:vAlign w:val="center"/>
          </w:tcPr>
          <w:p>
            <w:r>
              <w:rPr>
                <w:b/>
              </w:rPr>
              <w:t>Path / Class</w:t>
            </w:r>
          </w:p>
        </w:tc>
        <w:tc>
          <w:tcPr>
            <w:tcW w:type="dxa" w:w="1152"/>
            <w:shd w:fill="D9EAF7"/>
            <w:vAlign w:val="center"/>
          </w:tcPr>
          <w:p>
            <w:r>
              <w:rPr>
                <w:b/>
              </w:rPr>
              <w:t>Owner</w:t>
            </w:r>
          </w:p>
        </w:tc>
        <w:tc>
          <w:tcPr>
            <w:tcW w:type="dxa" w:w="3528"/>
            <w:shd w:fill="D9EAF7"/>
            <w:vAlign w:val="center"/>
          </w:tcPr>
          <w:p>
            <w:r>
              <w:rPr>
                <w:b/>
              </w:rPr>
              <w:t>Notes</w:t>
            </w:r>
          </w:p>
        </w:tc>
      </w:tr>
      <w:tr>
        <w:tc>
          <w:tcPr>
            <w:tcW w:type="dxa" w:w="5184"/>
            <w:vAlign w:val="center"/>
          </w:tcPr>
          <w:p>
            <w:r>
              <w:t>policy/controller/PolicyController.java</w:t>
            </w:r>
          </w:p>
        </w:tc>
        <w:tc>
          <w:tcPr>
            <w:tcW w:type="dxa" w:w="1152"/>
            <w:vAlign w:val="center"/>
          </w:tcPr>
          <w:p>
            <w:r>
              <w:t>BR-02</w:t>
            </w:r>
          </w:p>
        </w:tc>
        <w:tc>
          <w:tcPr>
            <w:tcW w:type="dxa" w:w="3528"/>
            <w:vAlign w:val="center"/>
          </w:tcPr>
          <w:p>
            <w:r>
              <w:t>Also used by BR-05; BR-05 must not copy it</w:t>
            </w:r>
          </w:p>
        </w:tc>
      </w:tr>
      <w:tr>
        <w:tc>
          <w:tcPr>
            <w:tcW w:type="dxa" w:w="5184"/>
            <w:vAlign w:val="center"/>
          </w:tcPr>
          <w:p>
            <w:r>
              <w:t>policy/service/PolicyService.java</w:t>
            </w:r>
          </w:p>
        </w:tc>
        <w:tc>
          <w:tcPr>
            <w:tcW w:type="dxa" w:w="1152"/>
            <w:vAlign w:val="center"/>
          </w:tcPr>
          <w:p>
            <w:r>
              <w:t>BR-02</w:t>
            </w:r>
          </w:p>
        </w:tc>
        <w:tc>
          <w:tcPr>
            <w:tcW w:type="dxa" w:w="3528"/>
            <w:vAlign w:val="center"/>
          </w:tcPr>
          <w:p>
            <w:r>
              <w:t>Also used by BR-05; one shared implementation</w:t>
            </w:r>
          </w:p>
        </w:tc>
      </w:tr>
      <w:tr>
        <w:tc>
          <w:tcPr>
            <w:tcW w:type="dxa" w:w="5184"/>
            <w:vAlign w:val="center"/>
          </w:tcPr>
          <w:p>
            <w:r>
              <w:t>policy/repository/PolicyRepository.java</w:t>
            </w:r>
          </w:p>
        </w:tc>
        <w:tc>
          <w:tcPr>
            <w:tcW w:type="dxa" w:w="1152"/>
            <w:vAlign w:val="center"/>
          </w:tcPr>
          <w:p>
            <w:r>
              <w:t>BR-02</w:t>
            </w:r>
          </w:p>
        </w:tc>
        <w:tc>
          <w:tcPr>
            <w:tcW w:type="dxa" w:w="3528"/>
            <w:vAlign w:val="center"/>
          </w:tcPr>
          <w:p>
            <w:r>
              <w:t>BR-05 uses it</w:t>
            </w:r>
          </w:p>
        </w:tc>
      </w:tr>
      <w:tr>
        <w:tc>
          <w:tcPr>
            <w:tcW w:type="dxa" w:w="5184"/>
            <w:vAlign w:val="center"/>
          </w:tcPr>
          <w:p>
            <w:r>
              <w:t>policy/entity/Policy.java</w:t>
            </w:r>
          </w:p>
        </w:tc>
        <w:tc>
          <w:tcPr>
            <w:tcW w:type="dxa" w:w="1152"/>
            <w:vAlign w:val="center"/>
          </w:tcPr>
          <w:p>
            <w:r>
              <w:t>BR-02</w:t>
            </w:r>
          </w:p>
        </w:tc>
        <w:tc>
          <w:tcPr>
            <w:tcW w:type="dxa" w:w="3528"/>
            <w:vAlign w:val="center"/>
          </w:tcPr>
          <w:p>
            <w:r>
              <w:t>BR-05 uses it</w:t>
            </w:r>
          </w:p>
        </w:tc>
      </w:tr>
      <w:tr>
        <w:tc>
          <w:tcPr>
            <w:tcW w:type="dxa" w:w="5184"/>
            <w:vAlign w:val="center"/>
          </w:tcPr>
          <w:p>
            <w:r>
              <w:t>policy/entity/PolicyStatus.java</w:t>
            </w:r>
          </w:p>
        </w:tc>
        <w:tc>
          <w:tcPr>
            <w:tcW w:type="dxa" w:w="1152"/>
            <w:vAlign w:val="center"/>
          </w:tcPr>
          <w:p>
            <w:r>
              <w:t>BR-02</w:t>
            </w:r>
          </w:p>
        </w:tc>
        <w:tc>
          <w:tcPr>
            <w:tcW w:type="dxa" w:w="3528"/>
            <w:vAlign w:val="center"/>
          </w:tcPr>
          <w:p>
            <w:r>
              <w:t>BR-05 uses it</w:t>
            </w:r>
          </w:p>
        </w:tc>
      </w:tr>
      <w:tr>
        <w:tc>
          <w:tcPr>
            <w:tcW w:type="dxa" w:w="5184"/>
            <w:vAlign w:val="center"/>
          </w:tcPr>
          <w:p>
            <w:r>
              <w:t>policy/controller/PolicyApplicationController.java</w:t>
            </w:r>
          </w:p>
        </w:tc>
        <w:tc>
          <w:tcPr>
            <w:tcW w:type="dxa" w:w="1152"/>
            <w:vAlign w:val="center"/>
          </w:tcPr>
          <w:p>
            <w:r>
              <w:t>BR-02</w:t>
            </w:r>
          </w:p>
        </w:tc>
        <w:tc>
          <w:tcPr>
            <w:tcW w:type="dxa" w:w="3528"/>
            <w:vAlign w:val="center"/>
          </w:tcPr>
          <w:p>
            <w:r>
              <w:t>BR-06 uses existing controller</w:t>
            </w:r>
          </w:p>
        </w:tc>
      </w:tr>
      <w:tr>
        <w:tc>
          <w:tcPr>
            <w:tcW w:type="dxa" w:w="5184"/>
            <w:vAlign w:val="center"/>
          </w:tcPr>
          <w:p>
            <w:r>
              <w:t>policy/service/PolicyApplicationService.java</w:t>
            </w:r>
          </w:p>
        </w:tc>
        <w:tc>
          <w:tcPr>
            <w:tcW w:type="dxa" w:w="1152"/>
            <w:vAlign w:val="center"/>
          </w:tcPr>
          <w:p>
            <w:r>
              <w:t>BR-02</w:t>
            </w:r>
          </w:p>
        </w:tc>
        <w:tc>
          <w:tcPr>
            <w:tcW w:type="dxa" w:w="3528"/>
            <w:vAlign w:val="center"/>
          </w:tcPr>
          <w:p>
            <w:r>
              <w:t>BR-06 uses existing service</w:t>
            </w:r>
          </w:p>
        </w:tc>
      </w:tr>
      <w:tr>
        <w:tc>
          <w:tcPr>
            <w:tcW w:type="dxa" w:w="5184"/>
            <w:vAlign w:val="center"/>
          </w:tcPr>
          <w:p>
            <w:r>
              <w:t>policy/repository/PolicyApplicationRepository.java</w:t>
            </w:r>
          </w:p>
        </w:tc>
        <w:tc>
          <w:tcPr>
            <w:tcW w:type="dxa" w:w="1152"/>
            <w:vAlign w:val="center"/>
          </w:tcPr>
          <w:p>
            <w:r>
              <w:t>BR-02</w:t>
            </w:r>
          </w:p>
        </w:tc>
        <w:tc>
          <w:tcPr>
            <w:tcW w:type="dxa" w:w="3528"/>
            <w:vAlign w:val="center"/>
          </w:tcPr>
          <w:p>
            <w:r>
              <w:t>BR-04/BR-06 may read/use it</w:t>
            </w:r>
          </w:p>
        </w:tc>
      </w:tr>
      <w:tr>
        <w:tc>
          <w:tcPr>
            <w:tcW w:type="dxa" w:w="5184"/>
            <w:vAlign w:val="center"/>
          </w:tcPr>
          <w:p>
            <w:r>
              <w:t>policy/entity/PolicyApplication.java</w:t>
            </w:r>
          </w:p>
        </w:tc>
        <w:tc>
          <w:tcPr>
            <w:tcW w:type="dxa" w:w="1152"/>
            <w:vAlign w:val="center"/>
          </w:tcPr>
          <w:p>
            <w:r>
              <w:t>BR-02</w:t>
            </w:r>
          </w:p>
        </w:tc>
        <w:tc>
          <w:tcPr>
            <w:tcW w:type="dxa" w:w="3528"/>
            <w:vAlign w:val="center"/>
          </w:tcPr>
          <w:p>
            <w:r>
              <w:t>BR-06 uses it</w:t>
            </w:r>
          </w:p>
        </w:tc>
      </w:tr>
      <w:tr>
        <w:tc>
          <w:tcPr>
            <w:tcW w:type="dxa" w:w="5184"/>
            <w:vAlign w:val="center"/>
          </w:tcPr>
          <w:p>
            <w:r>
              <w:t>policy/entity/ApplicationStatus.java</w:t>
            </w:r>
          </w:p>
        </w:tc>
        <w:tc>
          <w:tcPr>
            <w:tcW w:type="dxa" w:w="1152"/>
            <w:vAlign w:val="center"/>
          </w:tcPr>
          <w:p>
            <w:r>
              <w:t>BR-02</w:t>
            </w:r>
          </w:p>
        </w:tc>
        <w:tc>
          <w:tcPr>
            <w:tcW w:type="dxa" w:w="3528"/>
            <w:vAlign w:val="center"/>
          </w:tcPr>
          <w:p>
            <w:r>
              <w:t>BR-06 uses it</w:t>
            </w:r>
          </w:p>
        </w:tc>
      </w:tr>
      <w:tr>
        <w:tc>
          <w:tcPr>
            <w:tcW w:type="dxa" w:w="5184"/>
            <w:vAlign w:val="center"/>
          </w:tcPr>
          <w:p>
            <w:r>
              <w:t>policy/entity/Dependent.java</w:t>
            </w:r>
          </w:p>
        </w:tc>
        <w:tc>
          <w:tcPr>
            <w:tcW w:type="dxa" w:w="1152"/>
            <w:vAlign w:val="center"/>
          </w:tcPr>
          <w:p>
            <w:r>
              <w:t>BR-02</w:t>
            </w:r>
          </w:p>
        </w:tc>
        <w:tc>
          <w:tcPr>
            <w:tcW w:type="dxa" w:w="3528"/>
            <w:vAlign w:val="center"/>
          </w:tcPr>
          <w:p>
            <w:r>
              <w:t>Application dependency</w:t>
            </w:r>
          </w:p>
        </w:tc>
      </w:tr>
      <w:tr>
        <w:tc>
          <w:tcPr>
            <w:tcW w:type="dxa" w:w="5184"/>
            <w:vAlign w:val="center"/>
          </w:tcPr>
          <w:p>
            <w:r>
              <w:t>policy/entity/Gender.java</w:t>
            </w:r>
          </w:p>
        </w:tc>
        <w:tc>
          <w:tcPr>
            <w:tcW w:type="dxa" w:w="1152"/>
            <w:vAlign w:val="center"/>
          </w:tcPr>
          <w:p>
            <w:r>
              <w:t>BR-02</w:t>
            </w:r>
          </w:p>
        </w:tc>
        <w:tc>
          <w:tcPr>
            <w:tcW w:type="dxa" w:w="3528"/>
            <w:vAlign w:val="center"/>
          </w:tcPr>
          <w:p>
            <w:r>
              <w:t>Application dependency</w:t>
            </w:r>
          </w:p>
        </w:tc>
      </w:tr>
      <w:tr>
        <w:tc>
          <w:tcPr>
            <w:tcW w:type="dxa" w:w="5184"/>
            <w:vAlign w:val="center"/>
          </w:tcPr>
          <w:p>
            <w:r>
              <w:t>policy/entity/CoverageType.java</w:t>
            </w:r>
          </w:p>
        </w:tc>
        <w:tc>
          <w:tcPr>
            <w:tcW w:type="dxa" w:w="1152"/>
            <w:vAlign w:val="center"/>
          </w:tcPr>
          <w:p>
            <w:r>
              <w:t>BR-02</w:t>
            </w:r>
          </w:p>
        </w:tc>
        <w:tc>
          <w:tcPr>
            <w:tcW w:type="dxa" w:w="3528"/>
            <w:vAlign w:val="center"/>
          </w:tcPr>
          <w:p>
            <w:r>
              <w:t>Application dependency</w:t>
            </w:r>
          </w:p>
        </w:tc>
      </w:tr>
      <w:tr>
        <w:tc>
          <w:tcPr>
            <w:tcW w:type="dxa" w:w="5184"/>
            <w:vAlign w:val="center"/>
          </w:tcPr>
          <w:p>
            <w:r>
              <w:t>policy/entity/Relationship.java</w:t>
            </w:r>
          </w:p>
        </w:tc>
        <w:tc>
          <w:tcPr>
            <w:tcW w:type="dxa" w:w="1152"/>
            <w:vAlign w:val="center"/>
          </w:tcPr>
          <w:p>
            <w:r>
              <w:t>BR-02</w:t>
            </w:r>
          </w:p>
        </w:tc>
        <w:tc>
          <w:tcPr>
            <w:tcW w:type="dxa" w:w="3528"/>
            <w:vAlign w:val="center"/>
          </w:tcPr>
          <w:p>
            <w:r>
              <w:t>Application dependency</w:t>
            </w:r>
          </w:p>
        </w:tc>
      </w:tr>
      <w:tr>
        <w:tc>
          <w:tcPr>
            <w:tcW w:type="dxa" w:w="5184"/>
            <w:vAlign w:val="center"/>
          </w:tcPr>
          <w:p>
            <w:r>
              <w:t>policy/entity/NomineeRelationship.java</w:t>
            </w:r>
          </w:p>
        </w:tc>
        <w:tc>
          <w:tcPr>
            <w:tcW w:type="dxa" w:w="1152"/>
            <w:vAlign w:val="center"/>
          </w:tcPr>
          <w:p>
            <w:r>
              <w:t>BR-02</w:t>
            </w:r>
          </w:p>
        </w:tc>
        <w:tc>
          <w:tcPr>
            <w:tcW w:type="dxa" w:w="3528"/>
            <w:vAlign w:val="center"/>
          </w:tcPr>
          <w:p>
            <w:r>
              <w:t>Application dependency</w:t>
            </w:r>
          </w:p>
        </w:tc>
      </w:tr>
      <w:tr>
        <w:tc>
          <w:tcPr>
            <w:tcW w:type="dxa" w:w="5184"/>
            <w:vAlign w:val="center"/>
          </w:tcPr>
          <w:p>
            <w:r>
              <w:t>policy/entity/ApplicationDocument.java</w:t>
            </w:r>
          </w:p>
        </w:tc>
        <w:tc>
          <w:tcPr>
            <w:tcW w:type="dxa" w:w="1152"/>
            <w:vAlign w:val="center"/>
          </w:tcPr>
          <w:p>
            <w:r>
              <w:t>BR-02</w:t>
            </w:r>
          </w:p>
        </w:tc>
        <w:tc>
          <w:tcPr>
            <w:tcW w:type="dxa" w:w="3528"/>
            <w:vAlign w:val="center"/>
          </w:tcPr>
          <w:p>
            <w:r>
              <w:t>Application document storage</w:t>
            </w:r>
          </w:p>
        </w:tc>
      </w:tr>
      <w:tr>
        <w:tc>
          <w:tcPr>
            <w:tcW w:type="dxa" w:w="5184"/>
            <w:vAlign w:val="center"/>
          </w:tcPr>
          <w:p>
            <w:r>
              <w:t>policy/controller/DependentController.java</w:t>
            </w:r>
          </w:p>
        </w:tc>
        <w:tc>
          <w:tcPr>
            <w:tcW w:type="dxa" w:w="1152"/>
            <w:vAlign w:val="center"/>
          </w:tcPr>
          <w:p>
            <w:r>
              <w:t>BR-02</w:t>
            </w:r>
          </w:p>
        </w:tc>
        <w:tc>
          <w:tcPr>
            <w:tcW w:type="dxa" w:w="3528"/>
            <w:vAlign w:val="center"/>
          </w:tcPr>
          <w:p>
            <w:r>
              <w:t>Dependent management</w:t>
            </w:r>
          </w:p>
        </w:tc>
      </w:tr>
      <w:tr>
        <w:tc>
          <w:tcPr>
            <w:tcW w:type="dxa" w:w="5184"/>
            <w:vAlign w:val="center"/>
          </w:tcPr>
          <w:p>
            <w:r>
              <w:t>policy/service/DependentService.java</w:t>
            </w:r>
          </w:p>
        </w:tc>
        <w:tc>
          <w:tcPr>
            <w:tcW w:type="dxa" w:w="1152"/>
            <w:vAlign w:val="center"/>
          </w:tcPr>
          <w:p>
            <w:r>
              <w:t>BR-02</w:t>
            </w:r>
          </w:p>
        </w:tc>
        <w:tc>
          <w:tcPr>
            <w:tcW w:type="dxa" w:w="3528"/>
            <w:vAlign w:val="center"/>
          </w:tcPr>
          <w:p>
            <w:r>
              <w:t>Dependent management</w:t>
            </w:r>
          </w:p>
        </w:tc>
      </w:tr>
      <w:tr>
        <w:tc>
          <w:tcPr>
            <w:tcW w:type="dxa" w:w="5184"/>
            <w:vAlign w:val="center"/>
          </w:tcPr>
          <w:p>
            <w:r>
              <w:t>policy/repository/DependentRepository.java</w:t>
            </w:r>
          </w:p>
        </w:tc>
        <w:tc>
          <w:tcPr>
            <w:tcW w:type="dxa" w:w="1152"/>
            <w:vAlign w:val="center"/>
          </w:tcPr>
          <w:p>
            <w:r>
              <w:t>BR-02</w:t>
            </w:r>
          </w:p>
        </w:tc>
        <w:tc>
          <w:tcPr>
            <w:tcW w:type="dxa" w:w="3528"/>
            <w:vAlign w:val="center"/>
          </w:tcPr>
          <w:p>
            <w:r>
              <w:t>Dependent persistence</w:t>
            </w:r>
          </w:p>
        </w:tc>
      </w:tr>
      <w:tr>
        <w:tc>
          <w:tcPr>
            <w:tcW w:type="dxa" w:w="5184"/>
            <w:vAlign w:val="center"/>
          </w:tcPr>
          <w:p>
            <w:r>
              <w:t>policy/controller/ApplicationDocumentController.java</w:t>
            </w:r>
          </w:p>
        </w:tc>
        <w:tc>
          <w:tcPr>
            <w:tcW w:type="dxa" w:w="1152"/>
            <w:vAlign w:val="center"/>
          </w:tcPr>
          <w:p>
            <w:r>
              <w:t>BR-02</w:t>
            </w:r>
          </w:p>
        </w:tc>
        <w:tc>
          <w:tcPr>
            <w:tcW w:type="dxa" w:w="3528"/>
            <w:vAlign w:val="center"/>
          </w:tcPr>
          <w:p>
            <w:r>
              <w:t>Application document operations</w:t>
            </w:r>
          </w:p>
        </w:tc>
      </w:tr>
      <w:tr>
        <w:tc>
          <w:tcPr>
            <w:tcW w:type="dxa" w:w="5184"/>
            <w:vAlign w:val="center"/>
          </w:tcPr>
          <w:p>
            <w:r>
              <w:t>policy/service/ApplicationDocumentService.java</w:t>
            </w:r>
          </w:p>
        </w:tc>
        <w:tc>
          <w:tcPr>
            <w:tcW w:type="dxa" w:w="1152"/>
            <w:vAlign w:val="center"/>
          </w:tcPr>
          <w:p>
            <w:r>
              <w:t>BR-02</w:t>
            </w:r>
          </w:p>
        </w:tc>
        <w:tc>
          <w:tcPr>
            <w:tcW w:type="dxa" w:w="3528"/>
            <w:vAlign w:val="center"/>
          </w:tcPr>
          <w:p>
            <w:r>
              <w:t>Application document operations</w:t>
            </w:r>
          </w:p>
        </w:tc>
      </w:tr>
      <w:tr>
        <w:tc>
          <w:tcPr>
            <w:tcW w:type="dxa" w:w="5184"/>
            <w:vAlign w:val="center"/>
          </w:tcPr>
          <w:p>
            <w:r>
              <w:t>policy/repository/ApplicationDocumentRepository.java</w:t>
            </w:r>
          </w:p>
        </w:tc>
        <w:tc>
          <w:tcPr>
            <w:tcW w:type="dxa" w:w="1152"/>
            <w:vAlign w:val="center"/>
          </w:tcPr>
          <w:p>
            <w:r>
              <w:t>BR-02</w:t>
            </w:r>
          </w:p>
        </w:tc>
        <w:tc>
          <w:tcPr>
            <w:tcW w:type="dxa" w:w="3528"/>
            <w:vAlign w:val="center"/>
          </w:tcPr>
          <w:p>
            <w:r>
              <w:t>Application document persistence</w:t>
            </w:r>
          </w:p>
        </w:tc>
      </w:tr>
      <w:tr>
        <w:tc>
          <w:tcPr>
            <w:tcW w:type="dxa" w:w="5184"/>
            <w:vAlign w:val="center"/>
          </w:tcPr>
          <w:p>
            <w:r>
              <w:t>policy/dto/request/PolicyApplicationCreateRequest.java</w:t>
            </w:r>
          </w:p>
        </w:tc>
        <w:tc>
          <w:tcPr>
            <w:tcW w:type="dxa" w:w="1152"/>
            <w:vAlign w:val="center"/>
          </w:tcPr>
          <w:p>
            <w:r>
              <w:t>BR-02</w:t>
            </w:r>
          </w:p>
        </w:tc>
        <w:tc>
          <w:tcPr>
            <w:tcW w:type="dxa" w:w="3528"/>
            <w:vAlign w:val="center"/>
          </w:tcPr>
          <w:p>
            <w:r>
              <w:t>Application request</w:t>
            </w:r>
          </w:p>
        </w:tc>
      </w:tr>
      <w:tr>
        <w:tc>
          <w:tcPr>
            <w:tcW w:type="dxa" w:w="5184"/>
            <w:vAlign w:val="center"/>
          </w:tcPr>
          <w:p>
            <w:r>
              <w:t>policy/dto/request/DependentRequest.java</w:t>
            </w:r>
          </w:p>
        </w:tc>
        <w:tc>
          <w:tcPr>
            <w:tcW w:type="dxa" w:w="1152"/>
            <w:vAlign w:val="center"/>
          </w:tcPr>
          <w:p>
            <w:r>
              <w:t>BR-02</w:t>
            </w:r>
          </w:p>
        </w:tc>
        <w:tc>
          <w:tcPr>
            <w:tcW w:type="dxa" w:w="3528"/>
            <w:vAlign w:val="center"/>
          </w:tcPr>
          <w:p>
            <w:r>
              <w:t>Dependent request</w:t>
            </w:r>
          </w:p>
        </w:tc>
      </w:tr>
      <w:tr>
        <w:tc>
          <w:tcPr>
            <w:tcW w:type="dxa" w:w="5184"/>
            <w:vAlign w:val="center"/>
          </w:tcPr>
          <w:p>
            <w:r>
              <w:t>policy/dto/response/PolicyResponse.java</w:t>
            </w:r>
          </w:p>
        </w:tc>
        <w:tc>
          <w:tcPr>
            <w:tcW w:type="dxa" w:w="1152"/>
            <w:vAlign w:val="center"/>
          </w:tcPr>
          <w:p>
            <w:r>
              <w:t>BR-02</w:t>
            </w:r>
          </w:p>
        </w:tc>
        <w:tc>
          <w:tcPr>
            <w:tcW w:type="dxa" w:w="3528"/>
            <w:vAlign w:val="center"/>
          </w:tcPr>
          <w:p>
            <w:r>
              <w:t>Policy response</w:t>
            </w:r>
          </w:p>
        </w:tc>
      </w:tr>
      <w:tr>
        <w:tc>
          <w:tcPr>
            <w:tcW w:type="dxa" w:w="5184"/>
            <w:vAlign w:val="center"/>
          </w:tcPr>
          <w:p>
            <w:r>
              <w:t>policy/dto/response/PolicyApplicationResponse.java</w:t>
            </w:r>
          </w:p>
        </w:tc>
        <w:tc>
          <w:tcPr>
            <w:tcW w:type="dxa" w:w="1152"/>
            <w:vAlign w:val="center"/>
          </w:tcPr>
          <w:p>
            <w:r>
              <w:t>BR-02</w:t>
            </w:r>
          </w:p>
        </w:tc>
        <w:tc>
          <w:tcPr>
            <w:tcW w:type="dxa" w:w="3528"/>
            <w:vAlign w:val="center"/>
          </w:tcPr>
          <w:p>
            <w:r>
              <w:t>Application response</w:t>
            </w:r>
          </w:p>
        </w:tc>
      </w:tr>
      <w:tr>
        <w:tc>
          <w:tcPr>
            <w:tcW w:type="dxa" w:w="5184"/>
            <w:vAlign w:val="center"/>
          </w:tcPr>
          <w:p>
            <w:r>
              <w:t>policy/dto/response/DependentResponse.java</w:t>
            </w:r>
          </w:p>
        </w:tc>
        <w:tc>
          <w:tcPr>
            <w:tcW w:type="dxa" w:w="1152"/>
            <w:vAlign w:val="center"/>
          </w:tcPr>
          <w:p>
            <w:r>
              <w:t>BR-02</w:t>
            </w:r>
          </w:p>
        </w:tc>
        <w:tc>
          <w:tcPr>
            <w:tcW w:type="dxa" w:w="3528"/>
            <w:vAlign w:val="center"/>
          </w:tcPr>
          <w:p>
            <w:r>
              <w:t>Dependent response</w:t>
            </w:r>
          </w:p>
        </w:tc>
      </w:tr>
      <w:tr>
        <w:tc>
          <w:tcPr>
            <w:tcW w:type="dxa" w:w="5184"/>
            <w:vAlign w:val="center"/>
          </w:tcPr>
          <w:p>
            <w:r>
              <w:t>policy/dto/response/ApplicationDocumentResponse.java</w:t>
            </w:r>
          </w:p>
        </w:tc>
        <w:tc>
          <w:tcPr>
            <w:tcW w:type="dxa" w:w="1152"/>
            <w:vAlign w:val="center"/>
          </w:tcPr>
          <w:p>
            <w:r>
              <w:t>BR-02</w:t>
            </w:r>
          </w:p>
        </w:tc>
        <w:tc>
          <w:tcPr>
            <w:tcW w:type="dxa" w:w="3528"/>
            <w:vAlign w:val="center"/>
          </w:tcPr>
          <w:p>
            <w:r>
              <w:t>Document response</w:t>
            </w:r>
          </w:p>
        </w:tc>
      </w:tr>
      <w:tr>
        <w:tc>
          <w:tcPr>
            <w:tcW w:type="dxa" w:w="5184"/>
            <w:vAlign w:val="center"/>
          </w:tcPr>
          <w:p>
            <w:r>
              <w:t>policy/exception/DuplicatePendingApplicationException.java</w:t>
            </w:r>
          </w:p>
        </w:tc>
        <w:tc>
          <w:tcPr>
            <w:tcW w:type="dxa" w:w="1152"/>
            <w:vAlign w:val="center"/>
          </w:tcPr>
          <w:p>
            <w:r>
              <w:t>BR-02</w:t>
            </w:r>
          </w:p>
        </w:tc>
        <w:tc>
          <w:tcPr>
            <w:tcW w:type="dxa" w:w="3528"/>
            <w:vAlign w:val="center"/>
          </w:tcPr>
          <w:p>
            <w:r>
              <w:t>Duplicate pending application</w:t>
            </w:r>
          </w:p>
        </w:tc>
      </w:tr>
    </w:tbl>
    <w:p/>
    <w:p>
      <w:r>
        <w:t>Database migrations owned by BR-02: V2__policy_initial_schema.sql and V3__policy_create_application_documents.sql.</w:t>
      </w:r>
    </w:p>
    <w:p>
      <w:pPr>
        <w:pStyle w:val="Heading1"/>
      </w:pPr>
      <w:r>
        <w:t>6. BR-03 — Payments &amp; Claims</w:t>
      </w:r>
    </w:p>
    <w:p>
      <w:r>
        <w:t>OWNER: BR-03</w:t>
      </w:r>
    </w:p>
    <w:tbl>
      <w:tblPr>
        <w:tblStyle w:val="TableGrid"/>
        <w:tblW w:type="auto" w:w="0"/>
        <w:jc w:val="center"/>
        <w:tblLook w:firstColumn="1" w:firstRow="1" w:lastColumn="0" w:lastRow="0" w:noHBand="0" w:noVBand="1" w:val="04A0"/>
      </w:tblPr>
      <w:tblGrid>
        <w:gridCol w:w="3408"/>
        <w:gridCol w:w="3408"/>
        <w:gridCol w:w="3408"/>
      </w:tblGrid>
      <w:tr>
        <w:tc>
          <w:tcPr>
            <w:tcW w:type="dxa" w:w="1800"/>
            <w:shd w:fill="D9EAF7"/>
            <w:vAlign w:val="center"/>
          </w:tcPr>
          <w:p>
            <w:r>
              <w:rPr>
                <w:b/>
              </w:rPr>
              <w:t>Area</w:t>
            </w:r>
          </w:p>
        </w:tc>
        <w:tc>
          <w:tcPr>
            <w:tcW w:type="dxa" w:w="5472"/>
            <w:shd w:fill="D9EAF7"/>
            <w:vAlign w:val="center"/>
          </w:tcPr>
          <w:p>
            <w:r>
              <w:rPr>
                <w:b/>
              </w:rPr>
              <w:t>Classes owned by BR-03</w:t>
            </w:r>
          </w:p>
        </w:tc>
        <w:tc>
          <w:tcPr>
            <w:tcW w:type="dxa" w:w="2592"/>
            <w:shd w:fill="D9EAF7"/>
            <w:vAlign w:val="center"/>
          </w:tcPr>
          <w:p>
            <w:r>
              <w:rPr>
                <w:b/>
              </w:rPr>
              <w:t>Other BRs</w:t>
            </w:r>
          </w:p>
        </w:tc>
      </w:tr>
      <w:tr>
        <w:tc>
          <w:tcPr>
            <w:tcW w:type="dxa" w:w="1800"/>
            <w:vAlign w:val="center"/>
          </w:tcPr>
          <w:p>
            <w:r>
              <w:t>Claims</w:t>
            </w:r>
          </w:p>
        </w:tc>
        <w:tc>
          <w:tcPr>
            <w:tcW w:type="dxa" w:w="5472"/>
            <w:vAlign w:val="center"/>
          </w:tcPr>
          <w:p>
            <w:r>
              <w:t>ClaimController, ClaimDependentController, ClaimDocumentController</w:t>
            </w:r>
          </w:p>
        </w:tc>
        <w:tc>
          <w:tcPr>
            <w:tcW w:type="dxa" w:w="2592"/>
            <w:vAlign w:val="center"/>
          </w:tcPr>
          <w:p>
            <w:r>
              <w:t>BR-06 uses existing claim classes for approval/rejection</w:t>
            </w:r>
          </w:p>
        </w:tc>
      </w:tr>
      <w:tr>
        <w:tc>
          <w:tcPr>
            <w:tcW w:type="dxa" w:w="1800"/>
            <w:vAlign w:val="center"/>
          </w:tcPr>
          <w:p>
            <w:r>
              <w:t>Claims services</w:t>
            </w:r>
          </w:p>
        </w:tc>
        <w:tc>
          <w:tcPr>
            <w:tcW w:type="dxa" w:w="5472"/>
            <w:vAlign w:val="center"/>
          </w:tcPr>
          <w:p>
            <w:r>
              <w:t>ClaimService, ClaimDependentService, ClaimDocumentService</w:t>
            </w:r>
          </w:p>
        </w:tc>
        <w:tc>
          <w:tcPr>
            <w:tcW w:type="dxa" w:w="2592"/>
            <w:vAlign w:val="center"/>
          </w:tcPr>
          <w:p>
            <w:r>
              <w:t>BR-06 must not duplicate</w:t>
            </w:r>
          </w:p>
        </w:tc>
      </w:tr>
      <w:tr>
        <w:tc>
          <w:tcPr>
            <w:tcW w:type="dxa" w:w="1800"/>
            <w:vAlign w:val="center"/>
          </w:tcPr>
          <w:p>
            <w:r>
              <w:t>Claims repositories</w:t>
            </w:r>
          </w:p>
        </w:tc>
        <w:tc>
          <w:tcPr>
            <w:tcW w:type="dxa" w:w="5472"/>
            <w:vAlign w:val="center"/>
          </w:tcPr>
          <w:p>
            <w:r>
              <w:t>ClaimRepository, ClaimDependentRepository, ClaimDocumentRepository</w:t>
            </w:r>
          </w:p>
        </w:tc>
        <w:tc>
          <w:tcPr>
            <w:tcW w:type="dxa" w:w="2592"/>
            <w:vAlign w:val="center"/>
          </w:tcPr>
          <w:p>
            <w:r>
              <w:t>BR-04/BR-06 may read/use</w:t>
            </w:r>
          </w:p>
        </w:tc>
      </w:tr>
      <w:tr>
        <w:tc>
          <w:tcPr>
            <w:tcW w:type="dxa" w:w="1800"/>
            <w:vAlign w:val="center"/>
          </w:tcPr>
          <w:p>
            <w:r>
              <w:t>Claims entities</w:t>
            </w:r>
          </w:p>
        </w:tc>
        <w:tc>
          <w:tcPr>
            <w:tcW w:type="dxa" w:w="5472"/>
            <w:vAlign w:val="center"/>
          </w:tcPr>
          <w:p>
            <w:r>
              <w:t>Claim, ClaimStatus, IncidentType, ClaimDependent, ClaimDocument</w:t>
            </w:r>
          </w:p>
        </w:tc>
        <w:tc>
          <w:tcPr>
            <w:tcW w:type="dxa" w:w="2592"/>
            <w:vAlign w:val="center"/>
          </w:tcPr>
          <w:p>
            <w:r>
              <w:t>BR-06 uses them</w:t>
            </w:r>
          </w:p>
        </w:tc>
      </w:tr>
      <w:tr>
        <w:tc>
          <w:tcPr>
            <w:tcW w:type="dxa" w:w="1800"/>
            <w:vAlign w:val="center"/>
          </w:tcPr>
          <w:p>
            <w:r>
              <w:t>Claims DTOs</w:t>
            </w:r>
          </w:p>
        </w:tc>
        <w:tc>
          <w:tcPr>
            <w:tcW w:type="dxa" w:w="5472"/>
            <w:vAlign w:val="center"/>
          </w:tcPr>
          <w:p>
            <w:r>
              <w:t>ClaimCreateRequest, ClaimResponse, ClaimDependentRequest, ClaimDependentResponse, ClaimDocumentResponse</w:t>
            </w:r>
          </w:p>
        </w:tc>
        <w:tc>
          <w:tcPr>
            <w:tcW w:type="dxa" w:w="2592"/>
            <w:vAlign w:val="center"/>
          </w:tcPr>
          <w:p>
            <w:r>
              <w:t>Use existing DTOs</w:t>
            </w:r>
          </w:p>
        </w:tc>
      </w:tr>
      <w:tr>
        <w:tc>
          <w:tcPr>
            <w:tcW w:type="dxa" w:w="1800"/>
            <w:vAlign w:val="center"/>
          </w:tcPr>
          <w:p>
            <w:r>
              <w:t>Claims clients</w:t>
            </w:r>
          </w:p>
        </w:tc>
        <w:tc>
          <w:tcPr>
            <w:tcW w:type="dxa" w:w="5472"/>
            <w:vAlign w:val="center"/>
          </w:tcPr>
          <w:p>
            <w:r>
              <w:t>PolicyApplicationLookupClient, PolicyApplicationSnapshot</w:t>
            </w:r>
          </w:p>
        </w:tc>
        <w:tc>
          <w:tcPr>
            <w:tcW w:type="dxa" w:w="2592"/>
            <w:vAlign w:val="center"/>
          </w:tcPr>
          <w:p>
            <w:r>
              <w:t>Use existing client/snapshot</w:t>
            </w:r>
          </w:p>
        </w:tc>
      </w:tr>
      <w:tr>
        <w:tc>
          <w:tcPr>
            <w:tcW w:type="dxa" w:w="1800"/>
            <w:vAlign w:val="center"/>
          </w:tcPr>
          <w:p>
            <w:r>
              <w:t>Payments</w:t>
            </w:r>
          </w:p>
        </w:tc>
        <w:tc>
          <w:tcPr>
            <w:tcW w:type="dxa" w:w="5472"/>
            <w:vAlign w:val="center"/>
          </w:tcPr>
          <w:p>
            <w:r>
              <w:t>PaymentController, PaymentDocumentController</w:t>
            </w:r>
          </w:p>
        </w:tc>
        <w:tc>
          <w:tcPr>
            <w:tcW w:type="dxa" w:w="2592"/>
            <w:vAlign w:val="center"/>
          </w:tcPr>
          <w:p>
            <w:r>
              <w:t>BR-06 uses existing payment classes</w:t>
            </w:r>
          </w:p>
        </w:tc>
      </w:tr>
      <w:tr>
        <w:tc>
          <w:tcPr>
            <w:tcW w:type="dxa" w:w="1800"/>
            <w:vAlign w:val="center"/>
          </w:tcPr>
          <w:p>
            <w:r>
              <w:t>Payment services</w:t>
            </w:r>
          </w:p>
        </w:tc>
        <w:tc>
          <w:tcPr>
            <w:tcW w:type="dxa" w:w="5472"/>
            <w:vAlign w:val="center"/>
          </w:tcPr>
          <w:p>
            <w:r>
              <w:t>PaymentService, PaymentDocumentService</w:t>
            </w:r>
          </w:p>
        </w:tc>
        <w:tc>
          <w:tcPr>
            <w:tcW w:type="dxa" w:w="2592"/>
            <w:vAlign w:val="center"/>
          </w:tcPr>
          <w:p>
            <w:r>
              <w:t>BR-06 must not duplicate</w:t>
            </w:r>
          </w:p>
        </w:tc>
      </w:tr>
      <w:tr>
        <w:tc>
          <w:tcPr>
            <w:tcW w:type="dxa" w:w="1800"/>
            <w:vAlign w:val="center"/>
          </w:tcPr>
          <w:p>
            <w:r>
              <w:t>Payment repositories</w:t>
            </w:r>
          </w:p>
        </w:tc>
        <w:tc>
          <w:tcPr>
            <w:tcW w:type="dxa" w:w="5472"/>
            <w:vAlign w:val="center"/>
          </w:tcPr>
          <w:p>
            <w:r>
              <w:t>PaymentRepository, PaymentDocumentRepository</w:t>
            </w:r>
          </w:p>
        </w:tc>
        <w:tc>
          <w:tcPr>
            <w:tcW w:type="dxa" w:w="2592"/>
            <w:vAlign w:val="center"/>
          </w:tcPr>
          <w:p>
            <w:r>
              <w:t>BR-04/BR-06 may read/use</w:t>
            </w:r>
          </w:p>
        </w:tc>
      </w:tr>
      <w:tr>
        <w:tc>
          <w:tcPr>
            <w:tcW w:type="dxa" w:w="1800"/>
            <w:vAlign w:val="center"/>
          </w:tcPr>
          <w:p>
            <w:r>
              <w:t>Payment entities</w:t>
            </w:r>
          </w:p>
        </w:tc>
        <w:tc>
          <w:tcPr>
            <w:tcW w:type="dxa" w:w="5472"/>
            <w:vAlign w:val="center"/>
          </w:tcPr>
          <w:p>
            <w:r>
              <w:t>Payment, PaymentStatus, PaymentMethod, PaymentDocument</w:t>
            </w:r>
          </w:p>
        </w:tc>
        <w:tc>
          <w:tcPr>
            <w:tcW w:type="dxa" w:w="2592"/>
            <w:vAlign w:val="center"/>
          </w:tcPr>
          <w:p>
            <w:r>
              <w:t>Use existing entities</w:t>
            </w:r>
          </w:p>
        </w:tc>
      </w:tr>
      <w:tr>
        <w:tc>
          <w:tcPr>
            <w:tcW w:type="dxa" w:w="1800"/>
            <w:vAlign w:val="center"/>
          </w:tcPr>
          <w:p>
            <w:r>
              <w:t>Payment DTOs</w:t>
            </w:r>
          </w:p>
        </w:tc>
        <w:tc>
          <w:tcPr>
            <w:tcW w:type="dxa" w:w="5472"/>
            <w:vAlign w:val="center"/>
          </w:tcPr>
          <w:p>
            <w:r>
              <w:t>PaymentCreateRequest, PaymentResponse, PaymentDocumentResponse</w:t>
            </w:r>
          </w:p>
        </w:tc>
        <w:tc>
          <w:tcPr>
            <w:tcW w:type="dxa" w:w="2592"/>
            <w:vAlign w:val="center"/>
          </w:tcPr>
          <w:p>
            <w:r>
              <w:t>Use existing DTOs</w:t>
            </w:r>
          </w:p>
        </w:tc>
      </w:tr>
      <w:tr>
        <w:tc>
          <w:tcPr>
            <w:tcW w:type="dxa" w:w="1800"/>
            <w:vAlign w:val="center"/>
          </w:tcPr>
          <w:p>
            <w:r>
              <w:t>Payment clients</w:t>
            </w:r>
          </w:p>
        </w:tc>
        <w:tc>
          <w:tcPr>
            <w:tcW w:type="dxa" w:w="5472"/>
            <w:vAlign w:val="center"/>
          </w:tcPr>
          <w:p>
            <w:r>
              <w:t>PaymentPolicyApplicationLookupClient, PaymentPolicyApplicationSnapshot</w:t>
            </w:r>
          </w:p>
        </w:tc>
        <w:tc>
          <w:tcPr>
            <w:tcW w:type="dxa" w:w="2592"/>
            <w:vAlign w:val="center"/>
          </w:tcPr>
          <w:p>
            <w:r>
              <w:t>Use existing client/snapshot</w:t>
            </w:r>
          </w:p>
        </w:tc>
      </w:tr>
    </w:tbl>
    <w:p/>
    <w:p>
      <w:r>
        <w:t>Database migrations owned by BR-03: V4__claims_initial_schema.sql, V5__claims_add_claim_dependents.sql, V6__claims_create_claim_documents.sql, V7__payments_initial_schema.sql, V8__payments_create_payment_documents.sql.</w:t>
      </w:r>
    </w:p>
    <w:p>
      <w:pPr>
        <w:pStyle w:val="Heading1"/>
      </w:pPr>
      <w:r>
        <w:t>7. BR-04 — Dashboard &amp; Staff User Management</w:t>
      </w:r>
    </w:p>
    <w:p>
      <w:r>
        <w:t>OWNER: BR-04</w:t>
      </w:r>
    </w:p>
    <w:p>
      <w:r>
        <w:t>This BR owns the new Staff User Management implementation and the Dashboard feature. It does NOT own StaffUser.java or StaffUserRepository.java; those remain BR-01-owned.</w:t>
      </w:r>
    </w:p>
    <w:tbl>
      <w:tblPr>
        <w:tblStyle w:val="TableGrid"/>
        <w:tblW w:type="auto" w:w="0"/>
        <w:jc w:val="center"/>
        <w:tblLook w:firstColumn="1" w:firstRow="1" w:lastColumn="0" w:lastRow="0" w:noHBand="0" w:noVBand="1" w:val="04A0"/>
      </w:tblPr>
      <w:tblGrid>
        <w:gridCol w:w="3408"/>
        <w:gridCol w:w="3408"/>
        <w:gridCol w:w="3408"/>
      </w:tblGrid>
      <w:tr>
        <w:tc>
          <w:tcPr>
            <w:tcW w:type="dxa" w:w="5328"/>
            <w:shd w:fill="D9EAF7"/>
            <w:vAlign w:val="center"/>
          </w:tcPr>
          <w:p>
            <w:r>
              <w:rPr>
                <w:b/>
              </w:rPr>
              <w:t>Class</w:t>
            </w:r>
          </w:p>
        </w:tc>
        <w:tc>
          <w:tcPr>
            <w:tcW w:type="dxa" w:w="1152"/>
            <w:shd w:fill="D9EAF7"/>
            <w:vAlign w:val="center"/>
          </w:tcPr>
          <w:p>
            <w:r>
              <w:rPr>
                <w:b/>
              </w:rPr>
              <w:t>Owner</w:t>
            </w:r>
          </w:p>
        </w:tc>
        <w:tc>
          <w:tcPr>
            <w:tcW w:type="dxa" w:w="3384"/>
            <w:shd w:fill="D9EAF7"/>
            <w:vAlign w:val="center"/>
          </w:tcPr>
          <w:p>
            <w:r>
              <w:rPr>
                <w:b/>
              </w:rPr>
              <w:t>Action for BR-04 developer</w:t>
            </w:r>
          </w:p>
        </w:tc>
      </w:tr>
      <w:tr>
        <w:tc>
          <w:tcPr>
            <w:tcW w:type="dxa" w:w="5328"/>
            <w:vAlign w:val="center"/>
          </w:tcPr>
          <w:p>
            <w:r>
              <w:t>auth/controller/StaffUserManagementController.java</w:t>
            </w:r>
          </w:p>
        </w:tc>
        <w:tc>
          <w:tcPr>
            <w:tcW w:type="dxa" w:w="1152"/>
            <w:vAlign w:val="center"/>
          </w:tcPr>
          <w:p>
            <w:r>
              <w:t>BR-04</w:t>
            </w:r>
          </w:p>
        </w:tc>
        <w:tc>
          <w:tcPr>
            <w:tcW w:type="dxa" w:w="3384"/>
            <w:vAlign w:val="center"/>
          </w:tcPr>
          <w:p>
            <w:r>
              <w:t>CREATE — new class</w:t>
            </w:r>
          </w:p>
        </w:tc>
      </w:tr>
      <w:tr>
        <w:tc>
          <w:tcPr>
            <w:tcW w:type="dxa" w:w="5328"/>
            <w:vAlign w:val="center"/>
          </w:tcPr>
          <w:p>
            <w:r>
              <w:t>auth/service/StaffUserService.java</w:t>
            </w:r>
          </w:p>
        </w:tc>
        <w:tc>
          <w:tcPr>
            <w:tcW w:type="dxa" w:w="1152"/>
            <w:vAlign w:val="center"/>
          </w:tcPr>
          <w:p>
            <w:r>
              <w:t>BR-04</w:t>
            </w:r>
          </w:p>
        </w:tc>
        <w:tc>
          <w:tcPr>
            <w:tcW w:type="dxa" w:w="3384"/>
            <w:vAlign w:val="center"/>
          </w:tcPr>
          <w:p>
            <w:r>
              <w:t>CREATE — new class</w:t>
            </w:r>
          </w:p>
        </w:tc>
      </w:tr>
      <w:tr>
        <w:tc>
          <w:tcPr>
            <w:tcW w:type="dxa" w:w="5328"/>
            <w:vAlign w:val="center"/>
          </w:tcPr>
          <w:p>
            <w:r>
              <w:t>auth/dto/request/StaffCreateRequest.java</w:t>
            </w:r>
          </w:p>
        </w:tc>
        <w:tc>
          <w:tcPr>
            <w:tcW w:type="dxa" w:w="1152"/>
            <w:vAlign w:val="center"/>
          </w:tcPr>
          <w:p>
            <w:r>
              <w:t>BR-04</w:t>
            </w:r>
          </w:p>
        </w:tc>
        <w:tc>
          <w:tcPr>
            <w:tcW w:type="dxa" w:w="3384"/>
            <w:vAlign w:val="center"/>
          </w:tcPr>
          <w:p>
            <w:r>
              <w:t>CREATE — new class</w:t>
            </w:r>
          </w:p>
        </w:tc>
      </w:tr>
      <w:tr>
        <w:tc>
          <w:tcPr>
            <w:tcW w:type="dxa" w:w="5328"/>
            <w:vAlign w:val="center"/>
          </w:tcPr>
          <w:p>
            <w:r>
              <w:t>auth/dto/request/StaffUpdateRequest.java</w:t>
            </w:r>
          </w:p>
        </w:tc>
        <w:tc>
          <w:tcPr>
            <w:tcW w:type="dxa" w:w="1152"/>
            <w:vAlign w:val="center"/>
          </w:tcPr>
          <w:p>
            <w:r>
              <w:t>BR-04</w:t>
            </w:r>
          </w:p>
        </w:tc>
        <w:tc>
          <w:tcPr>
            <w:tcW w:type="dxa" w:w="3384"/>
            <w:vAlign w:val="center"/>
          </w:tcPr>
          <w:p>
            <w:r>
              <w:t>CREATE — new class; fullName/email/address only, no password</w:t>
            </w:r>
          </w:p>
        </w:tc>
      </w:tr>
      <w:tr>
        <w:tc>
          <w:tcPr>
            <w:tcW w:type="dxa" w:w="5328"/>
            <w:vAlign w:val="center"/>
          </w:tcPr>
          <w:p>
            <w:r>
              <w:t>auth/entity/StaffUser.java</w:t>
            </w:r>
          </w:p>
        </w:tc>
        <w:tc>
          <w:tcPr>
            <w:tcW w:type="dxa" w:w="1152"/>
            <w:vAlign w:val="center"/>
          </w:tcPr>
          <w:p>
            <w:r>
              <w:t>BR-01</w:t>
            </w:r>
          </w:p>
        </w:tc>
        <w:tc>
          <w:tcPr>
            <w:tcW w:type="dxa" w:w="3384"/>
            <w:vAlign w:val="center"/>
          </w:tcPr>
          <w:p>
            <w:r>
              <w:t>USE existing; do not copy</w:t>
            </w:r>
          </w:p>
        </w:tc>
      </w:tr>
      <w:tr>
        <w:tc>
          <w:tcPr>
            <w:tcW w:type="dxa" w:w="5328"/>
            <w:vAlign w:val="center"/>
          </w:tcPr>
          <w:p>
            <w:r>
              <w:t>auth/repository/StaffUserRepository.java</w:t>
            </w:r>
          </w:p>
        </w:tc>
        <w:tc>
          <w:tcPr>
            <w:tcW w:type="dxa" w:w="1152"/>
            <w:vAlign w:val="center"/>
          </w:tcPr>
          <w:p>
            <w:r>
              <w:t>BR-01</w:t>
            </w:r>
          </w:p>
        </w:tc>
        <w:tc>
          <w:tcPr>
            <w:tcW w:type="dxa" w:w="3384"/>
            <w:vAlign w:val="center"/>
          </w:tcPr>
          <w:p>
            <w:r>
              <w:t>USE existing; do not copy</w:t>
            </w:r>
          </w:p>
        </w:tc>
      </w:tr>
      <w:tr>
        <w:tc>
          <w:tcPr>
            <w:tcW w:type="dxa" w:w="5328"/>
            <w:vAlign w:val="center"/>
          </w:tcPr>
          <w:p>
            <w:r>
              <w:t>policy/controller/DashboardController.java</w:t>
            </w:r>
          </w:p>
        </w:tc>
        <w:tc>
          <w:tcPr>
            <w:tcW w:type="dxa" w:w="1152"/>
            <w:vAlign w:val="center"/>
          </w:tcPr>
          <w:p>
            <w:r>
              <w:t>BR-04</w:t>
            </w:r>
          </w:p>
        </w:tc>
        <w:tc>
          <w:tcPr>
            <w:tcW w:type="dxa" w:w="3384"/>
            <w:vAlign w:val="center"/>
          </w:tcPr>
          <w:p>
            <w:r>
              <w:t>BR-04-owned dashboard</w:t>
            </w:r>
          </w:p>
        </w:tc>
      </w:tr>
      <w:tr>
        <w:tc>
          <w:tcPr>
            <w:tcW w:type="dxa" w:w="5328"/>
            <w:vAlign w:val="center"/>
          </w:tcPr>
          <w:p>
            <w:r>
              <w:t>policy/service/DashboardService.java</w:t>
            </w:r>
          </w:p>
        </w:tc>
        <w:tc>
          <w:tcPr>
            <w:tcW w:type="dxa" w:w="1152"/>
            <w:vAlign w:val="center"/>
          </w:tcPr>
          <w:p>
            <w:r>
              <w:t>BR-04</w:t>
            </w:r>
          </w:p>
        </w:tc>
        <w:tc>
          <w:tcPr>
            <w:tcW w:type="dxa" w:w="3384"/>
            <w:vAlign w:val="center"/>
          </w:tcPr>
          <w:p>
            <w:r>
              <w:t>BR-04-owned dashboard</w:t>
            </w:r>
          </w:p>
        </w:tc>
      </w:tr>
      <w:tr>
        <w:tc>
          <w:tcPr>
            <w:tcW w:type="dxa" w:w="5328"/>
            <w:vAlign w:val="center"/>
          </w:tcPr>
          <w:p>
            <w:r>
              <w:t>policy/dto/response/DashboardMetricsResponse.java</w:t>
            </w:r>
          </w:p>
        </w:tc>
        <w:tc>
          <w:tcPr>
            <w:tcW w:type="dxa" w:w="1152"/>
            <w:vAlign w:val="center"/>
          </w:tcPr>
          <w:p>
            <w:r>
              <w:t>BR-04</w:t>
            </w:r>
          </w:p>
        </w:tc>
        <w:tc>
          <w:tcPr>
            <w:tcW w:type="dxa" w:w="3384"/>
            <w:vAlign w:val="center"/>
          </w:tcPr>
          <w:p>
            <w:r>
              <w:t>BR-04-owned dashboard</w:t>
            </w:r>
          </w:p>
        </w:tc>
      </w:tr>
    </w:tbl>
    <w:p/>
    <w:p>
      <w:pPr>
        <w:pStyle w:val="Heading2"/>
      </w:pPr>
      <w:r>
        <w:t>8. BR-04 Staff User Management — Exact API Ownership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shd w:fill="D9EAF7"/>
            <w:vAlign w:val="center"/>
          </w:tcPr>
          <w:p>
            <w:r>
              <w:rPr>
                <w:b/>
              </w:rPr>
              <w:t>Operation</w:t>
            </w:r>
          </w:p>
        </w:tc>
        <w:tc>
          <w:tcPr>
            <w:tcW w:type="dxa" w:w="3168"/>
            <w:shd w:fill="D9EAF7"/>
            <w:vAlign w:val="center"/>
          </w:tcPr>
          <w:p>
            <w:r>
              <w:rPr>
                <w:b/>
              </w:rPr>
              <w:t>Endpoint</w:t>
            </w:r>
          </w:p>
        </w:tc>
        <w:tc>
          <w:tcPr>
            <w:tcW w:type="dxa" w:w="1152"/>
            <w:shd w:fill="D9EAF7"/>
            <w:vAlign w:val="center"/>
          </w:tcPr>
          <w:p>
            <w:r>
              <w:rPr>
                <w:b/>
              </w:rPr>
              <w:t>Owner</w:t>
            </w:r>
          </w:p>
        </w:tc>
        <w:tc>
          <w:tcPr>
            <w:tcW w:type="dxa" w:w="3960"/>
            <w:shd w:fill="D9EAF7"/>
            <w:vAlign w:val="center"/>
          </w:tcPr>
          <w:p>
            <w:r>
              <w:rPr>
                <w:b/>
              </w:rPr>
              <w:t>Purpose</w:t>
            </w:r>
          </w:p>
        </w:tc>
      </w:tr>
      <w:tr>
        <w:tc>
          <w:tcPr>
            <w:tcW w:type="dxa" w:w="1440"/>
            <w:vAlign w:val="center"/>
          </w:tcPr>
          <w:p>
            <w:r>
              <w:t>Create</w:t>
            </w:r>
          </w:p>
        </w:tc>
        <w:tc>
          <w:tcPr>
            <w:tcW w:type="dxa" w:w="3168"/>
            <w:vAlign w:val="center"/>
          </w:tcPr>
          <w:p>
            <w:r>
              <w:t>POST /api/staff/users</w:t>
            </w:r>
          </w:p>
        </w:tc>
        <w:tc>
          <w:tcPr>
            <w:tcW w:type="dxa" w:w="1152"/>
            <w:vAlign w:val="center"/>
          </w:tcPr>
          <w:p>
            <w:r>
              <w:t>BR-04</w:t>
            </w:r>
          </w:p>
        </w:tc>
        <w:tc>
          <w:tcPr>
            <w:tcW w:type="dxa" w:w="3960"/>
            <w:vAlign w:val="center"/>
          </w:tcPr>
          <w:p>
            <w:r>
              <w:t>Create staff user</w:t>
            </w:r>
          </w:p>
        </w:tc>
      </w:tr>
      <w:tr>
        <w:tc>
          <w:tcPr>
            <w:tcW w:type="dxa" w:w="1440"/>
            <w:vAlign w:val="center"/>
          </w:tcPr>
          <w:p>
            <w:r>
              <w:t>List</w:t>
            </w:r>
          </w:p>
        </w:tc>
        <w:tc>
          <w:tcPr>
            <w:tcW w:type="dxa" w:w="3168"/>
            <w:vAlign w:val="center"/>
          </w:tcPr>
          <w:p>
            <w:r>
              <w:t>GET /api/staff/users</w:t>
            </w:r>
          </w:p>
        </w:tc>
        <w:tc>
          <w:tcPr>
            <w:tcW w:type="dxa" w:w="1152"/>
            <w:vAlign w:val="center"/>
          </w:tcPr>
          <w:p>
            <w:r>
              <w:t>BR-04</w:t>
            </w:r>
          </w:p>
        </w:tc>
        <w:tc>
          <w:tcPr>
            <w:tcW w:type="dxa" w:w="3960"/>
            <w:vAlign w:val="center"/>
          </w:tcPr>
          <w:p>
            <w:r>
              <w:t>List staff users</w:t>
            </w:r>
          </w:p>
        </w:tc>
      </w:tr>
      <w:tr>
        <w:tc>
          <w:tcPr>
            <w:tcW w:type="dxa" w:w="1440"/>
            <w:vAlign w:val="center"/>
          </w:tcPr>
          <w:p>
            <w:r>
              <w:t>View</w:t>
            </w:r>
          </w:p>
        </w:tc>
        <w:tc>
          <w:tcPr>
            <w:tcW w:type="dxa" w:w="3168"/>
            <w:vAlign w:val="center"/>
          </w:tcPr>
          <w:p>
            <w:r>
              <w:t>GET /api/staff/users/{id}</w:t>
            </w:r>
          </w:p>
        </w:tc>
        <w:tc>
          <w:tcPr>
            <w:tcW w:type="dxa" w:w="1152"/>
            <w:vAlign w:val="center"/>
          </w:tcPr>
          <w:p>
            <w:r>
              <w:t>BR-04</w:t>
            </w:r>
          </w:p>
        </w:tc>
        <w:tc>
          <w:tcPr>
            <w:tcW w:type="dxa" w:w="3960"/>
            <w:vAlign w:val="center"/>
          </w:tcPr>
          <w:p>
            <w:r>
              <w:t>View one staff user</w:t>
            </w:r>
          </w:p>
        </w:tc>
      </w:tr>
      <w:tr>
        <w:tc>
          <w:tcPr>
            <w:tcW w:type="dxa" w:w="1440"/>
            <w:vAlign w:val="center"/>
          </w:tcPr>
          <w:p>
            <w:r>
              <w:t>Edit</w:t>
            </w:r>
          </w:p>
        </w:tc>
        <w:tc>
          <w:tcPr>
            <w:tcW w:type="dxa" w:w="3168"/>
            <w:vAlign w:val="center"/>
          </w:tcPr>
          <w:p>
            <w:r>
              <w:t>PUT /api/staff/users/{id}</w:t>
            </w:r>
          </w:p>
        </w:tc>
        <w:tc>
          <w:tcPr>
            <w:tcW w:type="dxa" w:w="1152"/>
            <w:vAlign w:val="center"/>
          </w:tcPr>
          <w:p>
            <w:r>
              <w:t>BR-04</w:t>
            </w:r>
          </w:p>
        </w:tc>
        <w:tc>
          <w:tcPr>
            <w:tcW w:type="dxa" w:w="3960"/>
            <w:vAlign w:val="center"/>
          </w:tcPr>
          <w:p>
            <w:r>
              <w:t>Edit name/email/address; password is not part of edit</w:t>
            </w:r>
          </w:p>
        </w:tc>
      </w:tr>
      <w:tr>
        <w:tc>
          <w:tcPr>
            <w:tcW w:type="dxa" w:w="1440"/>
            <w:vAlign w:val="center"/>
          </w:tcPr>
          <w:p>
            <w:r>
              <w:t>Delete</w:t>
            </w:r>
          </w:p>
        </w:tc>
        <w:tc>
          <w:tcPr>
            <w:tcW w:type="dxa" w:w="3168"/>
            <w:vAlign w:val="center"/>
          </w:tcPr>
          <w:p>
            <w:r>
              <w:t>DELETE /api/staff/users/{id}</w:t>
            </w:r>
          </w:p>
        </w:tc>
        <w:tc>
          <w:tcPr>
            <w:tcW w:type="dxa" w:w="1152"/>
            <w:vAlign w:val="center"/>
          </w:tcPr>
          <w:p>
            <w:r>
              <w:t>BR-04</w:t>
            </w:r>
          </w:p>
        </w:tc>
        <w:tc>
          <w:tcPr>
            <w:tcW w:type="dxa" w:w="3960"/>
            <w:vAlign w:val="center"/>
          </w:tcPr>
          <w:p>
            <w:r>
              <w:t>Delete staff user; confirmation UI is frontend responsibility</w:t>
            </w:r>
          </w:p>
        </w:tc>
      </w:tr>
    </w:tbl>
    <w:p/>
    <w:p>
      <w:pPr>
        <w:pStyle w:val="Heading1"/>
      </w:pPr>
      <w:r>
        <w:t>9. BR-05 — Create/Manage Categories &amp; Policies</w:t>
      </w:r>
    </w:p>
    <w:p>
      <w:r>
        <w:t>OWNER: BR-05 for Category Management. Policy core classes remain BR-02-owned.</w:t>
      </w:r>
    </w:p>
    <w:tbl>
      <w:tblPr>
        <w:tblStyle w:val="TableGrid"/>
        <w:tblW w:type="auto" w:w="0"/>
        <w:jc w:val="center"/>
        <w:tblLook w:firstColumn="1" w:firstRow="1" w:lastColumn="0" w:lastRow="0" w:noHBand="0" w:noVBand="1" w:val="04A0"/>
      </w:tblPr>
      <w:tblGrid>
        <w:gridCol w:w="3408"/>
        <w:gridCol w:w="3408"/>
        <w:gridCol w:w="3408"/>
      </w:tblGrid>
      <w:tr>
        <w:tc>
          <w:tcPr>
            <w:tcW w:type="dxa" w:w="4464"/>
            <w:shd w:fill="D9EAF7"/>
            <w:vAlign w:val="center"/>
          </w:tcPr>
          <w:p>
            <w:r>
              <w:rPr>
                <w:b/>
              </w:rPr>
              <w:t>Class / Area</w:t>
            </w:r>
          </w:p>
        </w:tc>
        <w:tc>
          <w:tcPr>
            <w:tcW w:type="dxa" w:w="1152"/>
            <w:shd w:fill="D9EAF7"/>
            <w:vAlign w:val="center"/>
          </w:tcPr>
          <w:p>
            <w:r>
              <w:rPr>
                <w:b/>
              </w:rPr>
              <w:t>Owner</w:t>
            </w:r>
          </w:p>
        </w:tc>
        <w:tc>
          <w:tcPr>
            <w:tcW w:type="dxa" w:w="4320"/>
            <w:shd w:fill="D9EAF7"/>
            <w:vAlign w:val="center"/>
          </w:tcPr>
          <w:p>
            <w:r>
              <w:rPr>
                <w:b/>
              </w:rPr>
              <w:t>BR-05 rule</w:t>
            </w:r>
          </w:p>
        </w:tc>
      </w:tr>
      <w:tr>
        <w:tc>
          <w:tcPr>
            <w:tcW w:type="dxa" w:w="4464"/>
            <w:vAlign w:val="center"/>
          </w:tcPr>
          <w:p>
            <w:r>
              <w:t>CategoryController.java</w:t>
            </w:r>
          </w:p>
        </w:tc>
        <w:tc>
          <w:tcPr>
            <w:tcW w:type="dxa" w:w="1152"/>
            <w:vAlign w:val="center"/>
          </w:tcPr>
          <w:p>
            <w:r>
              <w:t>BR-05</w:t>
            </w:r>
          </w:p>
        </w:tc>
        <w:tc>
          <w:tcPr>
            <w:tcW w:type="dxa" w:w="4320"/>
            <w:vAlign w:val="center"/>
          </w:tcPr>
          <w:p>
            <w:r>
              <w:t>Create/update/manage categories</w:t>
            </w:r>
          </w:p>
        </w:tc>
      </w:tr>
      <w:tr>
        <w:tc>
          <w:tcPr>
            <w:tcW w:type="dxa" w:w="4464"/>
            <w:vAlign w:val="center"/>
          </w:tcPr>
          <w:p>
            <w:r>
              <w:t>CategoryService.java</w:t>
            </w:r>
          </w:p>
        </w:tc>
        <w:tc>
          <w:tcPr>
            <w:tcW w:type="dxa" w:w="1152"/>
            <w:vAlign w:val="center"/>
          </w:tcPr>
          <w:p>
            <w:r>
              <w:t>BR-05</w:t>
            </w:r>
          </w:p>
        </w:tc>
        <w:tc>
          <w:tcPr>
            <w:tcW w:type="dxa" w:w="4320"/>
            <w:vAlign w:val="center"/>
          </w:tcPr>
          <w:p>
            <w:r>
              <w:t>Category business logic</w:t>
            </w:r>
          </w:p>
        </w:tc>
      </w:tr>
      <w:tr>
        <w:tc>
          <w:tcPr>
            <w:tcW w:type="dxa" w:w="4464"/>
            <w:vAlign w:val="center"/>
          </w:tcPr>
          <w:p>
            <w:r>
              <w:t>CategoryRepository.java</w:t>
            </w:r>
          </w:p>
        </w:tc>
        <w:tc>
          <w:tcPr>
            <w:tcW w:type="dxa" w:w="1152"/>
            <w:vAlign w:val="center"/>
          </w:tcPr>
          <w:p>
            <w:r>
              <w:t>BR-05</w:t>
            </w:r>
          </w:p>
        </w:tc>
        <w:tc>
          <w:tcPr>
            <w:tcW w:type="dxa" w:w="4320"/>
            <w:vAlign w:val="center"/>
          </w:tcPr>
          <w:p>
            <w:r>
              <w:t>Category persistence</w:t>
            </w:r>
          </w:p>
        </w:tc>
      </w:tr>
      <w:tr>
        <w:tc>
          <w:tcPr>
            <w:tcW w:type="dxa" w:w="4464"/>
            <w:vAlign w:val="center"/>
          </w:tcPr>
          <w:p>
            <w:r>
              <w:t>Category.java</w:t>
            </w:r>
          </w:p>
        </w:tc>
        <w:tc>
          <w:tcPr>
            <w:tcW w:type="dxa" w:w="1152"/>
            <w:vAlign w:val="center"/>
          </w:tcPr>
          <w:p>
            <w:r>
              <w:t>BR-05</w:t>
            </w:r>
          </w:p>
        </w:tc>
        <w:tc>
          <w:tcPr>
            <w:tcW w:type="dxa" w:w="4320"/>
            <w:vAlign w:val="center"/>
          </w:tcPr>
          <w:p>
            <w:r>
              <w:t>Category entity</w:t>
            </w:r>
          </w:p>
        </w:tc>
      </w:tr>
      <w:tr>
        <w:tc>
          <w:tcPr>
            <w:tcW w:type="dxa" w:w="4464"/>
            <w:vAlign w:val="center"/>
          </w:tcPr>
          <w:p>
            <w:r>
              <w:t>CategoryStatus.java</w:t>
            </w:r>
          </w:p>
        </w:tc>
        <w:tc>
          <w:tcPr>
            <w:tcW w:type="dxa" w:w="1152"/>
            <w:vAlign w:val="center"/>
          </w:tcPr>
          <w:p>
            <w:r>
              <w:t>BR-05</w:t>
            </w:r>
          </w:p>
        </w:tc>
        <w:tc>
          <w:tcPr>
            <w:tcW w:type="dxa" w:w="4320"/>
            <w:vAlign w:val="center"/>
          </w:tcPr>
          <w:p>
            <w:r>
              <w:t>Category status</w:t>
            </w:r>
          </w:p>
        </w:tc>
      </w:tr>
      <w:tr>
        <w:tc>
          <w:tcPr>
            <w:tcW w:type="dxa" w:w="4464"/>
            <w:vAlign w:val="center"/>
          </w:tcPr>
          <w:p>
            <w:r>
              <w:t>CategoryCreateRequest.java</w:t>
            </w:r>
          </w:p>
        </w:tc>
        <w:tc>
          <w:tcPr>
            <w:tcW w:type="dxa" w:w="1152"/>
            <w:vAlign w:val="center"/>
          </w:tcPr>
          <w:p>
            <w:r>
              <w:t>BR-05</w:t>
            </w:r>
          </w:p>
        </w:tc>
        <w:tc>
          <w:tcPr>
            <w:tcW w:type="dxa" w:w="4320"/>
            <w:vAlign w:val="center"/>
          </w:tcPr>
          <w:p>
            <w:r>
              <w:t>Category create DTO</w:t>
            </w:r>
          </w:p>
        </w:tc>
      </w:tr>
      <w:tr>
        <w:tc>
          <w:tcPr>
            <w:tcW w:type="dxa" w:w="4464"/>
            <w:vAlign w:val="center"/>
          </w:tcPr>
          <w:p>
            <w:r>
              <w:t>CategoryUpdateRequest.java</w:t>
            </w:r>
          </w:p>
        </w:tc>
        <w:tc>
          <w:tcPr>
            <w:tcW w:type="dxa" w:w="1152"/>
            <w:vAlign w:val="center"/>
          </w:tcPr>
          <w:p>
            <w:r>
              <w:t>BR-05</w:t>
            </w:r>
          </w:p>
        </w:tc>
        <w:tc>
          <w:tcPr>
            <w:tcW w:type="dxa" w:w="4320"/>
            <w:vAlign w:val="center"/>
          </w:tcPr>
          <w:p>
            <w:r>
              <w:t>Category update DTO</w:t>
            </w:r>
          </w:p>
        </w:tc>
      </w:tr>
      <w:tr>
        <w:tc>
          <w:tcPr>
            <w:tcW w:type="dxa" w:w="4464"/>
            <w:vAlign w:val="center"/>
          </w:tcPr>
          <w:p>
            <w:r>
              <w:t>CategoryResponse.java</w:t>
            </w:r>
          </w:p>
        </w:tc>
        <w:tc>
          <w:tcPr>
            <w:tcW w:type="dxa" w:w="1152"/>
            <w:vAlign w:val="center"/>
          </w:tcPr>
          <w:p>
            <w:r>
              <w:t>BR-05</w:t>
            </w:r>
          </w:p>
        </w:tc>
        <w:tc>
          <w:tcPr>
            <w:tcW w:type="dxa" w:w="4320"/>
            <w:vAlign w:val="center"/>
          </w:tcPr>
          <w:p>
            <w:r>
              <w:t>Category response</w:t>
            </w:r>
          </w:p>
        </w:tc>
      </w:tr>
      <w:tr>
        <w:tc>
          <w:tcPr>
            <w:tcW w:type="dxa" w:w="4464"/>
            <w:vAlign w:val="center"/>
          </w:tcPr>
          <w:p>
            <w:r>
              <w:t>PolicyController.java</w:t>
            </w:r>
          </w:p>
        </w:tc>
        <w:tc>
          <w:tcPr>
            <w:tcW w:type="dxa" w:w="1152"/>
            <w:vAlign w:val="center"/>
          </w:tcPr>
          <w:p>
            <w:r>
              <w:t>BR-02</w:t>
            </w:r>
          </w:p>
        </w:tc>
        <w:tc>
          <w:tcPr>
            <w:tcW w:type="dxa" w:w="4320"/>
            <w:vAlign w:val="center"/>
          </w:tcPr>
          <w:p>
            <w:r>
              <w:t>USE existing; do not duplicate</w:t>
            </w:r>
          </w:p>
        </w:tc>
      </w:tr>
      <w:tr>
        <w:tc>
          <w:tcPr>
            <w:tcW w:type="dxa" w:w="4464"/>
            <w:vAlign w:val="center"/>
          </w:tcPr>
          <w:p>
            <w:r>
              <w:t>PolicyService.java</w:t>
            </w:r>
          </w:p>
        </w:tc>
        <w:tc>
          <w:tcPr>
            <w:tcW w:type="dxa" w:w="1152"/>
            <w:vAlign w:val="center"/>
          </w:tcPr>
          <w:p>
            <w:r>
              <w:t>BR-02</w:t>
            </w:r>
          </w:p>
        </w:tc>
        <w:tc>
          <w:tcPr>
            <w:tcW w:type="dxa" w:w="4320"/>
            <w:vAlign w:val="center"/>
          </w:tcPr>
          <w:p>
            <w:r>
              <w:t>USE existing; do not duplicate</w:t>
            </w:r>
          </w:p>
        </w:tc>
      </w:tr>
      <w:tr>
        <w:tc>
          <w:tcPr>
            <w:tcW w:type="dxa" w:w="4464"/>
            <w:vAlign w:val="center"/>
          </w:tcPr>
          <w:p>
            <w:r>
              <w:t>PolicyRepository.java</w:t>
            </w:r>
          </w:p>
        </w:tc>
        <w:tc>
          <w:tcPr>
            <w:tcW w:type="dxa" w:w="1152"/>
            <w:vAlign w:val="center"/>
          </w:tcPr>
          <w:p>
            <w:r>
              <w:t>BR-02</w:t>
            </w:r>
          </w:p>
        </w:tc>
        <w:tc>
          <w:tcPr>
            <w:tcW w:type="dxa" w:w="4320"/>
            <w:vAlign w:val="center"/>
          </w:tcPr>
          <w:p>
            <w:r>
              <w:t>USE existing; do not duplicate</w:t>
            </w:r>
          </w:p>
        </w:tc>
      </w:tr>
      <w:tr>
        <w:tc>
          <w:tcPr>
            <w:tcW w:type="dxa" w:w="4464"/>
            <w:vAlign w:val="center"/>
          </w:tcPr>
          <w:p>
            <w:r>
              <w:t>Policy.java</w:t>
            </w:r>
          </w:p>
        </w:tc>
        <w:tc>
          <w:tcPr>
            <w:tcW w:type="dxa" w:w="1152"/>
            <w:vAlign w:val="center"/>
          </w:tcPr>
          <w:p>
            <w:r>
              <w:t>BR-02</w:t>
            </w:r>
          </w:p>
        </w:tc>
        <w:tc>
          <w:tcPr>
            <w:tcW w:type="dxa" w:w="4320"/>
            <w:vAlign w:val="center"/>
          </w:tcPr>
          <w:p>
            <w:r>
              <w:t>USE existing; do not duplicate</w:t>
            </w:r>
          </w:p>
        </w:tc>
      </w:tr>
      <w:tr>
        <w:tc>
          <w:tcPr>
            <w:tcW w:type="dxa" w:w="4464"/>
            <w:vAlign w:val="center"/>
          </w:tcPr>
          <w:p>
            <w:r>
              <w:t>PolicyStatus.java</w:t>
            </w:r>
          </w:p>
        </w:tc>
        <w:tc>
          <w:tcPr>
            <w:tcW w:type="dxa" w:w="1152"/>
            <w:vAlign w:val="center"/>
          </w:tcPr>
          <w:p>
            <w:r>
              <w:t>BR-02</w:t>
            </w:r>
          </w:p>
        </w:tc>
        <w:tc>
          <w:tcPr>
            <w:tcW w:type="dxa" w:w="4320"/>
            <w:vAlign w:val="center"/>
          </w:tcPr>
          <w:p>
            <w:r>
              <w:t>USE existing; do not duplicate</w:t>
            </w:r>
          </w:p>
        </w:tc>
      </w:tr>
      <w:tr>
        <w:tc>
          <w:tcPr>
            <w:tcW w:type="dxa" w:w="4464"/>
            <w:vAlign w:val="center"/>
          </w:tcPr>
          <w:p>
            <w:r>
              <w:t>PolicyResponse.java</w:t>
            </w:r>
          </w:p>
        </w:tc>
        <w:tc>
          <w:tcPr>
            <w:tcW w:type="dxa" w:w="1152"/>
            <w:vAlign w:val="center"/>
          </w:tcPr>
          <w:p>
            <w:r>
              <w:t>BR-02</w:t>
            </w:r>
          </w:p>
        </w:tc>
        <w:tc>
          <w:tcPr>
            <w:tcW w:type="dxa" w:w="4320"/>
            <w:vAlign w:val="center"/>
          </w:tcPr>
          <w:p>
            <w:r>
              <w:t>USE existing; do not duplicate</w:t>
            </w:r>
          </w:p>
        </w:tc>
      </w:tr>
      <w:tr>
        <w:tc>
          <w:tcPr>
            <w:tcW w:type="dxa" w:w="4464"/>
            <w:vAlign w:val="center"/>
          </w:tcPr>
          <w:p>
            <w:r>
              <w:t>PolicyCreateRequest.java / PolicyUpdateRequest.java</w:t>
            </w:r>
          </w:p>
        </w:tc>
        <w:tc>
          <w:tcPr>
            <w:tcW w:type="dxa" w:w="1152"/>
            <w:vAlign w:val="center"/>
          </w:tcPr>
          <w:p>
            <w:r>
              <w:t>BR-02</w:t>
            </w:r>
          </w:p>
        </w:tc>
        <w:tc>
          <w:tcPr>
            <w:tcW w:type="dxa" w:w="4320"/>
            <w:vAlign w:val="center"/>
          </w:tcPr>
          <w:p>
            <w:r>
              <w:t>Use/extend existing policy DTOs; coordinate changes</w:t>
            </w:r>
          </w:p>
        </w:tc>
      </w:tr>
    </w:tbl>
    <w:p/>
    <w:p>
      <w:r>
        <w:t>Key instruction to BR-05 developer: If BR-05 requires changes to PolicyController/PolicyService/PolicyRepository/Policy DTOs, modify the BR-02-owned files in coordination with the BR-02 owner. NEVER create BR05PolicyService, PolicyService2, duplicate PolicyController, or a second Policy entity.</w:t>
      </w:r>
    </w:p>
    <w:p>
      <w:pPr>
        <w:pStyle w:val="Heading1"/>
      </w:pPr>
      <w:r>
        <w:t>10. BR-06 — Approve/Reject Applications &amp; Claims; View Payments</w:t>
      </w:r>
    </w:p>
    <w:p>
      <w:r>
        <w:t>OWNER: BR-06 for decision/processing functionality. Underlying application, claim, and payment classes remain owned by BR-02 and BR-03.</w:t>
      </w:r>
    </w:p>
    <w:tbl>
      <w:tblPr>
        <w:tblStyle w:val="TableGrid"/>
        <w:tblW w:type="auto" w:w="0"/>
        <w:jc w:val="center"/>
        <w:tblLook w:firstColumn="1" w:firstRow="1" w:lastColumn="0" w:lastRow="0" w:noHBand="0" w:noVBand="1" w:val="04A0"/>
      </w:tblPr>
      <w:tblGrid>
        <w:gridCol w:w="3408"/>
        <w:gridCol w:w="3408"/>
        <w:gridCol w:w="3408"/>
      </w:tblGrid>
      <w:tr>
        <w:tc>
          <w:tcPr>
            <w:tcW w:type="dxa" w:w="4320"/>
            <w:shd w:fill="D9EAF7"/>
            <w:vAlign w:val="center"/>
          </w:tcPr>
          <w:p>
            <w:r>
              <w:rPr>
                <w:b/>
              </w:rPr>
              <w:t>Function</w:t>
            </w:r>
          </w:p>
        </w:tc>
        <w:tc>
          <w:tcPr>
            <w:tcW w:type="dxa" w:w="2160"/>
            <w:shd w:fill="D9EAF7"/>
            <w:vAlign w:val="center"/>
          </w:tcPr>
          <w:p>
            <w:r>
              <w:rPr>
                <w:b/>
              </w:rPr>
              <w:t>Underlying owner</w:t>
            </w:r>
          </w:p>
        </w:tc>
        <w:tc>
          <w:tcPr>
            <w:tcW w:type="dxa" w:w="3456"/>
            <w:shd w:fill="D9EAF7"/>
            <w:vAlign w:val="center"/>
          </w:tcPr>
          <w:p>
            <w:r>
              <w:rPr>
                <w:b/>
              </w:rPr>
              <w:t>BR-06 ownership</w:t>
            </w:r>
          </w:p>
        </w:tc>
      </w:tr>
      <w:tr>
        <w:tc>
          <w:tcPr>
            <w:tcW w:type="dxa" w:w="4320"/>
            <w:vAlign w:val="center"/>
          </w:tcPr>
          <w:p>
            <w:r>
              <w:t>Approve/reject policy applications</w:t>
            </w:r>
          </w:p>
        </w:tc>
        <w:tc>
          <w:tcPr>
            <w:tcW w:type="dxa" w:w="2160"/>
            <w:vAlign w:val="center"/>
          </w:tcPr>
          <w:p>
            <w:r>
              <w:t>BR-02</w:t>
            </w:r>
          </w:p>
        </w:tc>
        <w:tc>
          <w:tcPr>
            <w:tcW w:type="dxa" w:w="3456"/>
            <w:vAlign w:val="center"/>
          </w:tcPr>
          <w:p>
            <w:r>
              <w:t>Decision/processing logic is BR-06 responsibility; use existing PolicyApplication classes</w:t>
            </w:r>
          </w:p>
        </w:tc>
      </w:tr>
      <w:tr>
        <w:tc>
          <w:tcPr>
            <w:tcW w:type="dxa" w:w="4320"/>
            <w:vAlign w:val="center"/>
          </w:tcPr>
          <w:p>
            <w:r>
              <w:t>ApplicationDecisionResponse.java</w:t>
            </w:r>
          </w:p>
        </w:tc>
        <w:tc>
          <w:tcPr>
            <w:tcW w:type="dxa" w:w="2160"/>
            <w:vAlign w:val="center"/>
          </w:tcPr>
          <w:p>
            <w:r>
              <w:t>BR-06</w:t>
            </w:r>
          </w:p>
        </w:tc>
        <w:tc>
          <w:tcPr>
            <w:tcW w:type="dxa" w:w="3456"/>
            <w:vAlign w:val="center"/>
          </w:tcPr>
          <w:p>
            <w:r>
              <w:t>BR-06-owned DTO</w:t>
            </w:r>
          </w:p>
        </w:tc>
      </w:tr>
      <w:tr>
        <w:tc>
          <w:tcPr>
            <w:tcW w:type="dxa" w:w="4320"/>
            <w:vAlign w:val="center"/>
          </w:tcPr>
          <w:p>
            <w:r>
              <w:t>ApplicationNotFoundException.java</w:t>
            </w:r>
          </w:p>
        </w:tc>
        <w:tc>
          <w:tcPr>
            <w:tcW w:type="dxa" w:w="2160"/>
            <w:vAlign w:val="center"/>
          </w:tcPr>
          <w:p>
            <w:r>
              <w:t>BR-02</w:t>
            </w:r>
          </w:p>
        </w:tc>
        <w:tc>
          <w:tcPr>
            <w:tcW w:type="dxa" w:w="3456"/>
            <w:vAlign w:val="center"/>
          </w:tcPr>
          <w:p>
            <w:r>
              <w:t>Use existing</w:t>
            </w:r>
          </w:p>
        </w:tc>
      </w:tr>
      <w:tr>
        <w:tc>
          <w:tcPr>
            <w:tcW w:type="dxa" w:w="4320"/>
            <w:vAlign w:val="center"/>
          </w:tcPr>
          <w:p>
            <w:r>
              <w:t>ApplicationStateException.java</w:t>
            </w:r>
          </w:p>
        </w:tc>
        <w:tc>
          <w:tcPr>
            <w:tcW w:type="dxa" w:w="2160"/>
            <w:vAlign w:val="center"/>
          </w:tcPr>
          <w:p>
            <w:r>
              <w:t>BR-02</w:t>
            </w:r>
          </w:p>
        </w:tc>
        <w:tc>
          <w:tcPr>
            <w:tcW w:type="dxa" w:w="3456"/>
            <w:vAlign w:val="center"/>
          </w:tcPr>
          <w:p>
            <w:r>
              <w:t>Use existing</w:t>
            </w:r>
          </w:p>
        </w:tc>
      </w:tr>
      <w:tr>
        <w:tc>
          <w:tcPr>
            <w:tcW w:type="dxa" w:w="4320"/>
            <w:vAlign w:val="center"/>
          </w:tcPr>
          <w:p>
            <w:r>
              <w:t>Approve/reject claims</w:t>
            </w:r>
          </w:p>
        </w:tc>
        <w:tc>
          <w:tcPr>
            <w:tcW w:type="dxa" w:w="2160"/>
            <w:vAlign w:val="center"/>
          </w:tcPr>
          <w:p>
            <w:r>
              <w:t>BR-03</w:t>
            </w:r>
          </w:p>
        </w:tc>
        <w:tc>
          <w:tcPr>
            <w:tcW w:type="dxa" w:w="3456"/>
            <w:vAlign w:val="center"/>
          </w:tcPr>
          <w:p>
            <w:r>
              <w:t>Decision/processing logic is BR-06 responsibility; use existing Claim classes</w:t>
            </w:r>
          </w:p>
        </w:tc>
      </w:tr>
      <w:tr>
        <w:tc>
          <w:tcPr>
            <w:tcW w:type="dxa" w:w="4320"/>
            <w:vAlign w:val="center"/>
          </w:tcPr>
          <w:p>
            <w:r>
              <w:t>View all payments</w:t>
            </w:r>
          </w:p>
        </w:tc>
        <w:tc>
          <w:tcPr>
            <w:tcW w:type="dxa" w:w="2160"/>
            <w:vAlign w:val="center"/>
          </w:tcPr>
          <w:p>
            <w:r>
              <w:t>BR-03</w:t>
            </w:r>
          </w:p>
        </w:tc>
        <w:tc>
          <w:tcPr>
            <w:tcW w:type="dxa" w:w="3456"/>
            <w:vAlign w:val="center"/>
          </w:tcPr>
          <w:p>
            <w:r>
              <w:t>BR-06 uses existing Payment classes; no duplicate Payment entity/service</w:t>
            </w:r>
          </w:p>
        </w:tc>
      </w:tr>
      <w:tr>
        <w:tc>
          <w:tcPr>
            <w:tcW w:type="dxa" w:w="4320"/>
            <w:vAlign w:val="center"/>
          </w:tcPr>
          <w:p>
            <w:r>
              <w:t>Application documents supporting decisions</w:t>
            </w:r>
          </w:p>
        </w:tc>
        <w:tc>
          <w:tcPr>
            <w:tcW w:type="dxa" w:w="2160"/>
            <w:vAlign w:val="center"/>
          </w:tcPr>
          <w:p>
            <w:r>
              <w:t>BR-02</w:t>
            </w:r>
          </w:p>
        </w:tc>
        <w:tc>
          <w:tcPr>
            <w:tcW w:type="dxa" w:w="3456"/>
            <w:vAlign w:val="center"/>
          </w:tcPr>
          <w:p>
            <w:r>
              <w:t>Use existing document functionality</w:t>
            </w:r>
          </w:p>
        </w:tc>
      </w:tr>
    </w:tbl>
    <w:p/>
    <w:p>
      <w:pPr>
        <w:pStyle w:val="Heading1"/>
      </w:pPr>
      <w:r>
        <w:t>11. COMMON — Do Not Duplicate</w:t>
      </w:r>
    </w:p>
    <w:p>
      <w:r>
        <w:t>These are cross-cutting classes. There must be ONE copy in the project.</w:t>
      </w:r>
    </w:p>
    <w:tbl>
      <w:tblPr>
        <w:tblStyle w:val="TableGrid"/>
        <w:tblW w:type="auto" w:w="0"/>
        <w:jc w:val="center"/>
        <w:tblLook w:firstColumn="1" w:firstRow="1" w:lastColumn="0" w:lastRow="0" w:noHBand="0" w:noVBand="1" w:val="04A0"/>
      </w:tblPr>
      <w:tblGrid>
        <w:gridCol w:w="3408"/>
        <w:gridCol w:w="3408"/>
        <w:gridCol w:w="3408"/>
      </w:tblGrid>
      <w:tr>
        <w:tc>
          <w:tcPr>
            <w:tcW w:type="dxa" w:w="5040"/>
            <w:shd w:fill="D9EAF7"/>
            <w:vAlign w:val="center"/>
          </w:tcPr>
          <w:p>
            <w:r>
              <w:rPr>
                <w:b/>
              </w:rPr>
              <w:t>Class / Area</w:t>
            </w:r>
          </w:p>
        </w:tc>
        <w:tc>
          <w:tcPr>
            <w:tcW w:type="dxa" w:w="1440"/>
            <w:shd w:fill="D9EAF7"/>
            <w:vAlign w:val="center"/>
          </w:tcPr>
          <w:p>
            <w:r>
              <w:rPr>
                <w:b/>
              </w:rPr>
              <w:t>Owner</w:t>
            </w:r>
          </w:p>
        </w:tc>
        <w:tc>
          <w:tcPr>
            <w:tcW w:type="dxa" w:w="3456"/>
            <w:shd w:fill="D9EAF7"/>
            <w:vAlign w:val="center"/>
          </w:tcPr>
          <w:p>
            <w:r>
              <w:rPr>
                <w:b/>
              </w:rPr>
              <w:t>Rule</w:t>
            </w:r>
          </w:p>
        </w:tc>
      </w:tr>
      <w:tr>
        <w:tc>
          <w:tcPr>
            <w:tcW w:type="dxa" w:w="5040"/>
            <w:vAlign w:val="center"/>
          </w:tcPr>
          <w:p>
            <w:r>
              <w:t>common/exception/GlobalExceptionHandler.java</w:t>
            </w:r>
          </w:p>
        </w:tc>
        <w:tc>
          <w:tcPr>
            <w:tcW w:type="dxa" w:w="1440"/>
            <w:vAlign w:val="center"/>
          </w:tcPr>
          <w:p>
            <w:r>
              <w:t>COMMON</w:t>
            </w:r>
          </w:p>
        </w:tc>
        <w:tc>
          <w:tcPr>
            <w:tcW w:type="dxa" w:w="3456"/>
            <w:vAlign w:val="center"/>
          </w:tcPr>
          <w:p>
            <w:r>
              <w:t>One global handler</w:t>
            </w:r>
          </w:p>
        </w:tc>
      </w:tr>
      <w:tr>
        <w:tc>
          <w:tcPr>
            <w:tcW w:type="dxa" w:w="5040"/>
            <w:vAlign w:val="center"/>
          </w:tcPr>
          <w:p>
            <w:r>
              <w:t>common/dto/ApiErrorResponse.java</w:t>
            </w:r>
          </w:p>
        </w:tc>
        <w:tc>
          <w:tcPr>
            <w:tcW w:type="dxa" w:w="1440"/>
            <w:vAlign w:val="center"/>
          </w:tcPr>
          <w:p>
            <w:r>
              <w:t>COMMON</w:t>
            </w:r>
          </w:p>
        </w:tc>
        <w:tc>
          <w:tcPr>
            <w:tcW w:type="dxa" w:w="3456"/>
            <w:vAlign w:val="center"/>
          </w:tcPr>
          <w:p>
            <w:r>
              <w:t>One error response</w:t>
            </w:r>
          </w:p>
        </w:tc>
      </w:tr>
      <w:tr>
        <w:tc>
          <w:tcPr>
            <w:tcW w:type="dxa" w:w="5040"/>
            <w:vAlign w:val="center"/>
          </w:tcPr>
          <w:p>
            <w:r>
              <w:t>common/dto/PageResponse.java</w:t>
            </w:r>
          </w:p>
        </w:tc>
        <w:tc>
          <w:tcPr>
            <w:tcW w:type="dxa" w:w="1440"/>
            <w:vAlign w:val="center"/>
          </w:tcPr>
          <w:p>
            <w:r>
              <w:t>COMMON</w:t>
            </w:r>
          </w:p>
        </w:tc>
        <w:tc>
          <w:tcPr>
            <w:tcW w:type="dxa" w:w="3456"/>
            <w:vAlign w:val="center"/>
          </w:tcPr>
          <w:p>
            <w:r>
              <w:t>One pagination wrapper</w:t>
            </w:r>
          </w:p>
        </w:tc>
      </w:tr>
      <w:tr>
        <w:tc>
          <w:tcPr>
            <w:tcW w:type="dxa" w:w="5040"/>
            <w:vAlign w:val="center"/>
          </w:tcPr>
          <w:p>
            <w:r>
              <w:t>common/dto/PaginationMetadata.java</w:t>
            </w:r>
          </w:p>
        </w:tc>
        <w:tc>
          <w:tcPr>
            <w:tcW w:type="dxa" w:w="1440"/>
            <w:vAlign w:val="center"/>
          </w:tcPr>
          <w:p>
            <w:r>
              <w:t>COMMON</w:t>
            </w:r>
          </w:p>
        </w:tc>
        <w:tc>
          <w:tcPr>
            <w:tcW w:type="dxa" w:w="3456"/>
            <w:vAlign w:val="center"/>
          </w:tcPr>
          <w:p>
            <w:r>
              <w:t>One pagination metadata class</w:t>
            </w:r>
          </w:p>
        </w:tc>
      </w:tr>
      <w:tr>
        <w:tc>
          <w:tcPr>
            <w:tcW w:type="dxa" w:w="5040"/>
            <w:vAlign w:val="center"/>
          </w:tcPr>
          <w:p>
            <w:r>
              <w:t>common/service/S3StorageService.java</w:t>
            </w:r>
          </w:p>
        </w:tc>
        <w:tc>
          <w:tcPr>
            <w:tcW w:type="dxa" w:w="1440"/>
            <w:vAlign w:val="center"/>
          </w:tcPr>
          <w:p>
            <w:r>
              <w:t>COMMON</w:t>
            </w:r>
          </w:p>
        </w:tc>
        <w:tc>
          <w:tcPr>
            <w:tcW w:type="dxa" w:w="3456"/>
            <w:vAlign w:val="center"/>
          </w:tcPr>
          <w:p>
            <w:r>
              <w:t>One storage service</w:t>
            </w:r>
          </w:p>
        </w:tc>
      </w:tr>
      <w:tr>
        <w:tc>
          <w:tcPr>
            <w:tcW w:type="dxa" w:w="5040"/>
            <w:vAlign w:val="center"/>
          </w:tcPr>
          <w:p>
            <w:r>
              <w:t>common/service/DisabledS3StorageService.java</w:t>
            </w:r>
          </w:p>
        </w:tc>
        <w:tc>
          <w:tcPr>
            <w:tcW w:type="dxa" w:w="1440"/>
            <w:vAlign w:val="center"/>
          </w:tcPr>
          <w:p>
            <w:r>
              <w:t>COMMON</w:t>
            </w:r>
          </w:p>
        </w:tc>
        <w:tc>
          <w:tcPr>
            <w:tcW w:type="dxa" w:w="3456"/>
            <w:vAlign w:val="center"/>
          </w:tcPr>
          <w:p>
            <w:r>
              <w:t>One disabled-storage implementation</w:t>
            </w:r>
          </w:p>
        </w:tc>
      </w:tr>
      <w:tr>
        <w:tc>
          <w:tcPr>
            <w:tcW w:type="dxa" w:w="5040"/>
            <w:vAlign w:val="center"/>
          </w:tcPr>
          <w:p>
            <w:r>
              <w:t>common/dto/PresignedUrlResponse.java</w:t>
            </w:r>
          </w:p>
        </w:tc>
        <w:tc>
          <w:tcPr>
            <w:tcW w:type="dxa" w:w="1440"/>
            <w:vAlign w:val="center"/>
          </w:tcPr>
          <w:p>
            <w:r>
              <w:t>COMMON</w:t>
            </w:r>
          </w:p>
        </w:tc>
        <w:tc>
          <w:tcPr>
            <w:tcW w:type="dxa" w:w="3456"/>
            <w:vAlign w:val="center"/>
          </w:tcPr>
          <w:p>
            <w:r>
              <w:t>One presigned URL response</w:t>
            </w:r>
          </w:p>
        </w:tc>
      </w:tr>
    </w:tbl>
    <w:p/>
    <w:p>
      <w:pPr>
        <w:pStyle w:val="Heading1"/>
      </w:pPr>
      <w:r>
        <w:t>12. Dependency Rule — How Developers Should Copy/Handover Code</w:t>
      </w:r>
    </w:p>
    <w:p>
      <w:r>
        <w:t>If a developer receives a BR package, use this rule:</w:t>
      </w:r>
    </w:p>
    <w:p>
      <w:pPr>
        <w:pStyle w:val="ListNumber"/>
      </w:pPr>
      <w:r>
        <w:t>Copy ONLY files owned by that BR.</w:t>
      </w:r>
    </w:p>
    <w:p>
      <w:pPr>
        <w:pStyle w:val="ListNumber"/>
      </w:pPr>
      <w:r>
        <w:t>Do NOT copy files listed as another BR's owner.</w:t>
      </w:r>
    </w:p>
    <w:p>
      <w:pPr>
        <w:pStyle w:val="ListNumber"/>
      </w:pPr>
      <w:r>
        <w:t>If the BR needs another BR's class, treat that class as an existing dependency.</w:t>
      </w:r>
    </w:p>
    <w:p>
      <w:pPr>
        <w:pStyle w:val="ListNumber"/>
      </w:pPr>
      <w:r>
        <w:t>If the receiving branch does not yet contain the dependency, merge/rebase the owner's branch or coordinate with the owner. Do not recreate the class.</w:t>
      </w:r>
    </w:p>
    <w:p>
      <w:pPr>
        <w:pStyle w:val="ListNumber"/>
      </w:pPr>
      <w:r>
        <w:t>Common classes/security infrastructure must have one canonical version.</w:t>
      </w:r>
    </w:p>
    <w:p>
      <w:pPr>
        <w:pStyle w:val="Heading1"/>
      </w:pPr>
      <w:r>
        <w:t>13. Examples of What NOT to Do</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D9EAF7"/>
            <w:vAlign w:val="center"/>
          </w:tcPr>
          <w:p>
            <w:r>
              <w:rPr>
                <w:b/>
              </w:rPr>
              <w:t>Wrong approach</w:t>
            </w:r>
          </w:p>
        </w:tc>
        <w:tc>
          <w:tcPr>
            <w:tcW w:type="dxa" w:w="3888"/>
            <w:shd w:fill="D9EAF7"/>
            <w:vAlign w:val="center"/>
          </w:tcPr>
          <w:p>
            <w:r>
              <w:rPr>
                <w:b/>
              </w:rPr>
              <w:t>Why it is wrong</w:t>
            </w:r>
          </w:p>
        </w:tc>
        <w:tc>
          <w:tcPr>
            <w:tcW w:type="dxa" w:w="3168"/>
            <w:shd w:fill="D9EAF7"/>
            <w:vAlign w:val="center"/>
          </w:tcPr>
          <w:p>
            <w:r>
              <w:rPr>
                <w:b/>
              </w:rPr>
              <w:t>Correct approach</w:t>
            </w:r>
          </w:p>
        </w:tc>
      </w:tr>
      <w:tr>
        <w:tc>
          <w:tcPr>
            <w:tcW w:type="dxa" w:w="2880"/>
            <w:vAlign w:val="center"/>
          </w:tcPr>
          <w:p>
            <w:r>
              <w:t>BR-05 creates another PolicyService.java</w:t>
            </w:r>
          </w:p>
        </w:tc>
        <w:tc>
          <w:tcPr>
            <w:tcW w:type="dxa" w:w="3888"/>
            <w:vAlign w:val="center"/>
          </w:tcPr>
          <w:p>
            <w:r>
              <w:t>Two versions of Policy business logic</w:t>
            </w:r>
          </w:p>
        </w:tc>
        <w:tc>
          <w:tcPr>
            <w:tcW w:type="dxa" w:w="3168"/>
            <w:vAlign w:val="center"/>
          </w:tcPr>
          <w:p>
            <w:r>
              <w:t>Use the BR-02-owned PolicyService</w:t>
            </w:r>
          </w:p>
        </w:tc>
      </w:tr>
      <w:tr>
        <w:tc>
          <w:tcPr>
            <w:tcW w:type="dxa" w:w="2880"/>
            <w:vAlign w:val="center"/>
          </w:tcPr>
          <w:p>
            <w:r>
              <w:t>BR-04 creates StaffUser.java</w:t>
            </w:r>
          </w:p>
        </w:tc>
        <w:tc>
          <w:tcPr>
            <w:tcW w:type="dxa" w:w="3888"/>
            <w:vAlign w:val="center"/>
          </w:tcPr>
          <w:p>
            <w:r>
              <w:t>Duplicates BR-01 entity and can break JPA mappings</w:t>
            </w:r>
          </w:p>
        </w:tc>
        <w:tc>
          <w:tcPr>
            <w:tcW w:type="dxa" w:w="3168"/>
            <w:vAlign w:val="center"/>
          </w:tcPr>
          <w:p>
            <w:r>
              <w:t>Use BR-01 StaffUser</w:t>
            </w:r>
          </w:p>
        </w:tc>
      </w:tr>
      <w:tr>
        <w:tc>
          <w:tcPr>
            <w:tcW w:type="dxa" w:w="2880"/>
            <w:vAlign w:val="center"/>
          </w:tcPr>
          <w:p>
            <w:r>
              <w:t>BR-06 creates ClaimService.java</w:t>
            </w:r>
          </w:p>
        </w:tc>
        <w:tc>
          <w:tcPr>
            <w:tcW w:type="dxa" w:w="3888"/>
            <w:vAlign w:val="center"/>
          </w:tcPr>
          <w:p>
            <w:r>
              <w:t>Duplicates BR-03 claim service</w:t>
            </w:r>
          </w:p>
        </w:tc>
        <w:tc>
          <w:tcPr>
            <w:tcW w:type="dxa" w:w="3168"/>
            <w:vAlign w:val="center"/>
          </w:tcPr>
          <w:p>
            <w:r>
              <w:t>Use/extend the BR-03 implementation with coordinated changes</w:t>
            </w:r>
          </w:p>
        </w:tc>
      </w:tr>
      <w:tr>
        <w:tc>
          <w:tcPr>
            <w:tcW w:type="dxa" w:w="2880"/>
            <w:vAlign w:val="center"/>
          </w:tcPr>
          <w:p>
            <w:r>
              <w:t>Each BR copies SecurityConfig.java</w:t>
            </w:r>
          </w:p>
        </w:tc>
        <w:tc>
          <w:tcPr>
            <w:tcW w:type="dxa" w:w="3888"/>
            <w:vAlign w:val="center"/>
          </w:tcPr>
          <w:p>
            <w:r>
              <w:t>Multiple security configurations can conflict</w:t>
            </w:r>
          </w:p>
        </w:tc>
        <w:tc>
          <w:tcPr>
            <w:tcW w:type="dxa" w:w="3168"/>
            <w:vAlign w:val="center"/>
          </w:tcPr>
          <w:p>
            <w:r>
              <w:t>BR-01 owns security configuration</w:t>
            </w:r>
          </w:p>
        </w:tc>
      </w:tr>
      <w:tr>
        <w:tc>
          <w:tcPr>
            <w:tcW w:type="dxa" w:w="2880"/>
            <w:vAlign w:val="center"/>
          </w:tcPr>
          <w:p>
            <w:r>
              <w:t>BR-04 copies PaymentRepository for dashboard</w:t>
            </w:r>
          </w:p>
        </w:tc>
        <w:tc>
          <w:tcPr>
            <w:tcW w:type="dxa" w:w="3888"/>
            <w:vAlign w:val="center"/>
          </w:tcPr>
          <w:p>
            <w:r>
              <w:t>Duplicate repository ownership</w:t>
            </w:r>
          </w:p>
        </w:tc>
        <w:tc>
          <w:tcPr>
            <w:tcW w:type="dxa" w:w="3168"/>
            <w:vAlign w:val="center"/>
          </w:tcPr>
          <w:p>
            <w:r>
              <w:t>DashboardService uses BR-03 PaymentRepository</w:t>
            </w:r>
          </w:p>
        </w:tc>
      </w:tr>
      <w:tr>
        <w:tc>
          <w:tcPr>
            <w:tcW w:type="dxa" w:w="2880"/>
            <w:vAlign w:val="center"/>
          </w:tcPr>
          <w:p>
            <w:r>
              <w:t>BR-03 creates its own GlobalExceptionHandler</w:t>
            </w:r>
          </w:p>
        </w:tc>
        <w:tc>
          <w:tcPr>
            <w:tcW w:type="dxa" w:w="3888"/>
            <w:vAlign w:val="center"/>
          </w:tcPr>
          <w:p>
            <w:r>
              <w:t>Multiple global handlers can conflict</w:t>
            </w:r>
          </w:p>
        </w:tc>
        <w:tc>
          <w:tcPr>
            <w:tcW w:type="dxa" w:w="3168"/>
            <w:vAlign w:val="center"/>
          </w:tcPr>
          <w:p>
            <w:r>
              <w:t>Use COMMON GlobalExceptionHandler</w:t>
            </w:r>
          </w:p>
        </w:tc>
      </w:tr>
    </w:tbl>
    <w:p/>
    <w:p>
      <w:pPr>
        <w:pStyle w:val="Heading1"/>
      </w:pPr>
      <w:r>
        <w:t>14. If a BR Needs to Modify Another BR's Class</w:t>
      </w:r>
    </w:p>
    <w:p>
      <w:r>
        <w:t>Do not solve the problem by making a duplicate. The owner remains responsible for the canonical class.</w:t>
      </w:r>
    </w:p>
    <w:tbl>
      <w:tblPr>
        <w:tblStyle w:val="TableGrid"/>
        <w:tblW w:type="auto" w:w="0"/>
        <w:jc w:val="center"/>
        <w:tblLook w:firstColumn="1" w:firstRow="1" w:lastColumn="0" w:lastRow="0" w:noHBand="0" w:noVBand="1" w:val="04A0"/>
      </w:tblPr>
      <w:tblGrid>
        <w:gridCol w:w="5112"/>
        <w:gridCol w:w="5112"/>
      </w:tblGrid>
      <w:tr>
        <w:tc>
          <w:tcPr>
            <w:tcW w:type="dxa" w:w="4896"/>
            <w:shd w:fill="D9EAF7"/>
            <w:vAlign w:val="center"/>
          </w:tcPr>
          <w:p>
            <w:r>
              <w:rPr>
                <w:b/>
              </w:rPr>
              <w:t>Situation</w:t>
            </w:r>
          </w:p>
        </w:tc>
        <w:tc>
          <w:tcPr>
            <w:tcW w:type="dxa" w:w="5040"/>
            <w:shd w:fill="D9EAF7"/>
            <w:vAlign w:val="center"/>
          </w:tcPr>
          <w:p>
            <w:r>
              <w:rPr>
                <w:b/>
              </w:rPr>
              <w:t>Action</w:t>
            </w:r>
          </w:p>
        </w:tc>
      </w:tr>
      <w:tr>
        <w:tc>
          <w:tcPr>
            <w:tcW w:type="dxa" w:w="4896"/>
            <w:vAlign w:val="center"/>
          </w:tcPr>
          <w:p>
            <w:r>
              <w:t>BR-05 needs a new policy-management method</w:t>
            </w:r>
          </w:p>
        </w:tc>
        <w:tc>
          <w:tcPr>
            <w:tcW w:type="dxa" w:w="5040"/>
            <w:vAlign w:val="center"/>
          </w:tcPr>
          <w:p>
            <w:r>
              <w:t>BR-05 developer coordinates with BR-02 owner and adds the method to the existing PolicyService/controller.</w:t>
            </w:r>
          </w:p>
        </w:tc>
      </w:tr>
      <w:tr>
        <w:tc>
          <w:tcPr>
            <w:tcW w:type="dxa" w:w="4896"/>
            <w:vAlign w:val="center"/>
          </w:tcPr>
          <w:p>
            <w:r>
              <w:t>BR-04 needs StaffUser fields/method change</w:t>
            </w:r>
          </w:p>
        </w:tc>
        <w:tc>
          <w:tcPr>
            <w:tcW w:type="dxa" w:w="5040"/>
            <w:vAlign w:val="center"/>
          </w:tcPr>
          <w:p>
            <w:r>
              <w:t>Coordinate with BR-01 owner; BR-04 must not create a second StaffUser.</w:t>
            </w:r>
          </w:p>
        </w:tc>
      </w:tr>
      <w:tr>
        <w:tc>
          <w:tcPr>
            <w:tcW w:type="dxa" w:w="4896"/>
            <w:vAlign w:val="center"/>
          </w:tcPr>
          <w:p>
            <w:r>
              <w:t>BR-06 needs claim approval behavior</w:t>
            </w:r>
          </w:p>
        </w:tc>
        <w:tc>
          <w:tcPr>
            <w:tcW w:type="dxa" w:w="5040"/>
            <w:vAlign w:val="center"/>
          </w:tcPr>
          <w:p>
            <w:r>
              <w:t>Coordinate with BR-03 owner and add/modify the existing claim flow as agreed.</w:t>
            </w:r>
          </w:p>
        </w:tc>
      </w:tr>
      <w:tr>
        <w:tc>
          <w:tcPr>
            <w:tcW w:type="dxa" w:w="4896"/>
            <w:vAlign w:val="center"/>
          </w:tcPr>
          <w:p>
            <w:r>
              <w:t>BR-06 needs application decision behavior</w:t>
            </w:r>
          </w:p>
        </w:tc>
        <w:tc>
          <w:tcPr>
            <w:tcW w:type="dxa" w:w="5040"/>
            <w:vAlign w:val="center"/>
          </w:tcPr>
          <w:p>
            <w:r>
              <w:t>Coordinate with BR-02 owner and use the existing application model/service/controller.</w:t>
            </w:r>
          </w:p>
        </w:tc>
      </w:tr>
      <w:tr>
        <w:tc>
          <w:tcPr>
            <w:tcW w:type="dxa" w:w="4896"/>
            <w:vAlign w:val="center"/>
          </w:tcPr>
          <w:p>
            <w:r>
              <w:t>Any BR needs security change</w:t>
            </w:r>
          </w:p>
        </w:tc>
        <w:tc>
          <w:tcPr>
            <w:tcW w:type="dxa" w:w="5040"/>
            <w:vAlign w:val="center"/>
          </w:tcPr>
          <w:p>
            <w:r>
              <w:t>Coordinate with BR-01 owner.</w:t>
            </w:r>
          </w:p>
        </w:tc>
      </w:tr>
      <w:tr>
        <w:tc>
          <w:tcPr>
            <w:tcW w:type="dxa" w:w="4896"/>
            <w:vAlign w:val="center"/>
          </w:tcPr>
          <w:p>
            <w:r>
              <w:t>Any BR needs common error/storage change</w:t>
            </w:r>
          </w:p>
        </w:tc>
        <w:tc>
          <w:tcPr>
            <w:tcW w:type="dxa" w:w="5040"/>
            <w:vAlign w:val="center"/>
          </w:tcPr>
          <w:p>
            <w:r>
              <w:t>Coordinate with COMMON owner.</w:t>
            </w:r>
          </w:p>
        </w:tc>
      </w:tr>
    </w:tbl>
    <w:p/>
    <w:p>
      <w:pPr>
        <w:pStyle w:val="Heading1"/>
      </w:pPr>
      <w:r>
        <w:t>15. Recommended Developer Handover Packages</w:t>
      </w:r>
    </w:p>
    <w:p>
      <w:r>
        <w:t>For a clean team handover, label packages as follows. A package may reference dependencies but should not contain duplicate copies.</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D9EAF7"/>
            <w:vAlign w:val="center"/>
          </w:tcPr>
          <w:p>
            <w:r>
              <w:rPr>
                <w:b/>
              </w:rPr>
              <w:t>Developer / Package</w:t>
            </w:r>
          </w:p>
        </w:tc>
        <w:tc>
          <w:tcPr>
            <w:tcW w:type="dxa" w:w="5472"/>
            <w:shd w:fill="D9EAF7"/>
            <w:vAlign w:val="center"/>
          </w:tcPr>
          <w:p>
            <w:r>
              <w:rPr>
                <w:b/>
              </w:rPr>
              <w:t>Give them</w:t>
            </w:r>
          </w:p>
        </w:tc>
        <w:tc>
          <w:tcPr>
            <w:tcW w:type="dxa" w:w="2880"/>
            <w:shd w:fill="D9EAF7"/>
            <w:vAlign w:val="center"/>
          </w:tcPr>
          <w:p>
            <w:r>
              <w:rPr>
                <w:b/>
              </w:rPr>
              <w:t>Do NOT give as duplicate</w:t>
            </w:r>
          </w:p>
        </w:tc>
      </w:tr>
      <w:tr>
        <w:tc>
          <w:tcPr>
            <w:tcW w:type="dxa" w:w="1944"/>
            <w:vAlign w:val="center"/>
          </w:tcPr>
          <w:p>
            <w:r>
              <w:t>BR-01 package</w:t>
            </w:r>
          </w:p>
        </w:tc>
        <w:tc>
          <w:tcPr>
            <w:tcW w:type="dxa" w:w="5472"/>
            <w:vAlign w:val="center"/>
          </w:tcPr>
          <w:p>
            <w:r>
              <w:t>All BR-01-owned auth + security files and BR-01 migrations</w:t>
            </w:r>
          </w:p>
        </w:tc>
        <w:tc>
          <w:tcPr>
            <w:tcW w:type="dxa" w:w="2880"/>
            <w:vAlign w:val="center"/>
          </w:tcPr>
          <w:p>
            <w:r>
              <w:t>BR-02/03/04/05/06 business classes</w:t>
            </w:r>
          </w:p>
        </w:tc>
      </w:tr>
      <w:tr>
        <w:tc>
          <w:tcPr>
            <w:tcW w:type="dxa" w:w="1944"/>
            <w:vAlign w:val="center"/>
          </w:tcPr>
          <w:p>
            <w:r>
              <w:t>BR-02 package</w:t>
            </w:r>
          </w:p>
        </w:tc>
        <w:tc>
          <w:tcPr>
            <w:tcW w:type="dxa" w:w="5472"/>
            <w:vAlign w:val="center"/>
          </w:tcPr>
          <w:p>
            <w:r>
              <w:t>Policy browsing/application/dependent/document files + BR-02 migrations</w:t>
            </w:r>
          </w:p>
        </w:tc>
        <w:tc>
          <w:tcPr>
            <w:tcW w:type="dxa" w:w="2880"/>
            <w:vAlign w:val="center"/>
          </w:tcPr>
          <w:p>
            <w:r>
              <w:t>Duplicate auth/security/payment/claim/category classes</w:t>
            </w:r>
          </w:p>
        </w:tc>
      </w:tr>
      <w:tr>
        <w:tc>
          <w:tcPr>
            <w:tcW w:type="dxa" w:w="1944"/>
            <w:vAlign w:val="center"/>
          </w:tcPr>
          <w:p>
            <w:r>
              <w:t>BR-03 package</w:t>
            </w:r>
          </w:p>
        </w:tc>
        <w:tc>
          <w:tcPr>
            <w:tcW w:type="dxa" w:w="5472"/>
            <w:vAlign w:val="center"/>
          </w:tcPr>
          <w:p>
            <w:r>
              <w:t>Claim + payment files + BR-03 migrations</w:t>
            </w:r>
          </w:p>
        </w:tc>
        <w:tc>
          <w:tcPr>
            <w:tcW w:type="dxa" w:w="2880"/>
            <w:vAlign w:val="center"/>
          </w:tcPr>
          <w:p>
            <w:r>
              <w:t>Duplicate auth/security/policy/category classes</w:t>
            </w:r>
          </w:p>
        </w:tc>
      </w:tr>
      <w:tr>
        <w:tc>
          <w:tcPr>
            <w:tcW w:type="dxa" w:w="1944"/>
            <w:vAlign w:val="center"/>
          </w:tcPr>
          <w:p>
            <w:r>
              <w:t>BR-04 package</w:t>
            </w:r>
          </w:p>
        </w:tc>
        <w:tc>
          <w:tcPr>
            <w:tcW w:type="dxa" w:w="5472"/>
            <w:vAlign w:val="center"/>
          </w:tcPr>
          <w:p>
            <w:r>
              <w:t>Dashboard files + NEW StaffUserManagementController, StaffUserService, StaffCreateRequest, StaffUpdateRequest</w:t>
            </w:r>
          </w:p>
        </w:tc>
        <w:tc>
          <w:tcPr>
            <w:tcW w:type="dxa" w:w="2880"/>
            <w:vAlign w:val="center"/>
          </w:tcPr>
          <w:p>
            <w:r>
              <w:t>Duplicate StaffUser, StaffUserRepository, SecurityConfig, Policy/Claim/Payment repositories</w:t>
            </w:r>
          </w:p>
        </w:tc>
      </w:tr>
      <w:tr>
        <w:tc>
          <w:tcPr>
            <w:tcW w:type="dxa" w:w="1944"/>
            <w:vAlign w:val="center"/>
          </w:tcPr>
          <w:p>
            <w:r>
              <w:t>BR-05 package</w:t>
            </w:r>
          </w:p>
        </w:tc>
        <w:tc>
          <w:tcPr>
            <w:tcW w:type="dxa" w:w="5472"/>
            <w:vAlign w:val="center"/>
          </w:tcPr>
          <w:p>
            <w:r>
              <w:t>Category management files + BR-05 work against existing BR-02 policy classes</w:t>
            </w:r>
          </w:p>
        </w:tc>
        <w:tc>
          <w:tcPr>
            <w:tcW w:type="dxa" w:w="2880"/>
            <w:vAlign w:val="center"/>
          </w:tcPr>
          <w:p>
            <w:r>
              <w:t>Duplicate PolicyController/Service/Repository/Entity</w:t>
            </w:r>
          </w:p>
        </w:tc>
      </w:tr>
      <w:tr>
        <w:tc>
          <w:tcPr>
            <w:tcW w:type="dxa" w:w="1944"/>
            <w:vAlign w:val="center"/>
          </w:tcPr>
          <w:p>
            <w:r>
              <w:t>BR-06 package</w:t>
            </w:r>
          </w:p>
        </w:tc>
        <w:tc>
          <w:tcPr>
            <w:tcW w:type="dxa" w:w="5472"/>
            <w:vAlign w:val="center"/>
          </w:tcPr>
          <w:p>
            <w:r>
              <w:t>Decision/processing changes + ApplicationDecisionResponse and coordinated modifications</w:t>
            </w:r>
          </w:p>
        </w:tc>
        <w:tc>
          <w:tcPr>
            <w:tcW w:type="dxa" w:w="2880"/>
            <w:vAlign w:val="center"/>
          </w:tcPr>
          <w:p>
            <w:r>
              <w:t>Duplicate PolicyApplication, Claim, Payment core classes</w:t>
            </w:r>
          </w:p>
        </w:tc>
      </w:tr>
      <w:tr>
        <w:tc>
          <w:tcPr>
            <w:tcW w:type="dxa" w:w="1944"/>
            <w:vAlign w:val="center"/>
          </w:tcPr>
          <w:p>
            <w:r>
              <w:t>COMMON package</w:t>
            </w:r>
          </w:p>
        </w:tc>
        <w:tc>
          <w:tcPr>
            <w:tcW w:type="dxa" w:w="5472"/>
            <w:vAlign w:val="center"/>
          </w:tcPr>
          <w:p>
            <w:r>
              <w:t>Common DTO/exception/storage classes</w:t>
            </w:r>
          </w:p>
        </w:tc>
        <w:tc>
          <w:tcPr>
            <w:tcW w:type="dxa" w:w="2880"/>
            <w:vAlign w:val="center"/>
          </w:tcPr>
          <w:p>
            <w:r>
              <w:t>Copies inside individual BR packages</w:t>
            </w:r>
          </w:p>
        </w:tc>
      </w:tr>
    </w:tbl>
    <w:p/>
    <w:p>
      <w:pPr>
        <w:pStyle w:val="Heading1"/>
      </w:pPr>
      <w:r>
        <w:t>16. Final Ownership Matrix</w:t>
      </w:r>
    </w:p>
    <w:tbl>
      <w:tblPr>
        <w:tblStyle w:val="TableGrid"/>
        <w:tblW w:type="auto" w:w="0"/>
        <w:jc w:val="center"/>
        <w:tblLook w:firstColumn="1" w:firstRow="1" w:lastColumn="0" w:lastRow="0" w:noHBand="0" w:noVBand="1" w:val="04A0"/>
      </w:tblPr>
      <w:tblGrid>
        <w:gridCol w:w="5112"/>
        <w:gridCol w:w="5112"/>
      </w:tblGrid>
      <w:tr>
        <w:tc>
          <w:tcPr>
            <w:tcW w:type="dxa" w:w="7056"/>
            <w:shd w:fill="D9EAF7"/>
            <w:vAlign w:val="center"/>
          </w:tcPr>
          <w:p>
            <w:r>
              <w:rPr>
                <w:b/>
              </w:rPr>
              <w:t>Feature / Class Group</w:t>
            </w:r>
          </w:p>
        </w:tc>
        <w:tc>
          <w:tcPr>
            <w:tcW w:type="dxa" w:w="2880"/>
            <w:shd w:fill="D9EAF7"/>
            <w:vAlign w:val="center"/>
          </w:tcPr>
          <w:p>
            <w:r>
              <w:rPr>
                <w:b/>
              </w:rPr>
              <w:t>Single Owner</w:t>
            </w:r>
          </w:p>
        </w:tc>
      </w:tr>
      <w:tr>
        <w:tc>
          <w:tcPr>
            <w:tcW w:type="dxa" w:w="7056"/>
            <w:vAlign w:val="center"/>
          </w:tcPr>
          <w:p>
            <w:r>
              <w:t>Authentication</w:t>
            </w:r>
          </w:p>
        </w:tc>
        <w:tc>
          <w:tcPr>
            <w:tcW w:type="dxa" w:w="2880"/>
            <w:vAlign w:val="center"/>
          </w:tcPr>
          <w:p>
            <w:r>
              <w:t>BR-01</w:t>
            </w:r>
          </w:p>
        </w:tc>
      </w:tr>
      <w:tr>
        <w:tc>
          <w:tcPr>
            <w:tcW w:type="dxa" w:w="7056"/>
            <w:vAlign w:val="center"/>
          </w:tcPr>
          <w:p>
            <w:r>
              <w:t>Customer account</w:t>
            </w:r>
          </w:p>
        </w:tc>
        <w:tc>
          <w:tcPr>
            <w:tcW w:type="dxa" w:w="2880"/>
            <w:vAlign w:val="center"/>
          </w:tcPr>
          <w:p>
            <w:r>
              <w:t>BR-01</w:t>
            </w:r>
          </w:p>
        </w:tc>
      </w:tr>
      <w:tr>
        <w:tc>
          <w:tcPr>
            <w:tcW w:type="dxa" w:w="7056"/>
            <w:vAlign w:val="center"/>
          </w:tcPr>
          <w:p>
            <w:r>
              <w:t>StaffUser entity</w:t>
            </w:r>
          </w:p>
        </w:tc>
        <w:tc>
          <w:tcPr>
            <w:tcW w:type="dxa" w:w="2880"/>
            <w:vAlign w:val="center"/>
          </w:tcPr>
          <w:p>
            <w:r>
              <w:t>BR-01</w:t>
            </w:r>
          </w:p>
        </w:tc>
      </w:tr>
      <w:tr>
        <w:tc>
          <w:tcPr>
            <w:tcW w:type="dxa" w:w="7056"/>
            <w:vAlign w:val="center"/>
          </w:tcPr>
          <w:p>
            <w:r>
              <w:t>JWT/Security</w:t>
            </w:r>
          </w:p>
        </w:tc>
        <w:tc>
          <w:tcPr>
            <w:tcW w:type="dxa" w:w="2880"/>
            <w:vAlign w:val="center"/>
          </w:tcPr>
          <w:p>
            <w:r>
              <w:t>BR-01</w:t>
            </w:r>
          </w:p>
        </w:tc>
      </w:tr>
      <w:tr>
        <w:tc>
          <w:tcPr>
            <w:tcW w:type="dxa" w:w="7056"/>
            <w:vAlign w:val="center"/>
          </w:tcPr>
          <w:p>
            <w:r>
              <w:t>Policy browsing</w:t>
            </w:r>
          </w:p>
        </w:tc>
        <w:tc>
          <w:tcPr>
            <w:tcW w:type="dxa" w:w="2880"/>
            <w:vAlign w:val="center"/>
          </w:tcPr>
          <w:p>
            <w:r>
              <w:t>BR-02</w:t>
            </w:r>
          </w:p>
        </w:tc>
      </w:tr>
      <w:tr>
        <w:tc>
          <w:tcPr>
            <w:tcW w:type="dxa" w:w="7056"/>
            <w:vAlign w:val="center"/>
          </w:tcPr>
          <w:p>
            <w:r>
              <w:t>Policy core classes</w:t>
            </w:r>
          </w:p>
        </w:tc>
        <w:tc>
          <w:tcPr>
            <w:tcW w:type="dxa" w:w="2880"/>
            <w:vAlign w:val="center"/>
          </w:tcPr>
          <w:p>
            <w:r>
              <w:t>BR-02</w:t>
            </w:r>
          </w:p>
        </w:tc>
      </w:tr>
      <w:tr>
        <w:tc>
          <w:tcPr>
            <w:tcW w:type="dxa" w:w="7056"/>
            <w:vAlign w:val="center"/>
          </w:tcPr>
          <w:p>
            <w:r>
              <w:t>Policy application</w:t>
            </w:r>
          </w:p>
        </w:tc>
        <w:tc>
          <w:tcPr>
            <w:tcW w:type="dxa" w:w="2880"/>
            <w:vAlign w:val="center"/>
          </w:tcPr>
          <w:p>
            <w:r>
              <w:t>BR-02</w:t>
            </w:r>
          </w:p>
        </w:tc>
      </w:tr>
      <w:tr>
        <w:tc>
          <w:tcPr>
            <w:tcW w:type="dxa" w:w="7056"/>
            <w:vAlign w:val="center"/>
          </w:tcPr>
          <w:p>
            <w:r>
              <w:t>Dependents</w:t>
            </w:r>
          </w:p>
        </w:tc>
        <w:tc>
          <w:tcPr>
            <w:tcW w:type="dxa" w:w="2880"/>
            <w:vAlign w:val="center"/>
          </w:tcPr>
          <w:p>
            <w:r>
              <w:t>BR-02</w:t>
            </w:r>
          </w:p>
        </w:tc>
      </w:tr>
      <w:tr>
        <w:tc>
          <w:tcPr>
            <w:tcW w:type="dxa" w:w="7056"/>
            <w:vAlign w:val="center"/>
          </w:tcPr>
          <w:p>
            <w:r>
              <w:t>Application documents</w:t>
            </w:r>
          </w:p>
        </w:tc>
        <w:tc>
          <w:tcPr>
            <w:tcW w:type="dxa" w:w="2880"/>
            <w:vAlign w:val="center"/>
          </w:tcPr>
          <w:p>
            <w:r>
              <w:t>BR-02</w:t>
            </w:r>
          </w:p>
        </w:tc>
      </w:tr>
      <w:tr>
        <w:tc>
          <w:tcPr>
            <w:tcW w:type="dxa" w:w="7056"/>
            <w:vAlign w:val="center"/>
          </w:tcPr>
          <w:p>
            <w:r>
              <w:t>Claims</w:t>
            </w:r>
          </w:p>
        </w:tc>
        <w:tc>
          <w:tcPr>
            <w:tcW w:type="dxa" w:w="2880"/>
            <w:vAlign w:val="center"/>
          </w:tcPr>
          <w:p>
            <w:r>
              <w:t>BR-03</w:t>
            </w:r>
          </w:p>
        </w:tc>
      </w:tr>
      <w:tr>
        <w:tc>
          <w:tcPr>
            <w:tcW w:type="dxa" w:w="7056"/>
            <w:vAlign w:val="center"/>
          </w:tcPr>
          <w:p>
            <w:r>
              <w:t>Payments</w:t>
            </w:r>
          </w:p>
        </w:tc>
        <w:tc>
          <w:tcPr>
            <w:tcW w:type="dxa" w:w="2880"/>
            <w:vAlign w:val="center"/>
          </w:tcPr>
          <w:p>
            <w:r>
              <w:t>BR-03</w:t>
            </w:r>
          </w:p>
        </w:tc>
      </w:tr>
      <w:tr>
        <w:tc>
          <w:tcPr>
            <w:tcW w:type="dxa" w:w="7056"/>
            <w:vAlign w:val="center"/>
          </w:tcPr>
          <w:p>
            <w:r>
              <w:t>Dashboard</w:t>
            </w:r>
          </w:p>
        </w:tc>
        <w:tc>
          <w:tcPr>
            <w:tcW w:type="dxa" w:w="2880"/>
            <w:vAlign w:val="center"/>
          </w:tcPr>
          <w:p>
            <w:r>
              <w:t>BR-04</w:t>
            </w:r>
          </w:p>
        </w:tc>
      </w:tr>
      <w:tr>
        <w:tc>
          <w:tcPr>
            <w:tcW w:type="dxa" w:w="7056"/>
            <w:vAlign w:val="center"/>
          </w:tcPr>
          <w:p>
            <w:r>
              <w:t>Staff User Management CRUD</w:t>
            </w:r>
          </w:p>
        </w:tc>
        <w:tc>
          <w:tcPr>
            <w:tcW w:type="dxa" w:w="2880"/>
            <w:vAlign w:val="center"/>
          </w:tcPr>
          <w:p>
            <w:r>
              <w:t>BR-04</w:t>
            </w:r>
          </w:p>
        </w:tc>
      </w:tr>
      <w:tr>
        <w:tc>
          <w:tcPr>
            <w:tcW w:type="dxa" w:w="7056"/>
            <w:vAlign w:val="center"/>
          </w:tcPr>
          <w:p>
            <w:r>
              <w:t>Category management</w:t>
            </w:r>
          </w:p>
        </w:tc>
        <w:tc>
          <w:tcPr>
            <w:tcW w:type="dxa" w:w="2880"/>
            <w:vAlign w:val="center"/>
          </w:tcPr>
          <w:p>
            <w:r>
              <w:t>BR-05</w:t>
            </w:r>
          </w:p>
        </w:tc>
      </w:tr>
      <w:tr>
        <w:tc>
          <w:tcPr>
            <w:tcW w:type="dxa" w:w="7056"/>
            <w:vAlign w:val="center"/>
          </w:tcPr>
          <w:p>
            <w:r>
              <w:t>Application approval/rejection functionality</w:t>
            </w:r>
          </w:p>
        </w:tc>
        <w:tc>
          <w:tcPr>
            <w:tcW w:type="dxa" w:w="2880"/>
            <w:vAlign w:val="center"/>
          </w:tcPr>
          <w:p>
            <w:r>
              <w:t>BR-06</w:t>
            </w:r>
          </w:p>
        </w:tc>
      </w:tr>
      <w:tr>
        <w:tc>
          <w:tcPr>
            <w:tcW w:type="dxa" w:w="7056"/>
            <w:vAlign w:val="center"/>
          </w:tcPr>
          <w:p>
            <w:r>
              <w:t>Claim approval/rejection functionality</w:t>
            </w:r>
          </w:p>
        </w:tc>
        <w:tc>
          <w:tcPr>
            <w:tcW w:type="dxa" w:w="2880"/>
            <w:vAlign w:val="center"/>
          </w:tcPr>
          <w:p>
            <w:r>
              <w:t>BR-06</w:t>
            </w:r>
          </w:p>
        </w:tc>
      </w:tr>
      <w:tr>
        <w:tc>
          <w:tcPr>
            <w:tcW w:type="dxa" w:w="7056"/>
            <w:vAlign w:val="center"/>
          </w:tcPr>
          <w:p>
            <w:r>
              <w:t>Staff payment viewing</w:t>
            </w:r>
          </w:p>
        </w:tc>
        <w:tc>
          <w:tcPr>
            <w:tcW w:type="dxa" w:w="2880"/>
            <w:vAlign w:val="center"/>
          </w:tcPr>
          <w:p>
            <w:r>
              <w:t>BR-06</w:t>
            </w:r>
          </w:p>
        </w:tc>
      </w:tr>
      <w:tr>
        <w:tc>
          <w:tcPr>
            <w:tcW w:type="dxa" w:w="7056"/>
            <w:vAlign w:val="center"/>
          </w:tcPr>
          <w:p>
            <w:r>
              <w:t>Global exception handling</w:t>
            </w:r>
          </w:p>
        </w:tc>
        <w:tc>
          <w:tcPr>
            <w:tcW w:type="dxa" w:w="2880"/>
            <w:vAlign w:val="center"/>
          </w:tcPr>
          <w:p>
            <w:r>
              <w:t>COMMON</w:t>
            </w:r>
          </w:p>
        </w:tc>
      </w:tr>
      <w:tr>
        <w:tc>
          <w:tcPr>
            <w:tcW w:type="dxa" w:w="7056"/>
            <w:vAlign w:val="center"/>
          </w:tcPr>
          <w:p>
            <w:r>
              <w:t>Pagination common classes</w:t>
            </w:r>
          </w:p>
        </w:tc>
        <w:tc>
          <w:tcPr>
            <w:tcW w:type="dxa" w:w="2880"/>
            <w:vAlign w:val="center"/>
          </w:tcPr>
          <w:p>
            <w:r>
              <w:t>COMMON</w:t>
            </w:r>
          </w:p>
        </w:tc>
      </w:tr>
      <w:tr>
        <w:tc>
          <w:tcPr>
            <w:tcW w:type="dxa" w:w="7056"/>
            <w:vAlign w:val="center"/>
          </w:tcPr>
          <w:p>
            <w:r>
              <w:t>S3/storage common classes</w:t>
            </w:r>
          </w:p>
        </w:tc>
        <w:tc>
          <w:tcPr>
            <w:tcW w:type="dxa" w:w="2880"/>
            <w:vAlign w:val="center"/>
          </w:tcPr>
          <w:p>
            <w:r>
              <w:t>COMMON</w:t>
            </w:r>
          </w:p>
        </w:tc>
      </w:tr>
    </w:tbl>
    <w:p/>
    <w:p>
      <w:pPr>
        <w:pStyle w:val="Heading1"/>
      </w:pPr>
      <w:r>
        <w:t>17. One-Line Rule for the Team</w:t>
      </w:r>
    </w:p>
    <w:p>
      <w:r>
        <w:rPr>
          <w:b/>
        </w:rPr>
        <w:t xml:space="preserve">ONE CLASS = ONE OWNER BR. </w:t>
      </w:r>
      <w:r>
        <w:t>Other BRs may use it, but they must never copy or recreate it. If a change is needed, coordinate with the owner.</w:t>
      </w:r>
    </w:p>
    <w:p>
      <w:pPr>
        <w:pStyle w:val="Heading1"/>
      </w:pPr>
      <w:r>
        <w:t>18. Special Note About BR-04 (Your Current Staff User Management Work)</w:t>
      </w:r>
    </w:p>
    <w:p>
      <w:r>
        <w:t>For the Staff User Management task, the cleanest implementation is to add only four new classes: StaffUserManagementController, StaffUserService, StaffCreateRequest, and StaffUpdateRequest. Use the existing BR-01 StaffUser and StaffUserRepository. If StaffUser.java needs an update method, that is a coordinated modification to the BR-01-owned class—not a new BR-04 copy.</w:t>
      </w:r>
    </w:p>
    <w:p/>
    <w:p>
      <w:pPr>
        <w:jc w:val="center"/>
      </w:pPr>
      <w:r>
        <w:rPr>
          <w:i/>
        </w:rPr>
        <w:t>End of document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