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2BC6" w14:textId="26DBB671" w:rsidR="00F850C8" w:rsidRPr="00627ECF" w:rsidRDefault="00F850C8" w:rsidP="00F850C8">
      <w:pPr>
        <w:rPr>
          <w:rFonts w:ascii="Calibri" w:hAnsi="Calibri" w:cs="Calibri"/>
          <w:b/>
          <w:bCs/>
          <w:sz w:val="22"/>
          <w:szCs w:val="22"/>
        </w:rPr>
      </w:pPr>
      <w:r w:rsidRPr="00627ECF">
        <w:rPr>
          <w:rFonts w:ascii="Calibri" w:hAnsi="Calibri" w:cs="Calibri"/>
          <w:b/>
          <w:bCs/>
          <w:sz w:val="22"/>
          <w:szCs w:val="22"/>
        </w:rPr>
        <w:t xml:space="preserve">PRE-SUBMISSION DOCUMENT </w:t>
      </w:r>
    </w:p>
    <w:p w14:paraId="48350BD1" w14:textId="77777777" w:rsidR="00F850C8" w:rsidRPr="00627ECF" w:rsidRDefault="00F850C8" w:rsidP="00F850C8">
      <w:pPr>
        <w:rPr>
          <w:rFonts w:ascii="Calibri" w:hAnsi="Calibri" w:cs="Calibri"/>
          <w:b/>
          <w:bCs/>
          <w:sz w:val="22"/>
          <w:szCs w:val="22"/>
        </w:rPr>
      </w:pPr>
      <w:r w:rsidRPr="00627ECF">
        <w:rPr>
          <w:rFonts w:ascii="Calibri" w:hAnsi="Calibri" w:cs="Calibri"/>
          <w:b/>
          <w:bCs/>
          <w:sz w:val="22"/>
          <w:szCs w:val="22"/>
        </w:rPr>
        <w:t>MediCare Health Network | Hospital Readmission Risk Intelligence</w:t>
      </w:r>
    </w:p>
    <w:p w14:paraId="3613364E" w14:textId="7C846663" w:rsidR="00F850C8" w:rsidRPr="00627ECF" w:rsidRDefault="00F850C8" w:rsidP="00F850C8">
      <w:pPr>
        <w:rPr>
          <w:rFonts w:ascii="Calibri" w:hAnsi="Calibri" w:cs="Calibri"/>
          <w:sz w:val="22"/>
          <w:szCs w:val="22"/>
        </w:rPr>
      </w:pPr>
      <w:r w:rsidRPr="00627ECF">
        <w:rPr>
          <w:rFonts w:ascii="Calibri" w:hAnsi="Calibri" w:cs="Calibri"/>
          <w:b/>
          <w:bCs/>
          <w:sz w:val="22"/>
          <w:szCs w:val="22"/>
        </w:rPr>
        <w:t>Team:</w:t>
      </w:r>
      <w:r w:rsidRPr="00627ECF">
        <w:rPr>
          <w:rFonts w:ascii="Calibri" w:hAnsi="Calibri" w:cs="Calibri"/>
          <w:sz w:val="22"/>
          <w:szCs w:val="22"/>
        </w:rPr>
        <w:t xml:space="preserve"> </w:t>
      </w:r>
      <w:r w:rsidRPr="00627ECF">
        <w:rPr>
          <w:rFonts w:ascii="Calibri" w:hAnsi="Calibri" w:cs="Calibri"/>
          <w:sz w:val="22"/>
          <w:szCs w:val="22"/>
        </w:rPr>
        <w:t xml:space="preserve">Group 21 </w:t>
      </w:r>
      <w:r w:rsidRPr="00627ECF">
        <w:rPr>
          <w:rFonts w:ascii="Calibri" w:hAnsi="Calibri" w:cs="Calibri"/>
          <w:sz w:val="22"/>
          <w:szCs w:val="22"/>
        </w:rPr>
        <w:t xml:space="preserve">| </w:t>
      </w:r>
      <w:r w:rsidRPr="00627ECF">
        <w:rPr>
          <w:rFonts w:ascii="Calibri" w:hAnsi="Calibri" w:cs="Calibri"/>
          <w:b/>
          <w:bCs/>
          <w:sz w:val="22"/>
          <w:szCs w:val="22"/>
        </w:rPr>
        <w:t>Domain:</w:t>
      </w:r>
      <w:r w:rsidRPr="00627ECF">
        <w:rPr>
          <w:rFonts w:ascii="Calibri" w:hAnsi="Calibri" w:cs="Calibri"/>
          <w:sz w:val="22"/>
          <w:szCs w:val="22"/>
        </w:rPr>
        <w:t xml:space="preserve"> Healthcare Analytics | </w:t>
      </w:r>
      <w:r w:rsidRPr="00627ECF">
        <w:rPr>
          <w:rFonts w:ascii="Calibri" w:hAnsi="Calibri" w:cs="Calibri"/>
          <w:b/>
          <w:bCs/>
          <w:sz w:val="22"/>
          <w:szCs w:val="22"/>
        </w:rPr>
        <w:t>Date:</w:t>
      </w:r>
      <w:r w:rsidRPr="00627ECF">
        <w:rPr>
          <w:rFonts w:ascii="Calibri" w:hAnsi="Calibri" w:cs="Calibri"/>
          <w:sz w:val="22"/>
          <w:szCs w:val="22"/>
        </w:rPr>
        <w:t xml:space="preserve"> June 2025</w:t>
      </w:r>
    </w:p>
    <w:p w14:paraId="1A171EF6" w14:textId="77777777" w:rsidR="00F850C8" w:rsidRPr="00627ECF" w:rsidRDefault="00F850C8" w:rsidP="00F850C8">
      <w:pPr>
        <w:rPr>
          <w:rFonts w:ascii="Calibri" w:hAnsi="Calibri" w:cs="Calibri"/>
          <w:sz w:val="22"/>
          <w:szCs w:val="22"/>
        </w:rPr>
      </w:pPr>
      <w:r w:rsidRPr="00627ECF">
        <w:rPr>
          <w:rFonts w:ascii="Calibri" w:hAnsi="Calibri" w:cs="Calibri"/>
          <w:sz w:val="22"/>
          <w:szCs w:val="22"/>
        </w:rPr>
        <w:pict w14:anchorId="0586D81E">
          <v:rect id="_x0000_i1183" style="width:0;height:1.5pt" o:hralign="center" o:hrstd="t" o:hr="t" fillcolor="#a0a0a0" stroked="f"/>
        </w:pict>
      </w:r>
    </w:p>
    <w:p w14:paraId="496A70A7" w14:textId="6FF8969B" w:rsidR="00F850C8" w:rsidRPr="00627ECF" w:rsidRDefault="008A30D6" w:rsidP="00F850C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1. </w:t>
      </w:r>
      <w:r w:rsidR="007A4CBE" w:rsidRPr="007A4CBE">
        <w:rPr>
          <w:rFonts w:ascii="Calibri" w:hAnsi="Calibri" w:cs="Calibri"/>
          <w:b/>
          <w:bCs/>
          <w:sz w:val="22"/>
          <w:szCs w:val="22"/>
        </w:rPr>
        <w:t xml:space="preserve">Business Problem Understanding and Objective Formulation </w:t>
      </w:r>
    </w:p>
    <w:p w14:paraId="32150814" w14:textId="1E030395" w:rsidR="007A4CBE" w:rsidRPr="007A4CBE" w:rsidRDefault="007A4CBE" w:rsidP="00F850C8">
      <w:pPr>
        <w:rPr>
          <w:rFonts w:ascii="Calibri" w:hAnsi="Calibri" w:cs="Calibri"/>
          <w:b/>
          <w:bCs/>
          <w:sz w:val="22"/>
          <w:szCs w:val="22"/>
        </w:rPr>
      </w:pPr>
      <w:r w:rsidRPr="007A4CBE">
        <w:rPr>
          <w:rFonts w:ascii="Calibri" w:hAnsi="Calibri" w:cs="Calibri"/>
          <w:b/>
          <w:bCs/>
          <w:sz w:val="22"/>
          <w:szCs w:val="22"/>
        </w:rPr>
        <w:t>Problem Statement</w:t>
      </w:r>
    </w:p>
    <w:p w14:paraId="147D0A6E" w14:textId="77777777" w:rsidR="0085362F" w:rsidRDefault="0085362F" w:rsidP="00F850C8">
      <w:pPr>
        <w:rPr>
          <w:rFonts w:ascii="Calibri" w:hAnsi="Calibri" w:cs="Calibri"/>
          <w:sz w:val="22"/>
          <w:szCs w:val="22"/>
        </w:rPr>
      </w:pPr>
      <w:r w:rsidRPr="0085362F">
        <w:rPr>
          <w:rFonts w:ascii="Calibri" w:hAnsi="Calibri" w:cs="Calibri"/>
          <w:sz w:val="22"/>
          <w:szCs w:val="22"/>
        </w:rPr>
        <w:t xml:space="preserve">MediCare Health Network, a large multi-specialty healthcare provider, is facing a critical challenge of </w:t>
      </w:r>
      <w:proofErr w:type="gramStart"/>
      <w:r w:rsidRPr="0085362F">
        <w:rPr>
          <w:rFonts w:ascii="Calibri" w:hAnsi="Calibri" w:cs="Calibri"/>
          <w:b/>
          <w:bCs/>
          <w:sz w:val="22"/>
          <w:szCs w:val="22"/>
        </w:rPr>
        <w:t>rising</w:t>
      </w:r>
      <w:proofErr w:type="gramEnd"/>
      <w:r w:rsidRPr="0085362F">
        <w:rPr>
          <w:rFonts w:ascii="Calibri" w:hAnsi="Calibri" w:cs="Calibri"/>
          <w:b/>
          <w:bCs/>
          <w:sz w:val="22"/>
          <w:szCs w:val="22"/>
        </w:rPr>
        <w:t xml:space="preserve"> hospital readmission rates</w:t>
      </w:r>
      <w:r w:rsidRPr="0085362F">
        <w:rPr>
          <w:rFonts w:ascii="Calibri" w:hAnsi="Calibri" w:cs="Calibri"/>
          <w:sz w:val="22"/>
          <w:szCs w:val="22"/>
        </w:rPr>
        <w:t xml:space="preserve"> — resulting in increased treatment costs, resource strain, declining patient satisfaction, and regulatory financial penalties. Despite investments in EHR systems and clinical infrastructure, the organization lacks a </w:t>
      </w:r>
      <w:r w:rsidRPr="0085362F">
        <w:rPr>
          <w:rFonts w:ascii="Calibri" w:hAnsi="Calibri" w:cs="Calibri"/>
          <w:b/>
          <w:bCs/>
          <w:sz w:val="22"/>
          <w:szCs w:val="22"/>
        </w:rPr>
        <w:t>proactive, data-driven mechanism</w:t>
      </w:r>
      <w:r w:rsidRPr="0085362F">
        <w:rPr>
          <w:rFonts w:ascii="Calibri" w:hAnsi="Calibri" w:cs="Calibri"/>
          <w:sz w:val="22"/>
          <w:szCs w:val="22"/>
        </w:rPr>
        <w:t xml:space="preserve"> to identify high-risk patients before readmission occurs. Internal reviews confirm that a significant proportion of these readmissions are </w:t>
      </w:r>
      <w:r w:rsidRPr="0085362F">
        <w:rPr>
          <w:rFonts w:ascii="Calibri" w:hAnsi="Calibri" w:cs="Calibri"/>
          <w:b/>
          <w:bCs/>
          <w:sz w:val="22"/>
          <w:szCs w:val="22"/>
        </w:rPr>
        <w:t>preventable</w:t>
      </w:r>
      <w:r w:rsidRPr="0085362F">
        <w:rPr>
          <w:rFonts w:ascii="Calibri" w:hAnsi="Calibri" w:cs="Calibri"/>
          <w:sz w:val="22"/>
          <w:szCs w:val="22"/>
        </w:rPr>
        <w:t xml:space="preserve"> with timely, targeted post-discharge interventions.</w:t>
      </w:r>
    </w:p>
    <w:p w14:paraId="12008275" w14:textId="61F2FDEB" w:rsidR="007A4CBE" w:rsidRPr="00627ECF" w:rsidRDefault="007A4CBE" w:rsidP="007A4CBE">
      <w:pPr>
        <w:rPr>
          <w:rFonts w:ascii="Calibri" w:hAnsi="Calibri" w:cs="Calibri"/>
          <w:b/>
          <w:bCs/>
          <w:sz w:val="22"/>
          <w:szCs w:val="22"/>
        </w:rPr>
      </w:pPr>
      <w:r w:rsidRPr="00627ECF">
        <w:rPr>
          <w:rFonts w:ascii="Calibri" w:hAnsi="Calibri" w:cs="Calibri"/>
          <w:b/>
          <w:bCs/>
          <w:sz w:val="22"/>
          <w:szCs w:val="22"/>
        </w:rPr>
        <w:t>Objective Formulation</w:t>
      </w:r>
    </w:p>
    <w:p w14:paraId="38997E39" w14:textId="66FFD5F8" w:rsidR="007A4CBE" w:rsidRPr="00627ECF" w:rsidRDefault="007A4CBE" w:rsidP="007A4CBE">
      <w:pPr>
        <w:rPr>
          <w:rFonts w:ascii="Calibri" w:hAnsi="Calibri" w:cs="Calibri"/>
          <w:sz w:val="22"/>
          <w:szCs w:val="22"/>
        </w:rPr>
      </w:pPr>
      <w:r w:rsidRPr="00627ECF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627ECF">
        <w:rPr>
          <w:rFonts w:ascii="Calibri" w:hAnsi="Calibri" w:cs="Calibri"/>
          <w:b/>
          <w:bCs/>
          <w:sz w:val="22"/>
          <w:szCs w:val="22"/>
        </w:rPr>
        <w:t xml:space="preserve"> Business Objective:</w:t>
      </w:r>
      <w:r w:rsidRPr="00627ECF">
        <w:rPr>
          <w:rFonts w:ascii="Calibri" w:hAnsi="Calibri" w:cs="Calibri"/>
          <w:sz w:val="22"/>
          <w:szCs w:val="22"/>
        </w:rPr>
        <w:t xml:space="preserve"> </w:t>
      </w:r>
      <w:r w:rsidR="0085362F" w:rsidRPr="0085362F">
        <w:rPr>
          <w:rFonts w:ascii="Calibri" w:hAnsi="Calibri" w:cs="Calibri"/>
          <w:sz w:val="22"/>
          <w:szCs w:val="22"/>
        </w:rPr>
        <w:t xml:space="preserve">To proactively </w:t>
      </w:r>
      <w:r w:rsidR="0085362F" w:rsidRPr="0085362F">
        <w:rPr>
          <w:rFonts w:ascii="Calibri" w:hAnsi="Calibri" w:cs="Calibri"/>
          <w:b/>
          <w:bCs/>
          <w:sz w:val="22"/>
          <w:szCs w:val="22"/>
        </w:rPr>
        <w:t>identify and stratify patients at high risk of readmission</w:t>
      </w:r>
      <w:r w:rsidR="0085362F" w:rsidRPr="0085362F">
        <w:rPr>
          <w:rFonts w:ascii="Calibri" w:hAnsi="Calibri" w:cs="Calibri"/>
          <w:sz w:val="22"/>
          <w:szCs w:val="22"/>
        </w:rPr>
        <w:t xml:space="preserve"> at the point of discharge — enabling MediCare to deliver targeted interventions, optimize resource allocation, and reduce avoidable readmissions.</w:t>
      </w:r>
    </w:p>
    <w:p w14:paraId="1098E1B0" w14:textId="77777777" w:rsidR="0085362F" w:rsidRDefault="007A4CBE" w:rsidP="0085362F">
      <w:pPr>
        <w:rPr>
          <w:rFonts w:ascii="Calibri" w:hAnsi="Calibri" w:cs="Calibri"/>
          <w:b/>
          <w:bCs/>
          <w:sz w:val="22"/>
          <w:szCs w:val="22"/>
        </w:rPr>
      </w:pPr>
      <w:r w:rsidRPr="00627ECF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627ECF">
        <w:rPr>
          <w:rFonts w:ascii="Calibri" w:hAnsi="Calibri" w:cs="Calibri"/>
          <w:b/>
          <w:bCs/>
          <w:sz w:val="22"/>
          <w:szCs w:val="22"/>
        </w:rPr>
        <w:t xml:space="preserve"> Analytical Objective:</w:t>
      </w:r>
    </w:p>
    <w:p w14:paraId="223F9A14" w14:textId="77777777" w:rsidR="0085362F" w:rsidRPr="0085362F" w:rsidRDefault="0085362F" w:rsidP="0085362F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85362F">
        <w:rPr>
          <w:rFonts w:ascii="Calibri" w:hAnsi="Calibri" w:cs="Calibri"/>
          <w:sz w:val="22"/>
          <w:szCs w:val="22"/>
        </w:rPr>
        <w:t xml:space="preserve">PCA &amp; LDA — for dimensionality reduction and class separability </w:t>
      </w:r>
    </w:p>
    <w:p w14:paraId="1826A87D" w14:textId="45E38A85" w:rsidR="0085362F" w:rsidRPr="0085362F" w:rsidRDefault="0085362F" w:rsidP="0085362F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85362F">
        <w:rPr>
          <w:rFonts w:ascii="Calibri" w:hAnsi="Calibri" w:cs="Calibri"/>
          <w:sz w:val="22"/>
          <w:szCs w:val="22"/>
        </w:rPr>
        <w:t xml:space="preserve">K-Means Clustering — for unsupervised patient risk segmentation (High / Medium / Low) </w:t>
      </w:r>
    </w:p>
    <w:p w14:paraId="738C21A0" w14:textId="422BE758" w:rsidR="007A4CBE" w:rsidRPr="0085362F" w:rsidRDefault="0085362F" w:rsidP="0085362F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85362F">
        <w:rPr>
          <w:rFonts w:ascii="Calibri" w:hAnsi="Calibri" w:cs="Calibri"/>
          <w:sz w:val="22"/>
          <w:szCs w:val="22"/>
        </w:rPr>
        <w:t>Classification Models (Logistic Regression, Decision Tree, KNN, Naive Bayes) — to predict individual readmission risk and identify key clinical driving factors</w:t>
      </w:r>
    </w:p>
    <w:p w14:paraId="5D9E03B1" w14:textId="002892F1" w:rsidR="007A4CBE" w:rsidRDefault="008A30D6" w:rsidP="00F850C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2. </w:t>
      </w:r>
      <w:r w:rsidR="007A4CBE" w:rsidRPr="007A4CBE">
        <w:rPr>
          <w:rFonts w:ascii="Calibri" w:hAnsi="Calibri" w:cs="Calibri"/>
          <w:b/>
          <w:bCs/>
          <w:sz w:val="22"/>
          <w:szCs w:val="22"/>
        </w:rPr>
        <w:t>Challenges and Constraints</w:t>
      </w:r>
    </w:p>
    <w:p w14:paraId="5D0A8322" w14:textId="29FB11C4" w:rsidR="0085362F" w:rsidRPr="007A4CBE" w:rsidRDefault="0085362F" w:rsidP="00F850C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1FE54513" wp14:editId="640BD08E">
            <wp:extent cx="5943600" cy="2491740"/>
            <wp:effectExtent l="0" t="0" r="0" b="3810"/>
            <wp:docPr id="767618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18161" name="Picture 7676181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4265" w14:textId="3453CB95" w:rsidR="007A4CBE" w:rsidRDefault="008A30D6" w:rsidP="00F850C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 xml:space="preserve">3. </w:t>
      </w:r>
      <w:r w:rsidR="007A4CBE" w:rsidRPr="007A4CBE">
        <w:rPr>
          <w:rFonts w:ascii="Calibri" w:hAnsi="Calibri" w:cs="Calibri"/>
          <w:b/>
          <w:bCs/>
          <w:sz w:val="22"/>
          <w:szCs w:val="22"/>
        </w:rPr>
        <w:t xml:space="preserve">Background Study / Literature Review </w:t>
      </w:r>
    </w:p>
    <w:p w14:paraId="7916B862" w14:textId="77777777" w:rsidR="000F400C" w:rsidRDefault="00F850C8" w:rsidP="000F400C">
      <w:pPr>
        <w:rPr>
          <w:rFonts w:ascii="Calibri" w:hAnsi="Calibri" w:cs="Calibri"/>
          <w:sz w:val="22"/>
          <w:szCs w:val="22"/>
        </w:rPr>
      </w:pPr>
      <w:r w:rsidRPr="00627ECF">
        <w:rPr>
          <w:rFonts w:ascii="Calibri" w:hAnsi="Calibri" w:cs="Calibri"/>
          <w:sz w:val="22"/>
          <w:szCs w:val="22"/>
        </w:rPr>
        <w:t>Through initial exploration of the provided historical patient dataset, the following structure was identified:</w:t>
      </w:r>
    </w:p>
    <w:p w14:paraId="43B12642" w14:textId="2DE05E3E" w:rsidR="00A35EAA" w:rsidRDefault="000F400C" w:rsidP="000F400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38C48DE" wp14:editId="595EF483">
            <wp:extent cx="5943600" cy="3070860"/>
            <wp:effectExtent l="0" t="0" r="0" b="0"/>
            <wp:docPr id="1918079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79642" name="Picture 19180796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03016C27" w14:textId="7BF85343" w:rsidR="00F850C8" w:rsidRDefault="00D92611" w:rsidP="00F850C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009F1D17" wp14:editId="24322943">
            <wp:extent cx="5775960" cy="3436620"/>
            <wp:effectExtent l="0" t="0" r="0" b="0"/>
            <wp:docPr id="1159745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45060" name="Picture 11597450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D7E7" w14:textId="77777777" w:rsidR="007A4CBE" w:rsidRDefault="007A4CBE" w:rsidP="00F850C8">
      <w:pPr>
        <w:rPr>
          <w:rFonts w:ascii="Calibri" w:hAnsi="Calibri" w:cs="Calibri"/>
          <w:b/>
          <w:bCs/>
          <w:sz w:val="22"/>
          <w:szCs w:val="22"/>
        </w:rPr>
      </w:pPr>
    </w:p>
    <w:p w14:paraId="27B15491" w14:textId="77777777" w:rsidR="00D92611" w:rsidRDefault="00D92611" w:rsidP="00F850C8">
      <w:pPr>
        <w:rPr>
          <w:rFonts w:ascii="Calibri" w:hAnsi="Calibri" w:cs="Calibri"/>
          <w:b/>
          <w:bCs/>
          <w:sz w:val="22"/>
          <w:szCs w:val="22"/>
        </w:rPr>
      </w:pPr>
    </w:p>
    <w:p w14:paraId="3EE09A2C" w14:textId="0B1725AF" w:rsidR="00F850C8" w:rsidRPr="00627ECF" w:rsidRDefault="008A30D6" w:rsidP="00F850C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 xml:space="preserve">4. </w:t>
      </w:r>
      <w:r w:rsidR="00F850C8" w:rsidRPr="00627ECF">
        <w:rPr>
          <w:rFonts w:ascii="Calibri" w:hAnsi="Calibri" w:cs="Calibri"/>
          <w:b/>
          <w:bCs/>
          <w:sz w:val="22"/>
          <w:szCs w:val="22"/>
        </w:rPr>
        <w:t>PROPOSED METHODOLOGY / SOLUTION APPROACH</w:t>
      </w:r>
    </w:p>
    <w:p w14:paraId="67C301B4" w14:textId="709F0DEC" w:rsidR="00F850C8" w:rsidRPr="00427BD9" w:rsidRDefault="00F850C8" w:rsidP="00F850C8">
      <w:pPr>
        <w:rPr>
          <w:rFonts w:ascii="Calibri" w:hAnsi="Calibri" w:cs="Calibri"/>
          <w:sz w:val="22"/>
          <w:szCs w:val="22"/>
        </w:rPr>
      </w:pPr>
      <w:r w:rsidRPr="00627ECF">
        <w:rPr>
          <w:rFonts w:ascii="Calibri" w:hAnsi="Calibri" w:cs="Calibri"/>
          <w:sz w:val="22"/>
          <w:szCs w:val="22"/>
        </w:rPr>
        <w:t>The proposed solution follo</w:t>
      </w:r>
      <w:r w:rsidRPr="00427BD9">
        <w:rPr>
          <w:rFonts w:ascii="Calibri" w:hAnsi="Calibri" w:cs="Calibri"/>
          <w:sz w:val="22"/>
          <w:szCs w:val="22"/>
        </w:rPr>
        <w:t>ws analytical pipeline combining unsupervised and supervised techniques:</w:t>
      </w:r>
    </w:p>
    <w:p w14:paraId="3F2552D9" w14:textId="77777777" w:rsidR="00F850C8" w:rsidRPr="00627ECF" w:rsidRDefault="00F850C8" w:rsidP="00F850C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627ECF">
        <w:rPr>
          <w:rFonts w:ascii="Calibri" w:hAnsi="Calibri" w:cs="Calibri"/>
          <w:b/>
          <w:bCs/>
          <w:sz w:val="22"/>
          <w:szCs w:val="22"/>
        </w:rPr>
        <w:t>Dimensionality Reduction</w:t>
      </w:r>
      <w:r w:rsidRPr="00627ECF">
        <w:rPr>
          <w:rFonts w:ascii="Calibri" w:hAnsi="Calibri" w:cs="Calibri"/>
          <w:sz w:val="22"/>
          <w:szCs w:val="22"/>
        </w:rPr>
        <w:t xml:space="preserve"> (PCA + LDA) to reduce noise and enhance class separability</w:t>
      </w:r>
    </w:p>
    <w:p w14:paraId="15E81D5C" w14:textId="77777777" w:rsidR="00F850C8" w:rsidRPr="00627ECF" w:rsidRDefault="00F850C8" w:rsidP="00F850C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627ECF">
        <w:rPr>
          <w:rFonts w:ascii="Calibri" w:hAnsi="Calibri" w:cs="Calibri"/>
          <w:b/>
          <w:bCs/>
          <w:sz w:val="22"/>
          <w:szCs w:val="22"/>
        </w:rPr>
        <w:t>Unsupervised Clustering</w:t>
      </w:r>
      <w:r w:rsidRPr="00627ECF">
        <w:rPr>
          <w:rFonts w:ascii="Calibri" w:hAnsi="Calibri" w:cs="Calibri"/>
          <w:sz w:val="22"/>
          <w:szCs w:val="22"/>
        </w:rPr>
        <w:t xml:space="preserve"> (K-Means) to segment patients into risk groups</w:t>
      </w:r>
    </w:p>
    <w:p w14:paraId="04BB13B0" w14:textId="77777777" w:rsidR="00F850C8" w:rsidRPr="00627ECF" w:rsidRDefault="00F850C8" w:rsidP="00F850C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627ECF">
        <w:rPr>
          <w:rFonts w:ascii="Calibri" w:hAnsi="Calibri" w:cs="Calibri"/>
          <w:b/>
          <w:bCs/>
          <w:sz w:val="22"/>
          <w:szCs w:val="22"/>
        </w:rPr>
        <w:t>Supervised Classification</w:t>
      </w:r>
      <w:r w:rsidRPr="00627ECF">
        <w:rPr>
          <w:rFonts w:ascii="Calibri" w:hAnsi="Calibri" w:cs="Calibri"/>
          <w:sz w:val="22"/>
          <w:szCs w:val="22"/>
        </w:rPr>
        <w:t xml:space="preserve"> (Logistic Regression, Decision Tree, KNN, Naive Bayes) to predict individual readmission risk</w:t>
      </w:r>
    </w:p>
    <w:p w14:paraId="17EF026F" w14:textId="77777777" w:rsidR="00F850C8" w:rsidRPr="00627ECF" w:rsidRDefault="00F850C8" w:rsidP="00F850C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627ECF">
        <w:rPr>
          <w:rFonts w:ascii="Calibri" w:hAnsi="Calibri" w:cs="Calibri"/>
          <w:b/>
          <w:bCs/>
          <w:sz w:val="22"/>
          <w:szCs w:val="22"/>
        </w:rPr>
        <w:t>Model Evaluation &amp; Selection</w:t>
      </w:r>
      <w:r w:rsidRPr="00627ECF">
        <w:rPr>
          <w:rFonts w:ascii="Calibri" w:hAnsi="Calibri" w:cs="Calibri"/>
          <w:sz w:val="22"/>
          <w:szCs w:val="22"/>
        </w:rPr>
        <w:t xml:space="preserve"> to identify the best-performing model</w:t>
      </w:r>
    </w:p>
    <w:p w14:paraId="473D1857" w14:textId="77777777" w:rsidR="00F850C8" w:rsidRPr="00627ECF" w:rsidRDefault="00F850C8" w:rsidP="00F850C8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627ECF">
        <w:rPr>
          <w:rFonts w:ascii="Calibri" w:hAnsi="Calibri" w:cs="Calibri"/>
          <w:b/>
          <w:bCs/>
          <w:sz w:val="22"/>
          <w:szCs w:val="22"/>
        </w:rPr>
        <w:t>Business Recommendations</w:t>
      </w:r>
      <w:r w:rsidRPr="00627ECF">
        <w:rPr>
          <w:rFonts w:ascii="Calibri" w:hAnsi="Calibri" w:cs="Calibri"/>
          <w:sz w:val="22"/>
          <w:szCs w:val="22"/>
        </w:rPr>
        <w:t xml:space="preserve"> derived from cluster profiles and model insights</w:t>
      </w:r>
    </w:p>
    <w:p w14:paraId="31532D19" w14:textId="7C596180" w:rsidR="00F850C8" w:rsidRPr="00627ECF" w:rsidRDefault="00F850C8" w:rsidP="00F850C8">
      <w:pPr>
        <w:rPr>
          <w:rFonts w:ascii="Calibri" w:hAnsi="Calibri" w:cs="Calibri"/>
          <w:b/>
          <w:bCs/>
          <w:sz w:val="22"/>
          <w:szCs w:val="22"/>
        </w:rPr>
      </w:pPr>
      <w:r w:rsidRPr="00627ECF">
        <w:rPr>
          <w:rFonts w:ascii="Calibri" w:hAnsi="Calibri" w:cs="Calibri"/>
          <w:b/>
          <w:bCs/>
          <w:sz w:val="22"/>
          <w:szCs w:val="22"/>
        </w:rPr>
        <w:t>Solution Workflow Diagram</w:t>
      </w:r>
      <w:r w:rsidRPr="00627ECF"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459946E8" wp14:editId="4C354CC7">
            <wp:extent cx="5943600" cy="2872740"/>
            <wp:effectExtent l="0" t="0" r="0" b="3810"/>
            <wp:docPr id="9858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6534" name="Picture 985865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A501" w14:textId="10ADAB80" w:rsidR="00F850C8" w:rsidRDefault="008A30D6" w:rsidP="00F850C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5. </w:t>
      </w:r>
      <w:r w:rsidR="00F850C8" w:rsidRPr="00627ECF">
        <w:rPr>
          <w:rFonts w:ascii="Calibri" w:hAnsi="Calibri" w:cs="Calibri"/>
          <w:b/>
          <w:bCs/>
          <w:sz w:val="22"/>
          <w:szCs w:val="22"/>
        </w:rPr>
        <w:t>PROPOSED TIMELINE</w:t>
      </w:r>
    </w:p>
    <w:p w14:paraId="5A2CFFFD" w14:textId="4B3ACFE6" w:rsidR="00427BD9" w:rsidRDefault="00427BD9" w:rsidP="00F850C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2A46787B" wp14:editId="605FE19C">
            <wp:extent cx="5943600" cy="2118360"/>
            <wp:effectExtent l="0" t="0" r="0" b="0"/>
            <wp:docPr id="1197843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43263" name="Picture 11978432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4256" w14:textId="77777777" w:rsidR="0085362F" w:rsidRDefault="0085362F" w:rsidP="00F850C8">
      <w:pPr>
        <w:rPr>
          <w:rFonts w:ascii="Calibri" w:hAnsi="Calibri" w:cs="Calibri"/>
          <w:b/>
          <w:bCs/>
          <w:sz w:val="22"/>
          <w:szCs w:val="22"/>
        </w:rPr>
      </w:pPr>
    </w:p>
    <w:p w14:paraId="4F5504E1" w14:textId="57DEC4C7" w:rsidR="0085362F" w:rsidRDefault="0085362F" w:rsidP="00F850C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6.</w:t>
      </w:r>
      <w:r w:rsidRPr="0085362F">
        <w:t xml:space="preserve"> </w:t>
      </w:r>
      <w:r w:rsidRPr="0085362F">
        <w:rPr>
          <w:rFonts w:ascii="Calibri" w:hAnsi="Calibri" w:cs="Calibri"/>
          <w:b/>
          <w:bCs/>
          <w:sz w:val="22"/>
          <w:szCs w:val="22"/>
        </w:rPr>
        <w:t>Expected Deliverables / Outputs</w:t>
      </w:r>
    </w:p>
    <w:tbl>
      <w:tblPr>
        <w:tblW w:w="7735" w:type="dxa"/>
        <w:tblInd w:w="-5" w:type="dxa"/>
        <w:tblLook w:val="04A0" w:firstRow="1" w:lastRow="0" w:firstColumn="1" w:lastColumn="0" w:noHBand="0" w:noVBand="1"/>
      </w:tblPr>
      <w:tblGrid>
        <w:gridCol w:w="64"/>
        <w:gridCol w:w="63"/>
        <w:gridCol w:w="571"/>
        <w:gridCol w:w="2006"/>
        <w:gridCol w:w="5031"/>
      </w:tblGrid>
      <w:tr w:rsidR="00A7596E" w:rsidRPr="00A7596E" w14:paraId="302750E6" w14:textId="77777777" w:rsidTr="00A7596E">
        <w:trPr>
          <w:trHeight w:val="264"/>
        </w:trPr>
        <w:tc>
          <w:tcPr>
            <w:tcW w:w="6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A983"/>
            <w:hideMark/>
          </w:tcPr>
          <w:p w14:paraId="139FC974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SNO</w:t>
            </w:r>
          </w:p>
        </w:tc>
        <w:tc>
          <w:tcPr>
            <w:tcW w:w="2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hideMark/>
          </w:tcPr>
          <w:p w14:paraId="740025B4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Deliverable</w:t>
            </w:r>
          </w:p>
        </w:tc>
        <w:tc>
          <w:tcPr>
            <w:tcW w:w="5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hideMark/>
          </w:tcPr>
          <w:p w14:paraId="44B35DEE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A7596E" w:rsidRPr="00A7596E" w14:paraId="06CFA726" w14:textId="77777777" w:rsidTr="00A7596E">
        <w:trPr>
          <w:trHeight w:val="528"/>
        </w:trPr>
        <w:tc>
          <w:tcPr>
            <w:tcW w:w="69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74E6F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68F216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Segoe UI Emoji" w:eastAsia="Times New Roman" w:hAnsi="Segoe UI Emoji" w:cs="Segoe UI Emoji"/>
                <w:color w:val="000000"/>
                <w:kern w:val="0"/>
                <w:sz w:val="20"/>
                <w:szCs w:val="20"/>
                <w14:ligatures w14:val="none"/>
              </w:rPr>
              <w:t>📊</w:t>
            </w: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59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Data Analysis Report</w:t>
            </w:r>
          </w:p>
        </w:tc>
        <w:tc>
          <w:tcPr>
            <w:tcW w:w="5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1BEFE9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EDA findings, data quality assessment, statistical summaries &amp; key pattern insights</w:t>
            </w:r>
          </w:p>
        </w:tc>
      </w:tr>
      <w:tr w:rsidR="00A7596E" w:rsidRPr="00A7596E" w14:paraId="6C91B30D" w14:textId="77777777" w:rsidTr="00A7596E">
        <w:trPr>
          <w:trHeight w:val="264"/>
        </w:trPr>
        <w:tc>
          <w:tcPr>
            <w:tcW w:w="69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C06B0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A97C61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Segoe UI Emoji" w:eastAsia="Times New Roman" w:hAnsi="Segoe UI Emoji" w:cs="Segoe UI Emoji"/>
                <w:color w:val="000000"/>
                <w:kern w:val="0"/>
                <w:sz w:val="20"/>
                <w:szCs w:val="20"/>
                <w14:ligatures w14:val="none"/>
              </w:rPr>
              <w:t>📉</w:t>
            </w: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59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Dimensionality Reduction Analysis</w:t>
            </w:r>
          </w:p>
        </w:tc>
        <w:tc>
          <w:tcPr>
            <w:tcW w:w="5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158B67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PCA variance explained plots &amp; LDA class separation visualizations</w:t>
            </w:r>
          </w:p>
        </w:tc>
      </w:tr>
      <w:tr w:rsidR="00A7596E" w:rsidRPr="00A7596E" w14:paraId="2ECE4197" w14:textId="77777777" w:rsidTr="00A7596E">
        <w:trPr>
          <w:trHeight w:val="528"/>
        </w:trPr>
        <w:tc>
          <w:tcPr>
            <w:tcW w:w="69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EE240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8A8AA5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Segoe UI Emoji" w:eastAsia="Times New Roman" w:hAnsi="Segoe UI Emoji" w:cs="Segoe UI Emoji"/>
                <w:color w:val="000000"/>
                <w:kern w:val="0"/>
                <w:sz w:val="20"/>
                <w:szCs w:val="20"/>
                <w14:ligatures w14:val="none"/>
              </w:rPr>
              <w:t>🔵</w:t>
            </w: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59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K-Means Cluster Profiles</w:t>
            </w:r>
          </w:p>
        </w:tc>
        <w:tc>
          <w:tcPr>
            <w:tcW w:w="5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F583CD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Elbow curve, cluster assignments &amp; clinical profiling of High / Medium / Low risk patient segments</w:t>
            </w:r>
          </w:p>
        </w:tc>
      </w:tr>
      <w:tr w:rsidR="00A7596E" w:rsidRPr="00A7596E" w14:paraId="776FBB96" w14:textId="77777777" w:rsidTr="00A7596E">
        <w:trPr>
          <w:trHeight w:val="528"/>
        </w:trPr>
        <w:tc>
          <w:tcPr>
            <w:tcW w:w="69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7154C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B8DD7A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Segoe UI Emoji" w:eastAsia="Times New Roman" w:hAnsi="Segoe UI Emoji" w:cs="Segoe UI Emoji"/>
                <w:color w:val="000000"/>
                <w:kern w:val="0"/>
                <w:sz w:val="20"/>
                <w:szCs w:val="20"/>
                <w14:ligatures w14:val="none"/>
              </w:rPr>
              <w:t>🤖</w:t>
            </w: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59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ML Classification Models</w:t>
            </w:r>
          </w:p>
        </w:tc>
        <w:tc>
          <w:tcPr>
            <w:tcW w:w="5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155522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Trained &amp; evaluated Logistic Regression, Decision Tree, KNN &amp; Naive Bayes models</w:t>
            </w:r>
          </w:p>
        </w:tc>
      </w:tr>
      <w:tr w:rsidR="00A7596E" w:rsidRPr="00A7596E" w14:paraId="7D95D95B" w14:textId="77777777" w:rsidTr="00A7596E">
        <w:trPr>
          <w:trHeight w:val="528"/>
        </w:trPr>
        <w:tc>
          <w:tcPr>
            <w:tcW w:w="69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C5937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773FDE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Segoe UI Emoji" w:eastAsia="Times New Roman" w:hAnsi="Segoe UI Emoji" w:cs="Segoe UI Emoji"/>
                <w:color w:val="000000"/>
                <w:kern w:val="0"/>
                <w:sz w:val="20"/>
                <w:szCs w:val="20"/>
                <w14:ligatures w14:val="none"/>
              </w:rPr>
              <w:t>📈</w:t>
            </w: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59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 Evaluation Report</w:t>
            </w:r>
          </w:p>
        </w:tc>
        <w:tc>
          <w:tcPr>
            <w:tcW w:w="5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D9D38E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Confusion matrices, ROC curves, AUC scores &amp; final model selection justification</w:t>
            </w:r>
          </w:p>
        </w:tc>
      </w:tr>
      <w:tr w:rsidR="00A7596E" w:rsidRPr="00A7596E" w14:paraId="284424DE" w14:textId="77777777" w:rsidTr="00A7596E">
        <w:trPr>
          <w:trHeight w:val="264"/>
        </w:trPr>
        <w:tc>
          <w:tcPr>
            <w:tcW w:w="69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07D81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9BAB0A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Segoe UI Emoji" w:eastAsia="Times New Roman" w:hAnsi="Segoe UI Emoji" w:cs="Segoe UI Emoji"/>
                <w:color w:val="000000"/>
                <w:kern w:val="0"/>
                <w:sz w:val="20"/>
                <w:szCs w:val="20"/>
                <w14:ligatures w14:val="none"/>
              </w:rPr>
              <w:t>💡</w:t>
            </w: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59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Business Recommendations</w:t>
            </w:r>
          </w:p>
        </w:tc>
        <w:tc>
          <w:tcPr>
            <w:tcW w:w="5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FD44C5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Targeted intervention strategies mapped to each patient risk cluster</w:t>
            </w:r>
          </w:p>
        </w:tc>
      </w:tr>
      <w:tr w:rsidR="00A7596E" w:rsidRPr="00A7596E" w14:paraId="4D1B0394" w14:textId="77777777" w:rsidTr="00A7596E">
        <w:trPr>
          <w:trHeight w:val="528"/>
        </w:trPr>
        <w:tc>
          <w:tcPr>
            <w:tcW w:w="69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71052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49F20F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Segoe UI Emoji" w:eastAsia="Times New Roman" w:hAnsi="Segoe UI Emoji" w:cs="Segoe UI Emoji"/>
                <w:color w:val="000000"/>
                <w:kern w:val="0"/>
                <w:sz w:val="20"/>
                <w:szCs w:val="20"/>
                <w14:ligatures w14:val="none"/>
              </w:rPr>
              <w:t>📊</w:t>
            </w: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59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Dashboard / Visualization</w:t>
            </w:r>
          </w:p>
        </w:tc>
        <w:tc>
          <w:tcPr>
            <w:tcW w:w="5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D7DBE1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Clinical &amp; management-facing visual summary of findings &amp; risk distribution</w:t>
            </w:r>
          </w:p>
        </w:tc>
      </w:tr>
      <w:tr w:rsidR="00A7596E" w:rsidRPr="00A7596E" w14:paraId="34EFDFBA" w14:textId="77777777" w:rsidTr="00A7596E">
        <w:trPr>
          <w:trHeight w:val="528"/>
        </w:trPr>
        <w:tc>
          <w:tcPr>
            <w:tcW w:w="69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317D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285163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Segoe UI Emoji" w:eastAsia="Times New Roman" w:hAnsi="Segoe UI Emoji" w:cs="Segoe UI Emoji"/>
                <w:color w:val="000000"/>
                <w:kern w:val="0"/>
                <w:sz w:val="20"/>
                <w:szCs w:val="20"/>
                <w14:ligatures w14:val="none"/>
              </w:rPr>
              <w:t>🚀</w:t>
            </w: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59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Deployment Proposal</w:t>
            </w:r>
          </w:p>
        </w:tc>
        <w:tc>
          <w:tcPr>
            <w:tcW w:w="5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C74005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Roadmap for integrating readmission prediction model into EHR clinical workflows</w:t>
            </w:r>
          </w:p>
        </w:tc>
      </w:tr>
      <w:tr w:rsidR="00A7596E" w:rsidRPr="00A7596E" w14:paraId="3AA17D7C" w14:textId="77777777" w:rsidTr="00A7596E">
        <w:trPr>
          <w:trHeight w:val="528"/>
        </w:trPr>
        <w:tc>
          <w:tcPr>
            <w:tcW w:w="69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6A93A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76FAED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Segoe UI Emoji" w:eastAsia="Times New Roman" w:hAnsi="Segoe UI Emoji" w:cs="Segoe UI Emoji"/>
                <w:color w:val="000000"/>
                <w:kern w:val="0"/>
                <w:sz w:val="20"/>
                <w:szCs w:val="20"/>
                <w14:ligatures w14:val="none"/>
              </w:rPr>
              <w:t>📂</w:t>
            </w: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59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Technical Documentation</w:t>
            </w:r>
          </w:p>
        </w:tc>
        <w:tc>
          <w:tcPr>
            <w:tcW w:w="5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851C75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Fully reproducible, well-commented Python notebooks with methodology documentation</w:t>
            </w:r>
          </w:p>
        </w:tc>
      </w:tr>
      <w:tr w:rsidR="00A7596E" w:rsidRPr="00A7596E" w14:paraId="6221A284" w14:textId="77777777" w:rsidTr="00A7596E">
        <w:trPr>
          <w:trHeight w:val="528"/>
        </w:trPr>
        <w:tc>
          <w:tcPr>
            <w:tcW w:w="69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7D4BD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893692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Segoe UI Emoji" w:eastAsia="Times New Roman" w:hAnsi="Segoe UI Emoji" w:cs="Segoe UI Emoji"/>
                <w:color w:val="000000"/>
                <w:kern w:val="0"/>
                <w:sz w:val="20"/>
                <w:szCs w:val="20"/>
                <w14:ligatures w14:val="none"/>
              </w:rPr>
              <w:t>🎤</w:t>
            </w: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596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Final Presentation</w:t>
            </w:r>
          </w:p>
        </w:tc>
        <w:tc>
          <w:tcPr>
            <w:tcW w:w="5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FF45B2" w14:textId="77777777" w:rsidR="00A7596E" w:rsidRPr="00A7596E" w:rsidRDefault="00A7596E" w:rsidP="00A759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759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Executive-level summary of findings, model performance &amp; estimated business impact</w:t>
            </w:r>
          </w:p>
        </w:tc>
      </w:tr>
      <w:tr w:rsidR="00F850C8" w:rsidRPr="00627ECF" w14:paraId="4938691A" w14:textId="77777777" w:rsidTr="00A7596E"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7037" w:type="dxa"/>
          <w:tblHeader/>
          <w:tblCellSpacing w:w="15" w:type="dxa"/>
        </w:trPr>
        <w:tc>
          <w:tcPr>
            <w:tcW w:w="0" w:type="auto"/>
            <w:vAlign w:val="center"/>
          </w:tcPr>
          <w:p w14:paraId="744AD660" w14:textId="2F7E5EB1" w:rsidR="00F850C8" w:rsidRPr="00627ECF" w:rsidRDefault="00F850C8" w:rsidP="00F850C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760F17DC" w14:textId="46CFDDD7" w:rsidR="00F850C8" w:rsidRPr="00627ECF" w:rsidRDefault="00F850C8" w:rsidP="00F850C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66" w:type="dxa"/>
            <w:vAlign w:val="center"/>
          </w:tcPr>
          <w:p w14:paraId="3C133DD8" w14:textId="73F9877E" w:rsidR="00F850C8" w:rsidRPr="00627ECF" w:rsidRDefault="00F850C8" w:rsidP="00F850C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F850C8" w:rsidRPr="00627ECF" w14:paraId="013A0793" w14:textId="77777777" w:rsidTr="00A7596E"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7037" w:type="dxa"/>
          <w:tblCellSpacing w:w="15" w:type="dxa"/>
        </w:trPr>
        <w:tc>
          <w:tcPr>
            <w:tcW w:w="0" w:type="auto"/>
            <w:vAlign w:val="center"/>
          </w:tcPr>
          <w:p w14:paraId="1424D7ED" w14:textId="6D0FBC76" w:rsidR="00F850C8" w:rsidRPr="00627ECF" w:rsidRDefault="00F850C8" w:rsidP="00F850C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647C4B87" w14:textId="077D4D6B" w:rsidR="00F850C8" w:rsidRPr="00627ECF" w:rsidRDefault="00F850C8" w:rsidP="00F850C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6" w:type="dxa"/>
            <w:vAlign w:val="center"/>
          </w:tcPr>
          <w:p w14:paraId="0F6A6F3C" w14:textId="1E03811F" w:rsidR="00F850C8" w:rsidRPr="00627ECF" w:rsidRDefault="00F850C8" w:rsidP="00F850C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850C8" w:rsidRPr="00627ECF" w14:paraId="5988363B" w14:textId="77777777" w:rsidTr="00A7596E"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7037" w:type="dxa"/>
          <w:tblCellSpacing w:w="15" w:type="dxa"/>
        </w:trPr>
        <w:tc>
          <w:tcPr>
            <w:tcW w:w="0" w:type="auto"/>
            <w:vAlign w:val="center"/>
          </w:tcPr>
          <w:p w14:paraId="2A413D6A" w14:textId="1AD8F179" w:rsidR="00F850C8" w:rsidRPr="00627ECF" w:rsidRDefault="00F850C8" w:rsidP="00F850C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23DDC907" w14:textId="0694F072" w:rsidR="00F850C8" w:rsidRPr="00627ECF" w:rsidRDefault="00F850C8" w:rsidP="00F850C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6" w:type="dxa"/>
            <w:vAlign w:val="center"/>
          </w:tcPr>
          <w:p w14:paraId="0E75D565" w14:textId="0FBDFCB9" w:rsidR="00F850C8" w:rsidRPr="00627ECF" w:rsidRDefault="00F850C8" w:rsidP="00F850C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850C8" w:rsidRPr="00627ECF" w14:paraId="7F9DECBE" w14:textId="77777777" w:rsidTr="00A7596E"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7037" w:type="dxa"/>
          <w:tblCellSpacing w:w="15" w:type="dxa"/>
        </w:trPr>
        <w:tc>
          <w:tcPr>
            <w:tcW w:w="0" w:type="auto"/>
            <w:vAlign w:val="center"/>
          </w:tcPr>
          <w:p w14:paraId="59954FE9" w14:textId="6C4533FA" w:rsidR="00F850C8" w:rsidRPr="00627ECF" w:rsidRDefault="00F850C8" w:rsidP="00F850C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502770F7" w14:textId="1AD158B7" w:rsidR="00F850C8" w:rsidRPr="00627ECF" w:rsidRDefault="00F850C8" w:rsidP="00F850C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6" w:type="dxa"/>
            <w:vAlign w:val="center"/>
          </w:tcPr>
          <w:p w14:paraId="14258CF9" w14:textId="0FB4814E" w:rsidR="00F850C8" w:rsidRPr="00627ECF" w:rsidRDefault="00F850C8" w:rsidP="00F850C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850C8" w:rsidRPr="00627ECF" w14:paraId="0E678FD0" w14:textId="77777777" w:rsidTr="00A7596E"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7037" w:type="dxa"/>
          <w:tblCellSpacing w:w="15" w:type="dxa"/>
        </w:trPr>
        <w:tc>
          <w:tcPr>
            <w:tcW w:w="0" w:type="auto"/>
            <w:vAlign w:val="center"/>
          </w:tcPr>
          <w:p w14:paraId="68902F61" w14:textId="7AAA4737" w:rsidR="00F850C8" w:rsidRPr="00627ECF" w:rsidRDefault="00F850C8" w:rsidP="00F850C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7E768DE7" w14:textId="1E6DF059" w:rsidR="00F850C8" w:rsidRPr="00627ECF" w:rsidRDefault="00F850C8" w:rsidP="00F850C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6" w:type="dxa"/>
            <w:vAlign w:val="center"/>
          </w:tcPr>
          <w:p w14:paraId="252EC5D0" w14:textId="35E7F34F" w:rsidR="00F850C8" w:rsidRPr="00627ECF" w:rsidRDefault="00F850C8" w:rsidP="00F850C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850C8" w:rsidRPr="00627ECF" w14:paraId="717F8150" w14:textId="77777777" w:rsidTr="00A7596E"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7037" w:type="dxa"/>
          <w:tblCellSpacing w:w="15" w:type="dxa"/>
        </w:trPr>
        <w:tc>
          <w:tcPr>
            <w:tcW w:w="0" w:type="auto"/>
            <w:vAlign w:val="center"/>
          </w:tcPr>
          <w:p w14:paraId="3604CA79" w14:textId="60A608E2" w:rsidR="00F850C8" w:rsidRPr="00627ECF" w:rsidRDefault="00F850C8" w:rsidP="00F850C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70D8485D" w14:textId="19D6CDE8" w:rsidR="00F850C8" w:rsidRPr="00627ECF" w:rsidRDefault="00F850C8" w:rsidP="00F850C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6" w:type="dxa"/>
            <w:vAlign w:val="center"/>
          </w:tcPr>
          <w:p w14:paraId="345D11C5" w14:textId="717B14B8" w:rsidR="00F850C8" w:rsidRPr="00627ECF" w:rsidRDefault="00F850C8" w:rsidP="00F850C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31B2495" w14:textId="77777777" w:rsidR="009F134A" w:rsidRPr="00627ECF" w:rsidRDefault="009F134A" w:rsidP="007A4CBE">
      <w:pPr>
        <w:rPr>
          <w:rFonts w:ascii="Calibri" w:hAnsi="Calibri" w:cs="Calibri"/>
          <w:sz w:val="22"/>
          <w:szCs w:val="22"/>
        </w:rPr>
      </w:pPr>
    </w:p>
    <w:sectPr w:rsidR="009F134A" w:rsidRPr="00627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309A"/>
    <w:multiLevelType w:val="multilevel"/>
    <w:tmpl w:val="5F56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04C35"/>
    <w:multiLevelType w:val="multilevel"/>
    <w:tmpl w:val="C1CC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43FF6"/>
    <w:multiLevelType w:val="multilevel"/>
    <w:tmpl w:val="E132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F2549"/>
    <w:multiLevelType w:val="multilevel"/>
    <w:tmpl w:val="3DF0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ED7BAB"/>
    <w:multiLevelType w:val="multilevel"/>
    <w:tmpl w:val="1EB2F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337113"/>
    <w:multiLevelType w:val="multilevel"/>
    <w:tmpl w:val="702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36B0D"/>
    <w:multiLevelType w:val="multilevel"/>
    <w:tmpl w:val="52E4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D0757"/>
    <w:multiLevelType w:val="multilevel"/>
    <w:tmpl w:val="9EFC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1D13DE"/>
    <w:multiLevelType w:val="multilevel"/>
    <w:tmpl w:val="C534D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F24EBD"/>
    <w:multiLevelType w:val="hybridMultilevel"/>
    <w:tmpl w:val="D310A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371CC7"/>
    <w:multiLevelType w:val="multilevel"/>
    <w:tmpl w:val="7A98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980117"/>
    <w:multiLevelType w:val="hybridMultilevel"/>
    <w:tmpl w:val="DC623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04A4D"/>
    <w:multiLevelType w:val="multilevel"/>
    <w:tmpl w:val="7ECC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D2C60"/>
    <w:multiLevelType w:val="multilevel"/>
    <w:tmpl w:val="0E74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5E7A21"/>
    <w:multiLevelType w:val="multilevel"/>
    <w:tmpl w:val="3DB2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D4A63"/>
    <w:multiLevelType w:val="multilevel"/>
    <w:tmpl w:val="14D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D755F"/>
    <w:multiLevelType w:val="multilevel"/>
    <w:tmpl w:val="3536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7736B7"/>
    <w:multiLevelType w:val="multilevel"/>
    <w:tmpl w:val="780C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452502">
    <w:abstractNumId w:val="16"/>
  </w:num>
  <w:num w:numId="2" w16cid:durableId="2126846896">
    <w:abstractNumId w:val="5"/>
  </w:num>
  <w:num w:numId="3" w16cid:durableId="2137332646">
    <w:abstractNumId w:val="12"/>
  </w:num>
  <w:num w:numId="4" w16cid:durableId="1695880697">
    <w:abstractNumId w:val="15"/>
  </w:num>
  <w:num w:numId="5" w16cid:durableId="427821337">
    <w:abstractNumId w:val="6"/>
  </w:num>
  <w:num w:numId="6" w16cid:durableId="1322468459">
    <w:abstractNumId w:val="8"/>
  </w:num>
  <w:num w:numId="7" w16cid:durableId="632178597">
    <w:abstractNumId w:val="11"/>
  </w:num>
  <w:num w:numId="8" w16cid:durableId="1000473040">
    <w:abstractNumId w:val="13"/>
  </w:num>
  <w:num w:numId="9" w16cid:durableId="1038748104">
    <w:abstractNumId w:val="14"/>
  </w:num>
  <w:num w:numId="10" w16cid:durableId="729501434">
    <w:abstractNumId w:val="17"/>
  </w:num>
  <w:num w:numId="11" w16cid:durableId="1493792372">
    <w:abstractNumId w:val="2"/>
  </w:num>
  <w:num w:numId="12" w16cid:durableId="830634585">
    <w:abstractNumId w:val="1"/>
  </w:num>
  <w:num w:numId="13" w16cid:durableId="1788281391">
    <w:abstractNumId w:val="4"/>
  </w:num>
  <w:num w:numId="14" w16cid:durableId="344553966">
    <w:abstractNumId w:val="0"/>
  </w:num>
  <w:num w:numId="15" w16cid:durableId="1924946219">
    <w:abstractNumId w:val="3"/>
  </w:num>
  <w:num w:numId="16" w16cid:durableId="1108891451">
    <w:abstractNumId w:val="10"/>
  </w:num>
  <w:num w:numId="17" w16cid:durableId="1886142857">
    <w:abstractNumId w:val="7"/>
  </w:num>
  <w:num w:numId="18" w16cid:durableId="7508097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D5"/>
    <w:rsid w:val="00046240"/>
    <w:rsid w:val="000F400C"/>
    <w:rsid w:val="0025167D"/>
    <w:rsid w:val="00427BD9"/>
    <w:rsid w:val="004F0905"/>
    <w:rsid w:val="00627ECF"/>
    <w:rsid w:val="006B2E7A"/>
    <w:rsid w:val="007A4CBE"/>
    <w:rsid w:val="0085362F"/>
    <w:rsid w:val="008A30D6"/>
    <w:rsid w:val="009A781C"/>
    <w:rsid w:val="009F134A"/>
    <w:rsid w:val="00A35EAA"/>
    <w:rsid w:val="00A7596E"/>
    <w:rsid w:val="00AD09E1"/>
    <w:rsid w:val="00B5263C"/>
    <w:rsid w:val="00B560BD"/>
    <w:rsid w:val="00B63E6E"/>
    <w:rsid w:val="00C2001B"/>
    <w:rsid w:val="00CC1F35"/>
    <w:rsid w:val="00D72C7B"/>
    <w:rsid w:val="00D92611"/>
    <w:rsid w:val="00ED4DD5"/>
    <w:rsid w:val="00F8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E856"/>
  <w15:chartTrackingRefBased/>
  <w15:docId w15:val="{E86A22D7-9892-4819-A2AB-BE863CCD5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87bb64-a677-4999-a7e1-c729498cafc7}" enabled="1" method="Standard" siteId="{c990bb7a-51f4-439b-bd36-9c07fb1041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424</Words>
  <Characters>3003</Characters>
  <Application>Microsoft Office Word</Application>
  <DocSecurity>0</DocSecurity>
  <Lines>79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Jayagopal, Prasannamoorthy  (J.)</dc:creator>
  <cp:keywords/>
  <dc:description/>
  <cp:lastModifiedBy>Jayagopal, Prasannamoorthy  (J.)</cp:lastModifiedBy>
  <cp:revision>6</cp:revision>
  <dcterms:created xsi:type="dcterms:W3CDTF">2026-06-27T04:24:00Z</dcterms:created>
  <dcterms:modified xsi:type="dcterms:W3CDTF">2026-06-27T05:23:00Z</dcterms:modified>
</cp:coreProperties>
</file>