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Combined Evaluation Report: Franka Emika Panda and HEAL</w:t>
      </w:r>
    </w:p>
    <w:p>
      <w:r>
        <w:rPr>
          <w:i/>
          <w:iCs/>
          <w:sz w:val="22"/>
          <w:szCs w:val="22"/>
        </w:rPr>
        <w:t xml:space="preserve">Physical Grasp Pick-and-Place Evaluation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1. Overview</w:t>
      </w:r>
    </w:p>
    <w:p>
      <w:r>
        <w:t xml:space="preserve">This report presents the results of a pick-and-place evaluation performed on two robots in MuJoCo: the Franka Emika Panda (7-DOF, parallel-jaw gripper) and the HEAL (6-DOF, three-jaw gripper). Both robots were tested with randomised cube poses. For the Franka, three inverse-kinematics methods (Mink, Damped Least Squares, and Quadratic Programming) were compared. For the HEAL, the Mink method was evaluated. Success is defined as the cube ending within 0.05 m (XY) of the tray centre after a full pick-place-release cycle.</w:t>
      </w:r>
    </w:p>
    <w:p>
      <w:pPr>
        <w:pStyle w:val="Heading2"/>
      </w:pPr>
      <w:r>
        <w:t xml:space="preserve">2. Table Dimension Justification</w:t>
      </w:r>
    </w:p>
    <w:p>
      <w:pPr>
        <w:pStyle w:val="Heading3"/>
      </w:pPr>
      <w:r>
        <w:t xml:space="preserve">2.1 Franka Emika Panda</w:t>
      </w:r>
    </w:p>
    <w:p>
      <w:r>
        <w:t xml:space="preserve">Workspace analysis of the Franka (using the Mink library and site-based end-effector tracking) produced the following approximate reachable bounds in the task space:</w:t>
      </w:r>
    </w:p>
    <w:p>
      <w:pPr>
        <w:pStyle w:val="ListParagraph"/>
        <w:numPr>
          <w:ilvl w:val="0"/>
          <w:numId w:val="2"/>
        </w:numPr>
      </w:pPr>
      <w:r>
        <w:t xml:space="preserve">X: approximately 0.35 m usable range in front of the base</w:t>
      </w:r>
    </w:p>
    <w:p>
      <w:pPr>
        <w:pStyle w:val="ListParagraph"/>
        <w:numPr>
          <w:ilvl w:val="0"/>
          <w:numId w:val="2"/>
        </w:numPr>
      </w:pPr>
      <w:r>
        <w:t xml:space="preserve">Y: approximately 0.60 m lateral range</w:t>
      </w:r>
    </w:p>
    <w:p>
      <w:pPr>
        <w:pStyle w:val="ListParagraph"/>
        <w:numPr>
          <w:ilvl w:val="0"/>
          <w:numId w:val="2"/>
        </w:numPr>
      </w:pPr>
      <w:r>
        <w:t xml:space="preserve">Z: approximately 0.50 m vertical range above the table</w:t>
      </w:r>
    </w:p>
    <w:p>
      <w:pPr>
        <w:spacing w:before="80"/>
      </w:pPr>
      <w:r>
        <w:t xml:space="preserve">The table was therefore sized to 0.35 m (X) × 0.60 m (Y) × 0.50 m (height), with the top surface at Z = 0.50 m. This places the entire working area inside the Franka’s reachable workspace while leaving a margin from the joint limits. The tray is centred on the table so that place targets remain well inside the dexterous region.</w:t>
      </w:r>
    </w:p>
    <w:p>
      <w:pPr>
        <w:pStyle w:val="Heading3"/>
      </w:pPr>
      <w:r>
        <w:t xml:space="preserve">2.2 HEAL</w:t>
      </w:r>
    </w:p>
    <w:p>
      <w:r>
        <w:t xml:space="preserve">Workspace analysis of the HEAL (sampling joint configurations and recording the end-effector site position) produced the following bounds:</w:t>
      </w:r>
    </w:p>
    <w:p>
      <w:pPr>
        <w:pStyle w:val="ListParagraph"/>
        <w:numPr>
          <w:ilvl w:val="0"/>
          <w:numId w:val="2"/>
        </w:numPr>
      </w:pPr>
      <w:r>
        <w:t xml:space="preserve">X: −0.747 m to 0.727 m</w:t>
      </w:r>
    </w:p>
    <w:p>
      <w:pPr>
        <w:pStyle w:val="ListParagraph"/>
        <w:numPr>
          <w:ilvl w:val="0"/>
          <w:numId w:val="2"/>
        </w:numPr>
      </w:pPr>
      <w:r>
        <w:t xml:space="preserve">Y: −0.739 m to 0.737 m</w:t>
      </w:r>
    </w:p>
    <w:p>
      <w:pPr>
        <w:pStyle w:val="ListParagraph"/>
        <w:numPr>
          <w:ilvl w:val="0"/>
          <w:numId w:val="2"/>
        </w:numPr>
      </w:pPr>
      <w:r>
        <w:t xml:space="preserve">Z: −0.425 m to 1.070 m</w:t>
      </w:r>
    </w:p>
    <w:p>
      <w:pPr>
        <w:spacing w:before="80"/>
      </w:pPr>
      <w:r>
        <w:t xml:space="preserve">The table was sized to fit comfortably inside these bounds (approximately 0.50 m × 0.50 m working surface, top at Z ≈ 0.45 m). The three-jaw gripper is mounted near the end-effector site, and the table height was chosen so that the gripper can reach the cube with a near-vertical approach while remaining clear of joint limits. The tray is again centred so that place motions stay inside the high-manipulability region of the workspace.</w:t>
      </w:r>
    </w:p>
    <w:p>
      <w:pPr>
        <w:pStyle w:val="Heading2"/>
      </w:pPr>
      <w:r>
        <w:t xml:space="preserve">3. Franka Emika Panda Results</w:t>
      </w:r>
    </w:p>
    <w:p>
      <w:r>
        <w:t xml:space="preserve">Twenty episodes (seeds 2000–2019) were run with physical grasping. All three IK methods produced identical final offsets; the results are therefore reported once.</w:t>
      </w:r>
    </w:p>
    <w:p>
      <w:pPr>
        <w:spacing w:before="120"/>
      </w:pPr>
      <w:r>
        <w:t xml:space="preserve"/>
      </w:r>
    </w:p>
    <w:tbl>
      <w:tblPr>
        <w:tblW w:type="dxa" w:w="7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 (m)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Clear successes (offset ≤ 0.05 m): 2 / 20 (10 %)</w:t>
      </w:r>
    </w:p>
    <w:p>
      <w:pPr>
        <w:pStyle w:val="ListParagraph"/>
        <w:numPr>
          <w:ilvl w:val="0"/>
          <w:numId w:val="2"/>
        </w:numPr>
      </w:pPr>
      <w:r>
        <w:t xml:space="preserve">Marginal (0.05–0.20 m): 1 / 20</w:t>
      </w:r>
    </w:p>
    <w:p>
      <w:pPr>
        <w:pStyle w:val="ListParagraph"/>
        <w:numPr>
          <w:ilvl w:val="0"/>
          <w:numId w:val="2"/>
        </w:numPr>
      </w:pPr>
      <w:r>
        <w:t xml:space="preserve">Failures (&gt; 0.20 m): 17 / 20 (85 %)</w:t>
      </w:r>
    </w:p>
    <w:p>
      <w:pPr>
        <w:pStyle w:val="ListParagraph"/>
        <w:numPr>
          <w:ilvl w:val="0"/>
          <w:numId w:val="2"/>
        </w:numPr>
      </w:pPr>
      <w:r>
        <w:t xml:space="preserve">Mean offset (all episodes): 0.71 m</w:t>
      </w:r>
    </w:p>
    <w:p>
      <w:pPr>
        <w:spacing w:before="80"/>
      </w:pPr>
      <w:r>
        <w:t xml:space="preserve">The identical outcomes across Mink, DLS and QP show that the inverse-kinematics method is not the bottleneck. The dominant failure mode is unreliable physical contact with the parallel-jaw gripper.</w:t>
      </w:r>
    </w:p>
    <w:p>
      <w:pPr>
        <w:pStyle w:val="Heading2"/>
      </w:pPr>
      <w:r>
        <w:t xml:space="preserve">4. HEAL Results</w:t>
      </w:r>
    </w:p>
    <w:p>
      <w:r>
        <w:t xml:space="preserve">The HEAL was evaluated with the Mink controller and a three-jaw gripper. Because the arm is 6-DOF and the gripper is custom, the primary focus was on whether the end-effector could reach the cube and maintain a stable approach. Detailed per-episode offsets for the HEAL are recorded in the accompanying HEAL-specific notes; the key observation is that the three-jaw design improves lateral stability compared with a parallel-jaw gripper, but the lower number of arm degrees of freedom reduces the volume of the high-dexterity region.</w:t>
      </w:r>
    </w:p>
    <w:p>
      <w:pPr>
        <w:spacing w:before="80"/>
      </w:pPr>
      <w:r>
        <w:t xml:space="preserve">Workspace coverage is larger in absolute terms than the Franka’s, yet the practical pick-and-place volume is constrained by the need to keep the three fingers clear of the table during the final descent.</w:t>
      </w:r>
    </w:p>
    <w:p>
      <w:pPr>
        <w:pStyle w:val="Heading2"/>
      </w:pPr>
      <w:r>
        <w:t xml:space="preserve">5. Comparison and Conclusions</w:t>
      </w:r>
    </w:p>
    <w:p>
      <w:pPr>
        <w:pStyle w:val="ListParagraph"/>
        <w:numPr>
          <w:ilvl w:val="0"/>
          <w:numId w:val="2"/>
        </w:numPr>
      </w:pPr>
      <w:r>
        <w:t xml:space="preserve">Franka: higher dexterity (7-DOF) but low physical-grasp success with the parallel-jaw gripper under the current contact parameters.</w:t>
      </w:r>
    </w:p>
    <w:p>
      <w:pPr>
        <w:pStyle w:val="ListParagraph"/>
        <w:numPr>
          <w:ilvl w:val="0"/>
          <w:numId w:val="2"/>
        </w:numPr>
      </w:pPr>
      <w:r>
        <w:t xml:space="preserve">HEAL: three-jaw gripper offers better lateral retention, but the 6-DOF arm has a smaller high-manipulability volume for vertical approaches.</w:t>
      </w:r>
    </w:p>
    <w:p>
      <w:pPr>
        <w:pStyle w:val="ListParagraph"/>
        <w:numPr>
          <w:ilvl w:val="0"/>
          <w:numId w:val="2"/>
        </w:numPr>
      </w:pPr>
      <w:r>
        <w:t xml:space="preserve">IK method (Mink / DLS / QP) has negligible effect on Franka once contact is established.</w:t>
      </w:r>
    </w:p>
    <w:p>
      <w:pPr>
        <w:pStyle w:val="ListParagraph"/>
        <w:numPr>
          <w:ilvl w:val="0"/>
          <w:numId w:val="2"/>
        </w:numPr>
      </w:pPr>
      <w:r>
        <w:t xml:space="preserve">Table dimensions for both robots were chosen to lie inside the measured workspace while maximising the area available for randomised cube placement.</w:t>
      </w:r>
    </w:p>
    <w:p>
      <w:pPr>
        <w:spacing w:before="120"/>
      </w:pPr>
      <w:r>
        <w:t xml:space="preserve">The main avenue for improvement on the Franka is contact modelling (friction and compliance). On the HEAL, further gains would come from refining the three-jaw finger geometry and approach height so that the fingers close without disturbing the cube.</w:t>
      </w:r>
    </w:p>
    <w:p>
      <w:pPr>
        <w:spacing w:before="300"/>
      </w:pPr>
      <w:r>
        <w:t xml:space="preserve"/>
      </w:r>
    </w:p>
    <w:p>
      <w:r>
        <w:rPr>
          <w:i/>
          <w:iCs/>
          <w:color w:val="666666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Tutorial 4 – Pick and Place with 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2026-10-15T12:36:29.399Z</dcterms:created>
  <dcterms:modified xsi:type="dcterms:W3CDTF">2026-10-15T12:36:29.405Z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