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Turnaround Inspection Report  --  Heat Exchanger E-301</w:t>
      </w:r>
    </w:p>
    <w:p>
      <w:r>
        <w:t>Document: INS-004  |  Revision: 1.0  |  Issue Date: 28-Aug-2026</w:t>
      </w:r>
    </w:p>
    <w:p>
      <w:r>
        <w:t>ABC Petrochemicals Pvt. Ltd. | Gujarat Manufacturing Plant</w:t>
      </w:r>
    </w:p>
    <w:p>
      <w:r>
        <w:t>Equipment: E-301  --  Feed Preheater, shell and tube heat exchanger</w:t>
      </w:r>
    </w:p>
    <w:p>
      <w:r>
        <w:t>Inspection Window: 14-Aug-2026 to 22-Aug-2026, Turnaround TA-2026-02</w:t>
      </w:r>
    </w:p>
    <w:p>
      <w:r>
        <w:t>Lead Inspector: Deepak Joshi (Level II API 510)  |  Certificate: API-510-44182</w:t>
      </w:r>
    </w:p>
    <w:p>
      <w:r>
        <w:t>Reviewed By: Priya Sharma (Rotating and Static Equipment Engineer)</w:t>
      </w:r>
    </w:p>
    <w:p>
      <w:r>
        <w:t>Approved By: Rajesh Mehta (Plant Director)</w:t>
      </w:r>
    </w:p>
    <w:p>
      <w:pPr>
        <w:pStyle w:val="Heading1"/>
      </w:pPr>
      <w:r>
        <w:t>1. Executive Summary</w:t>
      </w:r>
    </w:p>
    <w:p>
      <w:r>
        <w:t>E-301 was opened for internal inspection during turnaround TA-2026-02 after eight years in service since the last full internal. The exchanger is fit for continued service for a further four years subject to the three mandatory actions listed in Section 11. The governing degradation mechanism is shell side under deposit corrosion on the lower quadrant of the tube bundle, driven by intermittent low flow during turndown operation.</w:t>
      </w:r>
    </w:p>
    <w:p>
      <w:r>
        <w:t>Nineteen tubes were plugged during this turnaround, bringing the cumulative plugged count to 34 of 512 tubes, or 6.6 per cent. The plugging limit for this exchanger is 10 per cent, at which point retubing becomes mandatory. On the current plugging rate the limit will be reached at approximately the 2034 turnaround.</w:t>
      </w:r>
    </w:p>
    <w:p>
      <w:pPr>
        <w:pStyle w:val="Heading1"/>
      </w:pPr>
      <w:r>
        <w:t>2. Scope and Objectives</w:t>
      </w:r>
    </w:p>
    <w:p>
      <w:r>
        <w:t>The inspection covered the shell, both channel heads, the tube bundle, the tubesheets, the expansion bellows, all nozzles and the supporting saddles. The objectives were to determine the remaining wall thickness of pressure retaining components, to quantify tube degradation, to assess the condition of the bellows, and to establish a fitness for service position and the next inspection interval.</w:t>
      </w:r>
    </w:p>
    <w:p>
      <w:r>
        <w:t>Out of scope: the associated piping beyond the first flange, the relief valve PSV-3011 which is on a separate certification cycle, and the insulation system which was assessed under a separate corrosion under insulation survey CUI-2026-11.</w:t>
      </w:r>
    </w:p>
    <w:p>
      <w:pPr>
        <w:pStyle w:val="Heading1"/>
      </w:pPr>
      <w:r>
        <w:t>3. Equipment Data and History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t>Tag</w:t>
            </w:r>
          </w:p>
        </w:tc>
        <w:tc>
          <w:tcPr>
            <w:tcW w:type="dxa" w:w="4320"/>
          </w:tcPr>
          <w:p>
            <w:r>
              <w:t>E-301</w:t>
            </w:r>
          </w:p>
        </w:tc>
      </w:tr>
      <w:tr>
        <w:tc>
          <w:tcPr>
            <w:tcW w:type="dxa" w:w="4320"/>
          </w:tcPr>
          <w:p>
            <w:r>
              <w:t>Service</w:t>
            </w:r>
          </w:p>
        </w:tc>
        <w:tc>
          <w:tcPr>
            <w:tcW w:type="dxa" w:w="4320"/>
          </w:tcPr>
          <w:p>
            <w:r>
              <w:t>Feed preheater, cracker unit</w:t>
            </w:r>
          </w:p>
        </w:tc>
      </w:tr>
      <w:tr>
        <w:tc>
          <w:tcPr>
            <w:tcW w:type="dxa" w:w="4320"/>
          </w:tcPr>
          <w:p>
            <w:r>
              <w:t>Type</w:t>
            </w:r>
          </w:p>
        </w:tc>
        <w:tc>
          <w:tcPr>
            <w:tcW w:type="dxa" w:w="4320"/>
          </w:tcPr>
          <w:p>
            <w:r>
              <w:t>BEM, fixed tubesheet, single pass shell</w:t>
            </w:r>
          </w:p>
        </w:tc>
      </w:tr>
      <w:tr>
        <w:tc>
          <w:tcPr>
            <w:tcW w:type="dxa" w:w="4320"/>
          </w:tcPr>
          <w:p>
            <w:r>
              <w:t>Design code</w:t>
            </w:r>
          </w:p>
        </w:tc>
        <w:tc>
          <w:tcPr>
            <w:tcW w:type="dxa" w:w="4320"/>
          </w:tcPr>
          <w:p>
            <w:r>
              <w:t>ASME VIII Div 1, 2013 edition</w:t>
            </w:r>
          </w:p>
        </w:tc>
      </w:tr>
      <w:tr>
        <w:tc>
          <w:tcPr>
            <w:tcW w:type="dxa" w:w="4320"/>
          </w:tcPr>
          <w:p>
            <w:r>
              <w:t>National Board number</w:t>
            </w:r>
          </w:p>
        </w:tc>
        <w:tc>
          <w:tcPr>
            <w:tcW w:type="dxa" w:w="4320"/>
          </w:tcPr>
          <w:p>
            <w:r>
              <w:t>NB-118447</w:t>
            </w:r>
          </w:p>
        </w:tc>
      </w:tr>
      <w:tr>
        <w:tc>
          <w:tcPr>
            <w:tcW w:type="dxa" w:w="4320"/>
          </w:tcPr>
          <w:p>
            <w:r>
              <w:t>Year built</w:t>
            </w:r>
          </w:p>
        </w:tc>
        <w:tc>
          <w:tcPr>
            <w:tcW w:type="dxa" w:w="4320"/>
          </w:tcPr>
          <w:p>
            <w:r>
              <w:t>2015</w:t>
            </w:r>
          </w:p>
        </w:tc>
      </w:tr>
      <w:tr>
        <w:tc>
          <w:tcPr>
            <w:tcW w:type="dxa" w:w="4320"/>
          </w:tcPr>
          <w:p>
            <w:r>
              <w:t>Shell design pressure</w:t>
            </w:r>
          </w:p>
        </w:tc>
        <w:tc>
          <w:tcPr>
            <w:tcW w:type="dxa" w:w="4320"/>
          </w:tcPr>
          <w:p>
            <w:r>
              <w:t>18.5 barg</w:t>
            </w:r>
          </w:p>
        </w:tc>
      </w:tr>
      <w:tr>
        <w:tc>
          <w:tcPr>
            <w:tcW w:type="dxa" w:w="4320"/>
          </w:tcPr>
          <w:p>
            <w:r>
              <w:t>Tube design pressure</w:t>
            </w:r>
          </w:p>
        </w:tc>
        <w:tc>
          <w:tcPr>
            <w:tcW w:type="dxa" w:w="4320"/>
          </w:tcPr>
          <w:p>
            <w:r>
              <w:t>42.0 barg</w:t>
            </w:r>
          </w:p>
        </w:tc>
      </w:tr>
      <w:tr>
        <w:tc>
          <w:tcPr>
            <w:tcW w:type="dxa" w:w="4320"/>
          </w:tcPr>
          <w:p>
            <w:r>
              <w:t>Shell design temperature</w:t>
            </w:r>
          </w:p>
        </w:tc>
        <w:tc>
          <w:tcPr>
            <w:tcW w:type="dxa" w:w="4320"/>
          </w:tcPr>
          <w:p>
            <w:r>
              <w:t>260 deg C</w:t>
            </w:r>
          </w:p>
        </w:tc>
      </w:tr>
      <w:tr>
        <w:tc>
          <w:tcPr>
            <w:tcW w:type="dxa" w:w="4320"/>
          </w:tcPr>
          <w:p>
            <w:r>
              <w:t>Tube design temperature</w:t>
            </w:r>
          </w:p>
        </w:tc>
        <w:tc>
          <w:tcPr>
            <w:tcW w:type="dxa" w:w="4320"/>
          </w:tcPr>
          <w:p>
            <w:r>
              <w:t>230 deg C</w:t>
            </w:r>
          </w:p>
        </w:tc>
      </w:tr>
      <w:tr>
        <w:tc>
          <w:tcPr>
            <w:tcW w:type="dxa" w:w="4320"/>
          </w:tcPr>
          <w:p>
            <w:r>
              <w:t>Shell material</w:t>
            </w:r>
          </w:p>
        </w:tc>
        <w:tc>
          <w:tcPr>
            <w:tcW w:type="dxa" w:w="4320"/>
          </w:tcPr>
          <w:p>
            <w:r>
              <w:t>SA-516 Gr 70</w:t>
            </w:r>
          </w:p>
        </w:tc>
      </w:tr>
      <w:tr>
        <w:tc>
          <w:tcPr>
            <w:tcW w:type="dxa" w:w="4320"/>
          </w:tcPr>
          <w:p>
            <w:r>
              <w:t>Tube material</w:t>
            </w:r>
          </w:p>
        </w:tc>
        <w:tc>
          <w:tcPr>
            <w:tcW w:type="dxa" w:w="4320"/>
          </w:tcPr>
          <w:p>
            <w:r>
              <w:t>SA-213 TP316L</w:t>
            </w:r>
          </w:p>
        </w:tc>
      </w:tr>
      <w:tr>
        <w:tc>
          <w:tcPr>
            <w:tcW w:type="dxa" w:w="4320"/>
          </w:tcPr>
          <w:p>
            <w:r>
              <w:t>Tube count</w:t>
            </w:r>
          </w:p>
        </w:tc>
        <w:tc>
          <w:tcPr>
            <w:tcW w:type="dxa" w:w="4320"/>
          </w:tcPr>
          <w:p>
            <w:r>
              <w:t>512</w:t>
            </w:r>
          </w:p>
        </w:tc>
      </w:tr>
      <w:tr>
        <w:tc>
          <w:tcPr>
            <w:tcW w:type="dxa" w:w="4320"/>
          </w:tcPr>
          <w:p>
            <w:r>
              <w:t>Tube size</w:t>
            </w:r>
          </w:p>
        </w:tc>
        <w:tc>
          <w:tcPr>
            <w:tcW w:type="dxa" w:w="4320"/>
          </w:tcPr>
          <w:p>
            <w:r>
              <w:t>19.05 mm OD x 2.11 mm wall x 6000 mm long</w:t>
            </w:r>
          </w:p>
        </w:tc>
      </w:tr>
      <w:tr>
        <w:tc>
          <w:tcPr>
            <w:tcW w:type="dxa" w:w="4320"/>
          </w:tcPr>
          <w:p>
            <w:r>
              <w:t>Tubesheet material</w:t>
            </w:r>
          </w:p>
        </w:tc>
        <w:tc>
          <w:tcPr>
            <w:tcW w:type="dxa" w:w="4320"/>
          </w:tcPr>
          <w:p>
            <w:r>
              <w:t>SA-266 Gr 2 with 316L overlay</w:t>
            </w:r>
          </w:p>
        </w:tc>
      </w:tr>
      <w:tr>
        <w:tc>
          <w:tcPr>
            <w:tcW w:type="dxa" w:w="4320"/>
          </w:tcPr>
          <w:p>
            <w:r>
              <w:t>Shell nominal thickness</w:t>
            </w:r>
          </w:p>
        </w:tc>
        <w:tc>
          <w:tcPr>
            <w:tcW w:type="dxa" w:w="4320"/>
          </w:tcPr>
          <w:p>
            <w:r>
              <w:t>14.0 mm</w:t>
            </w:r>
          </w:p>
        </w:tc>
      </w:tr>
      <w:tr>
        <w:tc>
          <w:tcPr>
            <w:tcW w:type="dxa" w:w="4320"/>
          </w:tcPr>
          <w:p>
            <w:r>
              <w:t>Shell corrosion allowance</w:t>
            </w:r>
          </w:p>
        </w:tc>
        <w:tc>
          <w:tcPr>
            <w:tcW w:type="dxa" w:w="4320"/>
          </w:tcPr>
          <w:p>
            <w:r>
              <w:t>3.0 mm</w:t>
            </w:r>
          </w:p>
        </w:tc>
      </w:tr>
      <w:tr>
        <w:tc>
          <w:tcPr>
            <w:tcW w:type="dxa" w:w="4320"/>
          </w:tcPr>
          <w:p>
            <w:r>
              <w:t>Last internal inspection</w:t>
            </w:r>
          </w:p>
        </w:tc>
        <w:tc>
          <w:tcPr>
            <w:tcW w:type="dxa" w:w="4320"/>
          </w:tcPr>
          <w:p>
            <w:r>
              <w:t>11-Sep-2018</w:t>
            </w:r>
          </w:p>
        </w:tc>
      </w:tr>
      <w:tr>
        <w:tc>
          <w:tcPr>
            <w:tcW w:type="dxa" w:w="4320"/>
          </w:tcPr>
          <w:p>
            <w:r>
              <w:t>Last external inspection</w:t>
            </w:r>
          </w:p>
        </w:tc>
        <w:tc>
          <w:tcPr>
            <w:tcW w:type="dxa" w:w="4320"/>
          </w:tcPr>
          <w:p>
            <w:r>
              <w:t>30-Aug-2024</w:t>
            </w:r>
          </w:p>
        </w:tc>
      </w:tr>
    </w:tbl>
    <w:p/>
    <w:p>
      <w:r>
        <w:t>Service history: the exchanger has operated continuously since 2015 apart from turnaround outages. Two prior tube leaks were recorded, in March 2019 and July 2022, both on the lower quadrant near the shell inlet nozzle. Fifteen tubes were plugged across those two events. A shell side chemical clean was carried out in 2022.</w:t>
      </w:r>
    </w:p>
    <w:p>
      <w:pPr>
        <w:pStyle w:val="Heading1"/>
      </w:pPr>
      <w:r>
        <w:t>4. Inspection Methodology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Technique</w:t>
            </w:r>
          </w:p>
        </w:tc>
        <w:tc>
          <w:tcPr>
            <w:tcW w:type="dxa" w:w="2160"/>
          </w:tcPr>
          <w:p>
            <w:r>
              <w:rPr>
                <w:b/>
                <w:sz w:val="18"/>
              </w:rPr>
              <w:t>Standard</w:t>
            </w:r>
          </w:p>
        </w:tc>
        <w:tc>
          <w:tcPr>
            <w:tcW w:type="dxa" w:w="2160"/>
          </w:tcPr>
          <w:p>
            <w:r>
              <w:rPr>
                <w:b/>
                <w:sz w:val="18"/>
              </w:rPr>
              <w:t>Coverage</w:t>
            </w:r>
          </w:p>
        </w:tc>
        <w:tc>
          <w:tcPr>
            <w:tcW w:type="dxa" w:w="2160"/>
          </w:tcPr>
          <w:p>
            <w:r>
              <w:rPr>
                <w:b/>
                <w:sz w:val="18"/>
              </w:rPr>
              <w:t>Technician</w:t>
            </w:r>
          </w:p>
        </w:tc>
      </w:tr>
      <w:tr>
        <w:tc>
          <w:tcPr>
            <w:tcW w:type="dxa" w:w="2160"/>
          </w:tcPr>
          <w:p>
            <w:r>
              <w:t>Visual, internal and external</w:t>
            </w:r>
          </w:p>
        </w:tc>
        <w:tc>
          <w:tcPr>
            <w:tcW w:type="dxa" w:w="2160"/>
          </w:tcPr>
          <w:p>
            <w:r>
              <w:t>API 510</w:t>
            </w:r>
          </w:p>
        </w:tc>
        <w:tc>
          <w:tcPr>
            <w:tcW w:type="dxa" w:w="2160"/>
          </w:tcPr>
          <w:p>
            <w:r>
              <w:t>100 per cent accessible</w:t>
            </w:r>
          </w:p>
        </w:tc>
        <w:tc>
          <w:tcPr>
            <w:tcW w:type="dxa" w:w="2160"/>
          </w:tcPr>
          <w:p>
            <w:r>
              <w:t>D. Joshi</w:t>
            </w:r>
          </w:p>
        </w:tc>
      </w:tr>
      <w:tr>
        <w:tc>
          <w:tcPr>
            <w:tcW w:type="dxa" w:w="2160"/>
          </w:tcPr>
          <w:p>
            <w:r>
              <w:t>Ultrasonic thickness</w:t>
            </w:r>
          </w:p>
        </w:tc>
        <w:tc>
          <w:tcPr>
            <w:tcW w:type="dxa" w:w="2160"/>
          </w:tcPr>
          <w:p>
            <w:r>
              <w:t>ASTM E797</w:t>
            </w:r>
          </w:p>
        </w:tc>
        <w:tc>
          <w:tcPr>
            <w:tcW w:type="dxa" w:w="2160"/>
          </w:tcPr>
          <w:p>
            <w:r>
              <w:t>48 grid points on shell</w:t>
            </w:r>
          </w:p>
        </w:tc>
        <w:tc>
          <w:tcPr>
            <w:tcW w:type="dxa" w:w="2160"/>
          </w:tcPr>
          <w:p>
            <w:r>
              <w:t>S. Kumar</w:t>
            </w:r>
          </w:p>
        </w:tc>
      </w:tr>
      <w:tr>
        <w:tc>
          <w:tcPr>
            <w:tcW w:type="dxa" w:w="2160"/>
          </w:tcPr>
          <w:p>
            <w:r>
              <w:t>Eddy current, tubes</w:t>
            </w:r>
          </w:p>
        </w:tc>
        <w:tc>
          <w:tcPr>
            <w:tcW w:type="dxa" w:w="2160"/>
          </w:tcPr>
          <w:p>
            <w:r>
              <w:t>ASME V Article 8</w:t>
            </w:r>
          </w:p>
        </w:tc>
        <w:tc>
          <w:tcPr>
            <w:tcW w:type="dxa" w:w="2160"/>
          </w:tcPr>
          <w:p>
            <w:r>
              <w:t>100 per cent of 512 tubes</w:t>
            </w:r>
          </w:p>
        </w:tc>
        <w:tc>
          <w:tcPr>
            <w:tcW w:type="dxa" w:w="2160"/>
          </w:tcPr>
          <w:p>
            <w:r>
              <w:t>M. Iyer</w:t>
            </w:r>
          </w:p>
        </w:tc>
      </w:tr>
      <w:tr>
        <w:tc>
          <w:tcPr>
            <w:tcW w:type="dxa" w:w="2160"/>
          </w:tcPr>
          <w:p>
            <w:r>
              <w:t>Magnetic particle, nozzle welds</w:t>
            </w:r>
          </w:p>
        </w:tc>
        <w:tc>
          <w:tcPr>
            <w:tcW w:type="dxa" w:w="2160"/>
          </w:tcPr>
          <w:p>
            <w:r>
              <w:t>ASME V Article 7</w:t>
            </w:r>
          </w:p>
        </w:tc>
        <w:tc>
          <w:tcPr>
            <w:tcW w:type="dxa" w:w="2160"/>
          </w:tcPr>
          <w:p>
            <w:r>
              <w:t>All 6 nozzle welds</w:t>
            </w:r>
          </w:p>
        </w:tc>
        <w:tc>
          <w:tcPr>
            <w:tcW w:type="dxa" w:w="2160"/>
          </w:tcPr>
          <w:p>
            <w:r>
              <w:t>S. Kumar</w:t>
            </w:r>
          </w:p>
        </w:tc>
      </w:tr>
      <w:tr>
        <w:tc>
          <w:tcPr>
            <w:tcW w:type="dxa" w:w="2160"/>
          </w:tcPr>
          <w:p>
            <w:r>
              <w:t>Dye penetrant, bellows</w:t>
            </w:r>
          </w:p>
        </w:tc>
        <w:tc>
          <w:tcPr>
            <w:tcW w:type="dxa" w:w="2160"/>
          </w:tcPr>
          <w:p>
            <w:r>
              <w:t>ASME V Article 6</w:t>
            </w:r>
          </w:p>
        </w:tc>
        <w:tc>
          <w:tcPr>
            <w:tcW w:type="dxa" w:w="2160"/>
          </w:tcPr>
          <w:p>
            <w:r>
              <w:t>Full circumference</w:t>
            </w:r>
          </w:p>
        </w:tc>
        <w:tc>
          <w:tcPr>
            <w:tcW w:type="dxa" w:w="2160"/>
          </w:tcPr>
          <w:p>
            <w:r>
              <w:t>S. Kumar</w:t>
            </w:r>
          </w:p>
        </w:tc>
      </w:tr>
      <w:tr>
        <w:tc>
          <w:tcPr>
            <w:tcW w:type="dxa" w:w="2160"/>
          </w:tcPr>
          <w:p>
            <w:r>
              <w:t>Hardness, weld repairs</w:t>
            </w:r>
          </w:p>
        </w:tc>
        <w:tc>
          <w:tcPr>
            <w:tcW w:type="dxa" w:w="2160"/>
          </w:tcPr>
          <w:p>
            <w:r>
              <w:t>ASTM E110</w:t>
            </w:r>
          </w:p>
        </w:tc>
        <w:tc>
          <w:tcPr>
            <w:tcW w:type="dxa" w:w="2160"/>
          </w:tcPr>
          <w:p>
            <w:r>
              <w:t>3 locations</w:t>
            </w:r>
          </w:p>
        </w:tc>
        <w:tc>
          <w:tcPr>
            <w:tcW w:type="dxa" w:w="2160"/>
          </w:tcPr>
          <w:p>
            <w:r>
              <w:t>S. Kumar</w:t>
            </w:r>
          </w:p>
        </w:tc>
      </w:tr>
      <w:tr>
        <w:tc>
          <w:tcPr>
            <w:tcW w:type="dxa" w:w="2160"/>
          </w:tcPr>
          <w:p>
            <w:r>
              <w:t>Hydrostatic test</w:t>
            </w:r>
          </w:p>
        </w:tc>
        <w:tc>
          <w:tcPr>
            <w:tcW w:type="dxa" w:w="2160"/>
          </w:tcPr>
          <w:p>
            <w:r>
              <w:t>ASME VIII Div 1 UG-99</w:t>
            </w:r>
          </w:p>
        </w:tc>
        <w:tc>
          <w:tcPr>
            <w:tcW w:type="dxa" w:w="2160"/>
          </w:tcPr>
          <w:p>
            <w:r>
              <w:t>Shell and tube sides</w:t>
            </w:r>
          </w:p>
        </w:tc>
        <w:tc>
          <w:tcPr>
            <w:tcW w:type="dxa" w:w="2160"/>
          </w:tcPr>
          <w:p>
            <w:r>
              <w:t>D. Joshi</w:t>
            </w:r>
          </w:p>
        </w:tc>
      </w:tr>
    </w:tbl>
    <w:p/>
    <w:p>
      <w:r>
        <w:t>Eddy current data was acquired with a Zetec MIZ-28 instrument using a bobbin probe at 100, 200 and 400 kilohertz. Calibration was against an ASME reference standard with through wall holes and flat bottomed holes at 20, 40, 60 and 80 per cent wall loss. Data was analysed by a Level III analyst and 10 per cent of indications were independently reviewed.</w:t>
      </w:r>
    </w:p>
    <w:p>
      <w:pPr>
        <w:pStyle w:val="Heading1"/>
      </w:pPr>
      <w:r>
        <w:t>5. External Inspection Findings</w:t>
      </w:r>
    </w:p>
    <w:p>
      <w:pPr>
        <w:pStyle w:val="Heading2"/>
      </w:pPr>
      <w:r>
        <w:t>5.1 Shell and Heads</w:t>
      </w:r>
    </w:p>
    <w:p>
      <w:r>
        <w:t>External surfaces were assessed after insulation removal at 12 inspection windows. General coating condition is fair with localised breakdown at the saddle contact points. No external wall loss was measurable at any window. See Photograph 1 and Photograph 2.</w:t>
      </w:r>
    </w:p>
    <w:p>
      <w:pPr>
        <w:pStyle w:val="Heading2"/>
      </w:pPr>
      <w:r>
        <w:t>5.2 Saddle Supports and Foundations</w:t>
      </w:r>
    </w:p>
    <w:p>
      <w:r>
        <w:t>The fixed saddle at the north end shows corrosion product build-up between the saddle and the shell, lifting the shell locally by an estimated 2 millimetres. This is the classic precursor to crevice corrosion at the saddle contact. Refer to Photograph 3. The sliding saddle at the south end has seized: the slotted holes show no evidence of movement and the sliding plate is corroded solid. See Photograph 4.</w:t>
      </w:r>
    </w:p>
    <w:p>
      <w:r>
        <w:t>A seized sliding saddle transfers thermal expansion load into the nozzles and the bellows rather than allowing the shell to grow freely. Calculated axial growth between ambient and operating temperature is 11 millimetres over the 6.4 metre tangent length. This finding is assessed as the probable root cause of the bellows distortion reported in Section 7.</w:t>
      </w:r>
    </w:p>
    <w:p>
      <w:pPr>
        <w:pStyle w:val="Heading2"/>
      </w:pPr>
      <w:r>
        <w:t>5.3 Nozzles and Flanges</w:t>
      </w:r>
    </w:p>
    <w:p>
      <w:r>
        <w:t>All six nozzle welds were examined by magnetic particle. No relevant indications. Flange faces were inspected for the shell inlet and outlet: both show minor radial scoring within the acceptance of ASME B16.5 and do not require remachining. See Photograph 5.</w:t>
      </w:r>
    </w:p>
    <w:p>
      <w:pPr>
        <w:pStyle w:val="Heading1"/>
      </w:pPr>
      <w:r>
        <w:t>6. Internal Inspection Findings</w:t>
      </w:r>
    </w:p>
    <w:p>
      <w:pPr>
        <w:pStyle w:val="Heading2"/>
      </w:pPr>
      <w:r>
        <w:t>6.1 Channel Heads and Tubesheets</w:t>
      </w:r>
    </w:p>
    <w:p>
      <w:r>
        <w:t>Both channel heads were opened. The 316L overlay on both tubesheets is intact with no disbonding detected by hammer test. Localised erosion of the overlay was found at the inlet channel adjacent to the partition plate, to an estimated depth of 0.6 millimetres over an area of approximately 90 by 40 millimetres. See Photograph 6. This is within the 3.0 millimetre overlay thickness and requires monitoring, not repair.</w:t>
      </w:r>
    </w:p>
    <w:p>
      <w:pPr>
        <w:pStyle w:val="Heading2"/>
      </w:pPr>
      <w:r>
        <w:t>6.2 Shell Side, Tube Bundle Exterior</w:t>
      </w:r>
    </w:p>
    <w:p>
      <w:r>
        <w:t>Deposit accumulation was found across the lower quadrant of the bundle, heaviest in the first 1.2 metres from the shell inlet. Deposit depth reached 8 millimetres at its worst. See Photograph 7 and Photograph 8. Beneath the deposit, under deposit corrosion pitting was found on the outer tube rows with pit depths measured by replication at up to 0.9 millimetres against a 2.11 millimetre nominal wall, which is 43 per cent wall loss.</w:t>
      </w:r>
    </w:p>
    <w:p>
      <w:r>
        <w:t>Deposit was sampled and sent for analysis. The report, LAB-2026-0881, identifies the deposit as predominantly iron oxide with 11 per cent by mass of calcium carbonate and trace chloride at 340 parts per million. The chloride concentration is sufficient to sustain pitting of 316L under a deposit at operating temperature.</w:t>
      </w:r>
    </w:p>
    <w:p>
      <w:pPr>
        <w:pStyle w:val="Heading2"/>
      </w:pPr>
      <w:r>
        <w:t>6.3 Baffles and Tie Rods</w:t>
      </w:r>
    </w:p>
    <w:p>
      <w:r>
        <w:t>All 14 baffles are in place. Baffle 3 and baffle 4 show tube hole enlargement consistent with flow induced vibration, with the worst hole measured 0.8 millimetres oversize against a 19.45 millimetre design. See Photograph 9. Tie rods and spacers are intact with no loosening detected.</w:t>
      </w:r>
    </w:p>
    <w:p>
      <w:pPr>
        <w:pStyle w:val="Heading1"/>
      </w:pPr>
      <w:r>
        <w:t>7. Expansion Bellows Assessment</w:t>
      </w:r>
    </w:p>
    <w:p>
      <w:r>
        <w:t>The bellows was examined visually and by dye penetrant over its full circumference. No through wall cracking was found. However the bellows is distorted: convolution 2 is compressed by an estimated 4 millimetres relative to convolutions 1 and 3, and there is a measurable lateral offset of 3 millimetres between the two end collars. See Photograph 10 and Photograph 11.</w:t>
      </w:r>
    </w:p>
    <w:p>
      <w:r>
        <w:t>The distortion is consistent with the seized sliding saddle described in Section 5.2 forcing the bellows to absorb both axial and lateral movement it was not designed to take. The bellows design permits 14 millimetres axial compression and 2 millimetres lateral offset. The measured lateral offset therefore exceeds the design allowance by 50 per cent.</w:t>
      </w:r>
    </w:p>
    <w:p>
      <w:r>
        <w:t>The bellows remains leak tight and is acceptable for continued service to the next turnaround only, and only on condition that the sliding saddle is freed. If the saddle is not freed the bellows shall be replaced at the next opportunity regardless of its apparent condition.</w:t>
      </w:r>
    </w:p>
    <w:p>
      <w:pPr>
        <w:pStyle w:val="Heading1"/>
      </w:pPr>
      <w:r>
        <w:t>8. Ultrasonic Thickness Survey</w:t>
      </w:r>
    </w:p>
    <w:p>
      <w:r>
        <w:t>Forty eight grid points were surveyed on the shell, twelve on each quadrant, at three axial stations. Readings are the minimum of five spot readings at each grid point. Nominal shell thickness is 14.0 millimetres and the minimum required thickness calculated to ASME VIII Div 1 UG-27 at the design conditions is 9.4 millimetres.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Grid</w:t>
            </w:r>
          </w:p>
        </w:tc>
        <w:tc>
          <w:tcPr>
            <w:tcW w:type="dxa" w:w="1440"/>
          </w:tcPr>
          <w:p>
            <w:r>
              <w:rPr>
                <w:b/>
                <w:sz w:val="18"/>
              </w:rPr>
              <w:t>Location</w:t>
            </w:r>
          </w:p>
        </w:tc>
        <w:tc>
          <w:tcPr>
            <w:tcW w:type="dxa" w:w="1440"/>
          </w:tcPr>
          <w:p>
            <w:r>
              <w:rPr>
                <w:b/>
                <w:sz w:val="18"/>
              </w:rPr>
              <w:t>2018 (mm)</w:t>
            </w:r>
          </w:p>
        </w:tc>
        <w:tc>
          <w:tcPr>
            <w:tcW w:type="dxa" w:w="1440"/>
          </w:tcPr>
          <w:p>
            <w:r>
              <w:rPr>
                <w:b/>
                <w:sz w:val="18"/>
              </w:rPr>
              <w:t>2026 (mm)</w:t>
            </w:r>
          </w:p>
        </w:tc>
        <w:tc>
          <w:tcPr>
            <w:tcW w:type="dxa" w:w="1440"/>
          </w:tcPr>
          <w:p>
            <w:r>
              <w:rPr>
                <w:b/>
                <w:sz w:val="18"/>
              </w:rPr>
              <w:t>Loss (mm)</w:t>
            </w:r>
          </w:p>
        </w:tc>
        <w:tc>
          <w:tcPr>
            <w:tcW w:type="dxa" w:w="1440"/>
          </w:tcPr>
          <w:p>
            <w:r>
              <w:rPr>
                <w:b/>
                <w:sz w:val="18"/>
              </w:rPr>
              <w:t>Rate (mm/yr)</w:t>
            </w:r>
          </w:p>
        </w:tc>
      </w:tr>
      <w:tr>
        <w:tc>
          <w:tcPr>
            <w:tcW w:type="dxa" w:w="1440"/>
          </w:tcPr>
          <w:p>
            <w:r>
              <w:t>A1</w:t>
            </w:r>
          </w:p>
        </w:tc>
        <w:tc>
          <w:tcPr>
            <w:tcW w:type="dxa" w:w="1440"/>
          </w:tcPr>
          <w:p>
            <w:r>
              <w:t>North, top</w:t>
            </w:r>
          </w:p>
        </w:tc>
        <w:tc>
          <w:tcPr>
            <w:tcW w:type="dxa" w:w="1440"/>
          </w:tcPr>
          <w:p>
            <w:r>
              <w:t>13.8</w:t>
            </w:r>
          </w:p>
        </w:tc>
        <w:tc>
          <w:tcPr>
            <w:tcW w:type="dxa" w:w="1440"/>
          </w:tcPr>
          <w:p>
            <w:r>
              <w:t>13.7</w:t>
            </w:r>
          </w:p>
        </w:tc>
        <w:tc>
          <w:tcPr>
            <w:tcW w:type="dxa" w:w="1440"/>
          </w:tcPr>
          <w:p>
            <w:r>
              <w:t>0.1</w:t>
            </w:r>
          </w:p>
        </w:tc>
        <w:tc>
          <w:tcPr>
            <w:tcW w:type="dxa" w:w="1440"/>
          </w:tcPr>
          <w:p>
            <w:r>
              <w:t>0.013</w:t>
            </w:r>
          </w:p>
        </w:tc>
      </w:tr>
      <w:tr>
        <w:tc>
          <w:tcPr>
            <w:tcW w:type="dxa" w:w="1440"/>
          </w:tcPr>
          <w:p>
            <w:r>
              <w:t>A2</w:t>
            </w:r>
          </w:p>
        </w:tc>
        <w:tc>
          <w:tcPr>
            <w:tcW w:type="dxa" w:w="1440"/>
          </w:tcPr>
          <w:p>
            <w:r>
              <w:t>North, east</w:t>
            </w:r>
          </w:p>
        </w:tc>
        <w:tc>
          <w:tcPr>
            <w:tcW w:type="dxa" w:w="1440"/>
          </w:tcPr>
          <w:p>
            <w:r>
              <w:t>13.7</w:t>
            </w:r>
          </w:p>
        </w:tc>
        <w:tc>
          <w:tcPr>
            <w:tcW w:type="dxa" w:w="1440"/>
          </w:tcPr>
          <w:p>
            <w:r>
              <w:t>13.5</w:t>
            </w:r>
          </w:p>
        </w:tc>
        <w:tc>
          <w:tcPr>
            <w:tcW w:type="dxa" w:w="1440"/>
          </w:tcPr>
          <w:p>
            <w:r>
              <w:t>0.2</w:t>
            </w:r>
          </w:p>
        </w:tc>
        <w:tc>
          <w:tcPr>
            <w:tcW w:type="dxa" w:w="1440"/>
          </w:tcPr>
          <w:p>
            <w:r>
              <w:t>0.025</w:t>
            </w:r>
          </w:p>
        </w:tc>
      </w:tr>
      <w:tr>
        <w:tc>
          <w:tcPr>
            <w:tcW w:type="dxa" w:w="1440"/>
          </w:tcPr>
          <w:p>
            <w:r>
              <w:t>A3</w:t>
            </w:r>
          </w:p>
        </w:tc>
        <w:tc>
          <w:tcPr>
            <w:tcW w:type="dxa" w:w="1440"/>
          </w:tcPr>
          <w:p>
            <w:r>
              <w:t>North, bottom</w:t>
            </w:r>
          </w:p>
        </w:tc>
        <w:tc>
          <w:tcPr>
            <w:tcW w:type="dxa" w:w="1440"/>
          </w:tcPr>
          <w:p>
            <w:r>
              <w:t>13.6</w:t>
            </w:r>
          </w:p>
        </w:tc>
        <w:tc>
          <w:tcPr>
            <w:tcW w:type="dxa" w:w="1440"/>
          </w:tcPr>
          <w:p>
            <w:r>
              <w:t>12.9</w:t>
            </w:r>
          </w:p>
        </w:tc>
        <w:tc>
          <w:tcPr>
            <w:tcW w:type="dxa" w:w="1440"/>
          </w:tcPr>
          <w:p>
            <w:r>
              <w:t>0.7</w:t>
            </w:r>
          </w:p>
        </w:tc>
        <w:tc>
          <w:tcPr>
            <w:tcW w:type="dxa" w:w="1440"/>
          </w:tcPr>
          <w:p>
            <w:r>
              <w:t>0.088</w:t>
            </w:r>
          </w:p>
        </w:tc>
      </w:tr>
      <w:tr>
        <w:tc>
          <w:tcPr>
            <w:tcW w:type="dxa" w:w="1440"/>
          </w:tcPr>
          <w:p>
            <w:r>
              <w:t>A4</w:t>
            </w:r>
          </w:p>
        </w:tc>
        <w:tc>
          <w:tcPr>
            <w:tcW w:type="dxa" w:w="1440"/>
          </w:tcPr>
          <w:p>
            <w:r>
              <w:t>North, west</w:t>
            </w:r>
          </w:p>
        </w:tc>
        <w:tc>
          <w:tcPr>
            <w:tcW w:type="dxa" w:w="1440"/>
          </w:tcPr>
          <w:p>
            <w:r>
              <w:t>13.8</w:t>
            </w:r>
          </w:p>
        </w:tc>
        <w:tc>
          <w:tcPr>
            <w:tcW w:type="dxa" w:w="1440"/>
          </w:tcPr>
          <w:p>
            <w:r>
              <w:t>13.6</w:t>
            </w:r>
          </w:p>
        </w:tc>
        <w:tc>
          <w:tcPr>
            <w:tcW w:type="dxa" w:w="1440"/>
          </w:tcPr>
          <w:p>
            <w:r>
              <w:t>0.2</w:t>
            </w:r>
          </w:p>
        </w:tc>
        <w:tc>
          <w:tcPr>
            <w:tcW w:type="dxa" w:w="1440"/>
          </w:tcPr>
          <w:p>
            <w:r>
              <w:t>0.025</w:t>
            </w:r>
          </w:p>
        </w:tc>
      </w:tr>
      <w:tr>
        <w:tc>
          <w:tcPr>
            <w:tcW w:type="dxa" w:w="1440"/>
          </w:tcPr>
          <w:p>
            <w:r>
              <w:t>B1</w:t>
            </w:r>
          </w:p>
        </w:tc>
        <w:tc>
          <w:tcPr>
            <w:tcW w:type="dxa" w:w="1440"/>
          </w:tcPr>
          <w:p>
            <w:r>
              <w:t>Mid, top</w:t>
            </w:r>
          </w:p>
        </w:tc>
        <w:tc>
          <w:tcPr>
            <w:tcW w:type="dxa" w:w="1440"/>
          </w:tcPr>
          <w:p>
            <w:r>
              <w:t>13.9</w:t>
            </w:r>
          </w:p>
        </w:tc>
        <w:tc>
          <w:tcPr>
            <w:tcW w:type="dxa" w:w="1440"/>
          </w:tcPr>
          <w:p>
            <w:r>
              <w:t>13.8</w:t>
            </w:r>
          </w:p>
        </w:tc>
        <w:tc>
          <w:tcPr>
            <w:tcW w:type="dxa" w:w="1440"/>
          </w:tcPr>
          <w:p>
            <w:r>
              <w:t>0.1</w:t>
            </w:r>
          </w:p>
        </w:tc>
        <w:tc>
          <w:tcPr>
            <w:tcW w:type="dxa" w:w="1440"/>
          </w:tcPr>
          <w:p>
            <w:r>
              <w:t>0.013</w:t>
            </w:r>
          </w:p>
        </w:tc>
      </w:tr>
      <w:tr>
        <w:tc>
          <w:tcPr>
            <w:tcW w:type="dxa" w:w="1440"/>
          </w:tcPr>
          <w:p>
            <w:r>
              <w:t>B2</w:t>
            </w:r>
          </w:p>
        </w:tc>
        <w:tc>
          <w:tcPr>
            <w:tcW w:type="dxa" w:w="1440"/>
          </w:tcPr>
          <w:p>
            <w:r>
              <w:t>Mid, east</w:t>
            </w:r>
          </w:p>
        </w:tc>
        <w:tc>
          <w:tcPr>
            <w:tcW w:type="dxa" w:w="1440"/>
          </w:tcPr>
          <w:p>
            <w:r>
              <w:t>13.7</w:t>
            </w:r>
          </w:p>
        </w:tc>
        <w:tc>
          <w:tcPr>
            <w:tcW w:type="dxa" w:w="1440"/>
          </w:tcPr>
          <w:p>
            <w:r>
              <w:t>13.4</w:t>
            </w:r>
          </w:p>
        </w:tc>
        <w:tc>
          <w:tcPr>
            <w:tcW w:type="dxa" w:w="1440"/>
          </w:tcPr>
          <w:p>
            <w:r>
              <w:t>0.3</w:t>
            </w:r>
          </w:p>
        </w:tc>
        <w:tc>
          <w:tcPr>
            <w:tcW w:type="dxa" w:w="1440"/>
          </w:tcPr>
          <w:p>
            <w:r>
              <w:t>0.038</w:t>
            </w:r>
          </w:p>
        </w:tc>
      </w:tr>
      <w:tr>
        <w:tc>
          <w:tcPr>
            <w:tcW w:type="dxa" w:w="1440"/>
          </w:tcPr>
          <w:p>
            <w:r>
              <w:t>B3</w:t>
            </w:r>
          </w:p>
        </w:tc>
        <w:tc>
          <w:tcPr>
            <w:tcW w:type="dxa" w:w="1440"/>
          </w:tcPr>
          <w:p>
            <w:r>
              <w:t>Mid, bottom</w:t>
            </w:r>
          </w:p>
        </w:tc>
        <w:tc>
          <w:tcPr>
            <w:tcW w:type="dxa" w:w="1440"/>
          </w:tcPr>
          <w:p>
            <w:r>
              <w:t>13.5</w:t>
            </w:r>
          </w:p>
        </w:tc>
        <w:tc>
          <w:tcPr>
            <w:tcW w:type="dxa" w:w="1440"/>
          </w:tcPr>
          <w:p>
            <w:r>
              <w:t>12.4</w:t>
            </w:r>
          </w:p>
        </w:tc>
        <w:tc>
          <w:tcPr>
            <w:tcW w:type="dxa" w:w="1440"/>
          </w:tcPr>
          <w:p>
            <w:r>
              <w:t>1.1</w:t>
            </w:r>
          </w:p>
        </w:tc>
        <w:tc>
          <w:tcPr>
            <w:tcW w:type="dxa" w:w="1440"/>
          </w:tcPr>
          <w:p>
            <w:r>
              <w:t>0.138</w:t>
            </w:r>
          </w:p>
        </w:tc>
      </w:tr>
      <w:tr>
        <w:tc>
          <w:tcPr>
            <w:tcW w:type="dxa" w:w="1440"/>
          </w:tcPr>
          <w:p>
            <w:r>
              <w:t>B4</w:t>
            </w:r>
          </w:p>
        </w:tc>
        <w:tc>
          <w:tcPr>
            <w:tcW w:type="dxa" w:w="1440"/>
          </w:tcPr>
          <w:p>
            <w:r>
              <w:t>Mid, west</w:t>
            </w:r>
          </w:p>
        </w:tc>
        <w:tc>
          <w:tcPr>
            <w:tcW w:type="dxa" w:w="1440"/>
          </w:tcPr>
          <w:p>
            <w:r>
              <w:t>13.8</w:t>
            </w:r>
          </w:p>
        </w:tc>
        <w:tc>
          <w:tcPr>
            <w:tcW w:type="dxa" w:w="1440"/>
          </w:tcPr>
          <w:p>
            <w:r>
              <w:t>13.5</w:t>
            </w:r>
          </w:p>
        </w:tc>
        <w:tc>
          <w:tcPr>
            <w:tcW w:type="dxa" w:w="1440"/>
          </w:tcPr>
          <w:p>
            <w:r>
              <w:t>0.3</w:t>
            </w:r>
          </w:p>
        </w:tc>
        <w:tc>
          <w:tcPr>
            <w:tcW w:type="dxa" w:w="1440"/>
          </w:tcPr>
          <w:p>
            <w:r>
              <w:t>0.038</w:t>
            </w:r>
          </w:p>
        </w:tc>
      </w:tr>
      <w:tr>
        <w:tc>
          <w:tcPr>
            <w:tcW w:type="dxa" w:w="1440"/>
          </w:tcPr>
          <w:p>
            <w:r>
              <w:t>C1</w:t>
            </w:r>
          </w:p>
        </w:tc>
        <w:tc>
          <w:tcPr>
            <w:tcW w:type="dxa" w:w="1440"/>
          </w:tcPr>
          <w:p>
            <w:r>
              <w:t>South, top</w:t>
            </w:r>
          </w:p>
        </w:tc>
        <w:tc>
          <w:tcPr>
            <w:tcW w:type="dxa" w:w="1440"/>
          </w:tcPr>
          <w:p>
            <w:r>
              <w:t>13.9</w:t>
            </w:r>
          </w:p>
        </w:tc>
        <w:tc>
          <w:tcPr>
            <w:tcW w:type="dxa" w:w="1440"/>
          </w:tcPr>
          <w:p>
            <w:r>
              <w:t>13.8</w:t>
            </w:r>
          </w:p>
        </w:tc>
        <w:tc>
          <w:tcPr>
            <w:tcW w:type="dxa" w:w="1440"/>
          </w:tcPr>
          <w:p>
            <w:r>
              <w:t>0.1</w:t>
            </w:r>
          </w:p>
        </w:tc>
        <w:tc>
          <w:tcPr>
            <w:tcW w:type="dxa" w:w="1440"/>
          </w:tcPr>
          <w:p>
            <w:r>
              <w:t>0.013</w:t>
            </w:r>
          </w:p>
        </w:tc>
      </w:tr>
      <w:tr>
        <w:tc>
          <w:tcPr>
            <w:tcW w:type="dxa" w:w="1440"/>
          </w:tcPr>
          <w:p>
            <w:r>
              <w:t>C2</w:t>
            </w:r>
          </w:p>
        </w:tc>
        <w:tc>
          <w:tcPr>
            <w:tcW w:type="dxa" w:w="1440"/>
          </w:tcPr>
          <w:p>
            <w:r>
              <w:t>South, east</w:t>
            </w:r>
          </w:p>
        </w:tc>
        <w:tc>
          <w:tcPr>
            <w:tcW w:type="dxa" w:w="1440"/>
          </w:tcPr>
          <w:p>
            <w:r>
              <w:t>13.8</w:t>
            </w:r>
          </w:p>
        </w:tc>
        <w:tc>
          <w:tcPr>
            <w:tcW w:type="dxa" w:w="1440"/>
          </w:tcPr>
          <w:p>
            <w:r>
              <w:t>13.6</w:t>
            </w:r>
          </w:p>
        </w:tc>
        <w:tc>
          <w:tcPr>
            <w:tcW w:type="dxa" w:w="1440"/>
          </w:tcPr>
          <w:p>
            <w:r>
              <w:t>0.2</w:t>
            </w:r>
          </w:p>
        </w:tc>
        <w:tc>
          <w:tcPr>
            <w:tcW w:type="dxa" w:w="1440"/>
          </w:tcPr>
          <w:p>
            <w:r>
              <w:t>0.025</w:t>
            </w:r>
          </w:p>
        </w:tc>
      </w:tr>
      <w:tr>
        <w:tc>
          <w:tcPr>
            <w:tcW w:type="dxa" w:w="1440"/>
          </w:tcPr>
          <w:p>
            <w:r>
              <w:t>C3</w:t>
            </w:r>
          </w:p>
        </w:tc>
        <w:tc>
          <w:tcPr>
            <w:tcW w:type="dxa" w:w="1440"/>
          </w:tcPr>
          <w:p>
            <w:r>
              <w:t>South, bottom</w:t>
            </w:r>
          </w:p>
        </w:tc>
        <w:tc>
          <w:tcPr>
            <w:tcW w:type="dxa" w:w="1440"/>
          </w:tcPr>
          <w:p>
            <w:r>
              <w:t>13.6</w:t>
            </w:r>
          </w:p>
        </w:tc>
        <w:tc>
          <w:tcPr>
            <w:tcW w:type="dxa" w:w="1440"/>
          </w:tcPr>
          <w:p>
            <w:r>
              <w:t>12.8</w:t>
            </w:r>
          </w:p>
        </w:tc>
        <w:tc>
          <w:tcPr>
            <w:tcW w:type="dxa" w:w="1440"/>
          </w:tcPr>
          <w:p>
            <w:r>
              <w:t>0.8</w:t>
            </w:r>
          </w:p>
        </w:tc>
        <w:tc>
          <w:tcPr>
            <w:tcW w:type="dxa" w:w="1440"/>
          </w:tcPr>
          <w:p>
            <w:r>
              <w:t>0.100</w:t>
            </w:r>
          </w:p>
        </w:tc>
      </w:tr>
      <w:tr>
        <w:tc>
          <w:tcPr>
            <w:tcW w:type="dxa" w:w="1440"/>
          </w:tcPr>
          <w:p>
            <w:r>
              <w:t>C4</w:t>
            </w:r>
          </w:p>
        </w:tc>
        <w:tc>
          <w:tcPr>
            <w:tcW w:type="dxa" w:w="1440"/>
          </w:tcPr>
          <w:p>
            <w:r>
              <w:t>South, west</w:t>
            </w:r>
          </w:p>
        </w:tc>
        <w:tc>
          <w:tcPr>
            <w:tcW w:type="dxa" w:w="1440"/>
          </w:tcPr>
          <w:p>
            <w:r>
              <w:t>13.7</w:t>
            </w:r>
          </w:p>
        </w:tc>
        <w:tc>
          <w:tcPr>
            <w:tcW w:type="dxa" w:w="1440"/>
          </w:tcPr>
          <w:p>
            <w:r>
              <w:t>13.5</w:t>
            </w:r>
          </w:p>
        </w:tc>
        <w:tc>
          <w:tcPr>
            <w:tcW w:type="dxa" w:w="1440"/>
          </w:tcPr>
          <w:p>
            <w:r>
              <w:t>0.2</w:t>
            </w:r>
          </w:p>
        </w:tc>
        <w:tc>
          <w:tcPr>
            <w:tcW w:type="dxa" w:w="1440"/>
          </w:tcPr>
          <w:p>
            <w:r>
              <w:t>0.025</w:t>
            </w:r>
          </w:p>
        </w:tc>
      </w:tr>
    </w:tbl>
    <w:p/>
    <w:p>
      <w:r>
        <w:t>The governing location is grid B3 on the bottom of the shell at the mid station, where the measured thickness is 12.4 millimetres and the corrosion rate over the eight year interval is 0.138 millimetres per year. Remaining life to the minimum required thickness of 9.4 millimetres is 21.7 years at this rate. The half life inspection interval is therefore governed by the tube condition rather than the shell.</w:t>
      </w:r>
    </w:p>
    <w:p>
      <w:pPr>
        <w:pStyle w:val="Heading1"/>
      </w:pPr>
      <w:r>
        <w:t>9. Eddy Current Tube Examination</w:t>
      </w:r>
    </w:p>
    <w:p>
      <w:r>
        <w:t>All 512 tubes were examined. Indications are reported as a percentage of nominal wall loss and classified per the site plugging criteria: tubes at or above 60 per cent wall loss are plugged, tubes between 40 and 59 per cent are recorded for monitoring, and tubes below 40 per cent are accepted.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Wall loss band</w:t>
            </w:r>
          </w:p>
        </w:tc>
        <w:tc>
          <w:tcPr>
            <w:tcW w:type="dxa" w:w="2160"/>
          </w:tcPr>
          <w:p>
            <w:r>
              <w:rPr>
                <w:b/>
                <w:sz w:val="18"/>
              </w:rPr>
              <w:t>Tube count</w:t>
            </w:r>
          </w:p>
        </w:tc>
        <w:tc>
          <w:tcPr>
            <w:tcW w:type="dxa" w:w="2160"/>
          </w:tcPr>
          <w:p>
            <w:r>
              <w:rPr>
                <w:b/>
                <w:sz w:val="18"/>
              </w:rPr>
              <w:t>Per cent of bundle</w:t>
            </w:r>
          </w:p>
        </w:tc>
        <w:tc>
          <w:tcPr>
            <w:tcW w:type="dxa" w:w="2160"/>
          </w:tcPr>
          <w:p>
            <w:r>
              <w:rPr>
                <w:b/>
                <w:sz w:val="18"/>
              </w:rPr>
              <w:t>Action</w:t>
            </w:r>
          </w:p>
        </w:tc>
      </w:tr>
      <w:tr>
        <w:tc>
          <w:tcPr>
            <w:tcW w:type="dxa" w:w="2160"/>
          </w:tcPr>
          <w:p>
            <w:r>
              <w:t>Through wall or near through wall</w:t>
            </w:r>
          </w:p>
        </w:tc>
        <w:tc>
          <w:tcPr>
            <w:tcW w:type="dxa" w:w="2160"/>
          </w:tcPr>
          <w:p>
            <w:r>
              <w:t>4</w:t>
            </w:r>
          </w:p>
        </w:tc>
        <w:tc>
          <w:tcPr>
            <w:tcW w:type="dxa" w:w="2160"/>
          </w:tcPr>
          <w:p>
            <w:r>
              <w:t>0.8</w:t>
            </w:r>
          </w:p>
        </w:tc>
        <w:tc>
          <w:tcPr>
            <w:tcW w:type="dxa" w:w="2160"/>
          </w:tcPr>
          <w:p>
            <w:r>
              <w:t>Plugged</w:t>
            </w:r>
          </w:p>
        </w:tc>
      </w:tr>
      <w:tr>
        <w:tc>
          <w:tcPr>
            <w:tcW w:type="dxa" w:w="2160"/>
          </w:tcPr>
          <w:p>
            <w:r>
              <w:t>60 to 79 per cent</w:t>
            </w:r>
          </w:p>
        </w:tc>
        <w:tc>
          <w:tcPr>
            <w:tcW w:type="dxa" w:w="2160"/>
          </w:tcPr>
          <w:p>
            <w:r>
              <w:t>15</w:t>
            </w:r>
          </w:p>
        </w:tc>
        <w:tc>
          <w:tcPr>
            <w:tcW w:type="dxa" w:w="2160"/>
          </w:tcPr>
          <w:p>
            <w:r>
              <w:t>2.9</w:t>
            </w:r>
          </w:p>
        </w:tc>
        <w:tc>
          <w:tcPr>
            <w:tcW w:type="dxa" w:w="2160"/>
          </w:tcPr>
          <w:p>
            <w:r>
              <w:t>Plugged</w:t>
            </w:r>
          </w:p>
        </w:tc>
      </w:tr>
      <w:tr>
        <w:tc>
          <w:tcPr>
            <w:tcW w:type="dxa" w:w="2160"/>
          </w:tcPr>
          <w:p>
            <w:r>
              <w:t>40 to 59 per cent</w:t>
            </w:r>
          </w:p>
        </w:tc>
        <w:tc>
          <w:tcPr>
            <w:tcW w:type="dxa" w:w="2160"/>
          </w:tcPr>
          <w:p>
            <w:r>
              <w:t>38</w:t>
            </w:r>
          </w:p>
        </w:tc>
        <w:tc>
          <w:tcPr>
            <w:tcW w:type="dxa" w:w="2160"/>
          </w:tcPr>
          <w:p>
            <w:r>
              <w:t>7.4</w:t>
            </w:r>
          </w:p>
        </w:tc>
        <w:tc>
          <w:tcPr>
            <w:tcW w:type="dxa" w:w="2160"/>
          </w:tcPr>
          <w:p>
            <w:r>
              <w:t>Monitor, re-examine next TA</w:t>
            </w:r>
          </w:p>
        </w:tc>
      </w:tr>
      <w:tr>
        <w:tc>
          <w:tcPr>
            <w:tcW w:type="dxa" w:w="2160"/>
          </w:tcPr>
          <w:p>
            <w:r>
              <w:t>20 to 39 per cent</w:t>
            </w:r>
          </w:p>
        </w:tc>
        <w:tc>
          <w:tcPr>
            <w:tcW w:type="dxa" w:w="2160"/>
          </w:tcPr>
          <w:p>
            <w:r>
              <w:t>96</w:t>
            </w:r>
          </w:p>
        </w:tc>
        <w:tc>
          <w:tcPr>
            <w:tcW w:type="dxa" w:w="2160"/>
          </w:tcPr>
          <w:p>
            <w:r>
              <w:t>18.8</w:t>
            </w:r>
          </w:p>
        </w:tc>
        <w:tc>
          <w:tcPr>
            <w:tcW w:type="dxa" w:w="2160"/>
          </w:tcPr>
          <w:p>
            <w:r>
              <w:t>Accept</w:t>
            </w:r>
          </w:p>
        </w:tc>
      </w:tr>
      <w:tr>
        <w:tc>
          <w:tcPr>
            <w:tcW w:type="dxa" w:w="2160"/>
          </w:tcPr>
          <w:p>
            <w:r>
              <w:t>Less than 20 per cent</w:t>
            </w:r>
          </w:p>
        </w:tc>
        <w:tc>
          <w:tcPr>
            <w:tcW w:type="dxa" w:w="2160"/>
          </w:tcPr>
          <w:p>
            <w:r>
              <w:t>359</w:t>
            </w:r>
          </w:p>
        </w:tc>
        <w:tc>
          <w:tcPr>
            <w:tcW w:type="dxa" w:w="2160"/>
          </w:tcPr>
          <w:p>
            <w:r>
              <w:t>70.1</w:t>
            </w:r>
          </w:p>
        </w:tc>
        <w:tc>
          <w:tcPr>
            <w:tcW w:type="dxa" w:w="2160"/>
          </w:tcPr>
          <w:p>
            <w:r>
              <w:t>Accept</w:t>
            </w:r>
          </w:p>
        </w:tc>
      </w:tr>
    </w:tbl>
    <w:p/>
    <w:p>
      <w:r>
        <w:t>Nineteen tubes were plugged in total during this turnaround. The plugged tube positions are recorded on tube map drawing DWG-E301-TM Rev 4 and are concentrated in rows 1 to 4 of the lower quadrant, within 1.5 metres of the shell inlet nozzle, which correlates exactly with the deposit distribution described in Section 6.2. See Photograph 12 for the plugged tube layout marked up on the tubesheet.</w:t>
      </w:r>
    </w:p>
    <w:p>
      <w:r>
        <w:t>Cumulative plugged tubes now stand at 34 of 512, which is 6.6 per cent of the bundle. Thermal performance was reviewed against the plugging: the calculated duty loss at 6.6 per cent plugging is 3.1 per cent, which is within the design margin and does not require a process change.</w:t>
      </w:r>
    </w:p>
    <w:p>
      <w:pPr>
        <w:pStyle w:val="Heading1"/>
      </w:pPr>
      <w:r>
        <w:t>10. Hydrostatic Test</w:t>
      </w:r>
    </w:p>
    <w:p>
      <w:r>
        <w:t>Both sides were hydrostatically tested after the tube plugging was complete. The shell side was tested at 24.1 barg and the tube side at 54.6 barg, each held for 30 minutes, using demineralised water with chloride content below 25 parts per million at 22 degrees Celsius. No leakage or pressure decay was observed on either side. Test gauge GA-2026-0912, calibration due 14-Mar-2027.</w:t>
      </w:r>
    </w:p>
    <w:p>
      <w:pPr>
        <w:pStyle w:val="Heading1"/>
      </w:pPr>
      <w:r>
        <w:t>11. Defect Register and Mandatory Actions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Ref</w:t>
            </w:r>
          </w:p>
        </w:tc>
        <w:tc>
          <w:tcPr>
            <w:tcW w:type="dxa" w:w="1440"/>
          </w:tcPr>
          <w:p>
            <w:r>
              <w:rPr>
                <w:b/>
                <w:sz w:val="18"/>
              </w:rPr>
              <w:t>Finding</w:t>
            </w:r>
          </w:p>
        </w:tc>
        <w:tc>
          <w:tcPr>
            <w:tcW w:type="dxa" w:w="1440"/>
          </w:tcPr>
          <w:p>
            <w:r>
              <w:rPr>
                <w:b/>
                <w:sz w:val="18"/>
              </w:rPr>
              <w:t>Section</w:t>
            </w:r>
          </w:p>
        </w:tc>
        <w:tc>
          <w:tcPr>
            <w:tcW w:type="dxa" w:w="1440"/>
          </w:tcPr>
          <w:p>
            <w:r>
              <w:rPr>
                <w:b/>
                <w:sz w:val="18"/>
              </w:rPr>
              <w:t>Severity</w:t>
            </w:r>
          </w:p>
        </w:tc>
        <w:tc>
          <w:tcPr>
            <w:tcW w:type="dxa" w:w="1440"/>
          </w:tcPr>
          <w:p>
            <w:r>
              <w:rPr>
                <w:b/>
                <w:sz w:val="18"/>
              </w:rPr>
              <w:t>Action</w:t>
            </w:r>
          </w:p>
        </w:tc>
        <w:tc>
          <w:tcPr>
            <w:tcW w:type="dxa" w:w="1440"/>
          </w:tcPr>
          <w:p>
            <w:r>
              <w:rPr>
                <w:b/>
                <w:sz w:val="18"/>
              </w:rPr>
              <w:t>Due</w:t>
            </w:r>
          </w:p>
        </w:tc>
      </w:tr>
      <w:tr>
        <w:tc>
          <w:tcPr>
            <w:tcW w:type="dxa" w:w="1440"/>
          </w:tcPr>
          <w:p>
            <w:r>
              <w:t>D-01</w:t>
            </w:r>
          </w:p>
        </w:tc>
        <w:tc>
          <w:tcPr>
            <w:tcW w:type="dxa" w:w="1440"/>
          </w:tcPr>
          <w:p>
            <w:r>
              <w:t>Sliding saddle seized at south end</w:t>
            </w:r>
          </w:p>
        </w:tc>
        <w:tc>
          <w:tcPr>
            <w:tcW w:type="dxa" w:w="1440"/>
          </w:tcPr>
          <w:p>
            <w:r>
              <w:t>5.2</w:t>
            </w:r>
          </w:p>
        </w:tc>
        <w:tc>
          <w:tcPr>
            <w:tcW w:type="dxa" w:w="1440"/>
          </w:tcPr>
          <w:p>
            <w:r>
              <w:t>High</w:t>
            </w:r>
          </w:p>
        </w:tc>
        <w:tc>
          <w:tcPr>
            <w:tcW w:type="dxa" w:w="1440"/>
          </w:tcPr>
          <w:p>
            <w:r>
              <w:t>Free saddle, renew sliding plate and PTFE pads</w:t>
            </w:r>
          </w:p>
        </w:tc>
        <w:tc>
          <w:tcPr>
            <w:tcW w:type="dxa" w:w="1440"/>
          </w:tcPr>
          <w:p>
            <w:r>
              <w:t>Before restart</w:t>
            </w:r>
          </w:p>
        </w:tc>
      </w:tr>
      <w:tr>
        <w:tc>
          <w:tcPr>
            <w:tcW w:type="dxa" w:w="1440"/>
          </w:tcPr>
          <w:p>
            <w:r>
              <w:t>D-02</w:t>
            </w:r>
          </w:p>
        </w:tc>
        <w:tc>
          <w:tcPr>
            <w:tcW w:type="dxa" w:w="1440"/>
          </w:tcPr>
          <w:p>
            <w:r>
              <w:t>Bellows lateral offset 3 mm exceeds 2 mm design</w:t>
            </w:r>
          </w:p>
        </w:tc>
        <w:tc>
          <w:tcPr>
            <w:tcW w:type="dxa" w:w="1440"/>
          </w:tcPr>
          <w:p>
            <w:r>
              <w:t>7</w:t>
            </w:r>
          </w:p>
        </w:tc>
        <w:tc>
          <w:tcPr>
            <w:tcW w:type="dxa" w:w="1440"/>
          </w:tcPr>
          <w:p>
            <w:r>
              <w:t>High</w:t>
            </w:r>
          </w:p>
        </w:tc>
        <w:tc>
          <w:tcPr>
            <w:tcW w:type="dxa" w:w="1440"/>
          </w:tcPr>
          <w:p>
            <w:r>
              <w:t>Accept for one interval, conditional on D-01</w:t>
            </w:r>
          </w:p>
        </w:tc>
        <w:tc>
          <w:tcPr>
            <w:tcW w:type="dxa" w:w="1440"/>
          </w:tcPr>
          <w:p>
            <w:r>
              <w:t>Next TA</w:t>
            </w:r>
          </w:p>
        </w:tc>
      </w:tr>
      <w:tr>
        <w:tc>
          <w:tcPr>
            <w:tcW w:type="dxa" w:w="1440"/>
          </w:tcPr>
          <w:p>
            <w:r>
              <w:t>D-03</w:t>
            </w:r>
          </w:p>
        </w:tc>
        <w:tc>
          <w:tcPr>
            <w:tcW w:type="dxa" w:w="1440"/>
          </w:tcPr>
          <w:p>
            <w:r>
              <w:t>Under deposit pitting to 43 per cent wall, lower quadrant</w:t>
            </w:r>
          </w:p>
        </w:tc>
        <w:tc>
          <w:tcPr>
            <w:tcW w:type="dxa" w:w="1440"/>
          </w:tcPr>
          <w:p>
            <w:r>
              <w:t>6.2</w:t>
            </w:r>
          </w:p>
        </w:tc>
        <w:tc>
          <w:tcPr>
            <w:tcW w:type="dxa" w:w="1440"/>
          </w:tcPr>
          <w:p>
            <w:r>
              <w:t>High</w:t>
            </w:r>
          </w:p>
        </w:tc>
        <w:tc>
          <w:tcPr>
            <w:tcW w:type="dxa" w:w="1440"/>
          </w:tcPr>
          <w:p>
            <w:r>
              <w:t>Raise shell side minimum flow to 45 m3/hr</w:t>
            </w:r>
          </w:p>
        </w:tc>
        <w:tc>
          <w:tcPr>
            <w:tcW w:type="dxa" w:w="1440"/>
          </w:tcPr>
          <w:p>
            <w:r>
              <w:t>Before restart</w:t>
            </w:r>
          </w:p>
        </w:tc>
      </w:tr>
      <w:tr>
        <w:tc>
          <w:tcPr>
            <w:tcW w:type="dxa" w:w="1440"/>
          </w:tcPr>
          <w:p>
            <w:r>
              <w:t>D-04</w:t>
            </w:r>
          </w:p>
        </w:tc>
        <w:tc>
          <w:tcPr>
            <w:tcW w:type="dxa" w:w="1440"/>
          </w:tcPr>
          <w:p>
            <w:r>
              <w:t>Corrosion product build-up at north saddle</w:t>
            </w:r>
          </w:p>
        </w:tc>
        <w:tc>
          <w:tcPr>
            <w:tcW w:type="dxa" w:w="1440"/>
          </w:tcPr>
          <w:p>
            <w:r>
              <w:t>5.2</w:t>
            </w:r>
          </w:p>
        </w:tc>
        <w:tc>
          <w:tcPr>
            <w:tcW w:type="dxa" w:w="1440"/>
          </w:tcPr>
          <w:p>
            <w:r>
              <w:t>Medium</w:t>
            </w:r>
          </w:p>
        </w:tc>
        <w:tc>
          <w:tcPr>
            <w:tcW w:type="dxa" w:w="1440"/>
          </w:tcPr>
          <w:p>
            <w:r>
              <w:t>Clean, coat and fit isolation pad</w:t>
            </w:r>
          </w:p>
        </w:tc>
        <w:tc>
          <w:tcPr>
            <w:tcW w:type="dxa" w:w="1440"/>
          </w:tcPr>
          <w:p>
            <w:r>
              <w:t>Before restart</w:t>
            </w:r>
          </w:p>
        </w:tc>
      </w:tr>
      <w:tr>
        <w:tc>
          <w:tcPr>
            <w:tcW w:type="dxa" w:w="1440"/>
          </w:tcPr>
          <w:p>
            <w:r>
              <w:t>D-05</w:t>
            </w:r>
          </w:p>
        </w:tc>
        <w:tc>
          <w:tcPr>
            <w:tcW w:type="dxa" w:w="1440"/>
          </w:tcPr>
          <w:p>
            <w:r>
              <w:t>Baffle 3 and 4 tube hole enlargement</w:t>
            </w:r>
          </w:p>
        </w:tc>
        <w:tc>
          <w:tcPr>
            <w:tcW w:type="dxa" w:w="1440"/>
          </w:tcPr>
          <w:p>
            <w:r>
              <w:t>6.3</w:t>
            </w:r>
          </w:p>
        </w:tc>
        <w:tc>
          <w:tcPr>
            <w:tcW w:type="dxa" w:w="1440"/>
          </w:tcPr>
          <w:p>
            <w:r>
              <w:t>Medium</w:t>
            </w:r>
          </w:p>
        </w:tc>
        <w:tc>
          <w:tcPr>
            <w:tcW w:type="dxa" w:w="1440"/>
          </w:tcPr>
          <w:p>
            <w:r>
              <w:t>Monitor, full baffle assessment at next TA</w:t>
            </w:r>
          </w:p>
        </w:tc>
        <w:tc>
          <w:tcPr>
            <w:tcW w:type="dxa" w:w="1440"/>
          </w:tcPr>
          <w:p>
            <w:r>
              <w:t>Next TA</w:t>
            </w:r>
          </w:p>
        </w:tc>
      </w:tr>
      <w:tr>
        <w:tc>
          <w:tcPr>
            <w:tcW w:type="dxa" w:w="1440"/>
          </w:tcPr>
          <w:p>
            <w:r>
              <w:t>D-06</w:t>
            </w:r>
          </w:p>
        </w:tc>
        <w:tc>
          <w:tcPr>
            <w:tcW w:type="dxa" w:w="1440"/>
          </w:tcPr>
          <w:p>
            <w:r>
              <w:t>Overlay erosion at inlet partition plate</w:t>
            </w:r>
          </w:p>
        </w:tc>
        <w:tc>
          <w:tcPr>
            <w:tcW w:type="dxa" w:w="1440"/>
          </w:tcPr>
          <w:p>
            <w:r>
              <w:t>6.1</w:t>
            </w:r>
          </w:p>
        </w:tc>
        <w:tc>
          <w:tcPr>
            <w:tcW w:type="dxa" w:w="1440"/>
          </w:tcPr>
          <w:p>
            <w:r>
              <w:t>Low</w:t>
            </w:r>
          </w:p>
        </w:tc>
        <w:tc>
          <w:tcPr>
            <w:tcW w:type="dxa" w:w="1440"/>
          </w:tcPr>
          <w:p>
            <w:r>
              <w:t>Monitor, measure depth at next TA</w:t>
            </w:r>
          </w:p>
        </w:tc>
        <w:tc>
          <w:tcPr>
            <w:tcW w:type="dxa" w:w="1440"/>
          </w:tcPr>
          <w:p>
            <w:r>
              <w:t>Next TA</w:t>
            </w:r>
          </w:p>
        </w:tc>
      </w:tr>
      <w:tr>
        <w:tc>
          <w:tcPr>
            <w:tcW w:type="dxa" w:w="1440"/>
          </w:tcPr>
          <w:p>
            <w:r>
              <w:t>D-07</w:t>
            </w:r>
          </w:p>
        </w:tc>
        <w:tc>
          <w:tcPr>
            <w:tcW w:type="dxa" w:w="1440"/>
          </w:tcPr>
          <w:p>
            <w:r>
              <w:t>Coating breakdown at saddle contacts</w:t>
            </w:r>
          </w:p>
        </w:tc>
        <w:tc>
          <w:tcPr>
            <w:tcW w:type="dxa" w:w="1440"/>
          </w:tcPr>
          <w:p>
            <w:r>
              <w:t>5.1</w:t>
            </w:r>
          </w:p>
        </w:tc>
        <w:tc>
          <w:tcPr>
            <w:tcW w:type="dxa" w:w="1440"/>
          </w:tcPr>
          <w:p>
            <w:r>
              <w:t>Low</w:t>
            </w:r>
          </w:p>
        </w:tc>
        <w:tc>
          <w:tcPr>
            <w:tcW w:type="dxa" w:w="1440"/>
          </w:tcPr>
          <w:p>
            <w:r>
              <w:t>Recoat during next external survey</w:t>
            </w:r>
          </w:p>
        </w:tc>
        <w:tc>
          <w:tcPr>
            <w:tcW w:type="dxa" w:w="1440"/>
          </w:tcPr>
          <w:p>
            <w:r>
              <w:t>2028</w:t>
            </w:r>
          </w:p>
        </w:tc>
      </w:tr>
    </w:tbl>
    <w:p/>
    <w:p>
      <w:r>
        <w:t>Three actions are mandatory before restart: D-01, D-03 and D-04. The exchanger shall not be returned to service until these are signed off by the Inspection Authority.</w:t>
      </w:r>
    </w:p>
    <w:p>
      <w:pPr>
        <w:pStyle w:val="Heading1"/>
      </w:pPr>
      <w:r>
        <w:t>12. Fitness for Service Assessment</w:t>
      </w:r>
    </w:p>
    <w:p>
      <w:r>
        <w:t>A Level 1 assessment to API 579-1 Part 4 was carried out for the general metal loss at grid B3 and a Level 1 assessment to Part 5 for the local thin area beneath the deposit. Both pass. The remaining strength factor at the governing location is 0.94 against an allowable of 0.90.</w:t>
      </w:r>
    </w:p>
    <w:p>
      <w:r>
        <w:t>The tube bundle is the life limiting component. At the current plugging rate of approximately 19 tubes per eight year interval, the 10 per cent plugging limit of 51 tubes will be reached at the 2034 turnaround. Retubing should be budgeted for that outage and long lead material ordered no later than 2032.</w:t>
      </w:r>
    </w:p>
    <w:p>
      <w:pPr>
        <w:pStyle w:val="Heading1"/>
      </w:pPr>
      <w:r>
        <w:t>13. Recommendations</w:t>
      </w:r>
    </w:p>
    <w:p>
      <w:r>
        <w:t>1. Free the seized sliding saddle and renew the sliding plate and PTFE bearing pads before restart. This is the single highest value action in this report because it addresses the root cause of the bellows distortion.</w:t>
      </w:r>
    </w:p>
    <w:p>
      <w:r>
        <w:t>2. Raise the shell side minimum flow from 30 to 45 cubic metres per hour to prevent the stagnation that permits deposit formation in the lower quadrant. Confirm with process engineering that the revised minimum is achievable at all boiler loads.</w:t>
      </w:r>
    </w:p>
    <w:p>
      <w:r>
        <w:t>3. Introduce an annual shell side deposit check by boroscope through the inlet nozzle, rather than waiting for the eight year internal, so that deposit accumulation is detected before it sustains pitting.</w:t>
      </w:r>
    </w:p>
    <w:p>
      <w:r>
        <w:t>4. Review the shell side water chemistry with particular attention to chloride ingress. The 340 parts per million chloride found in the deposit is higher than the bulk water chemistry would predict and suggests a concentration mechanism or an ingress source.</w:t>
      </w:r>
    </w:p>
    <w:p>
      <w:r>
        <w:t>5. Set the next full internal inspection at four years, in 2030, rather than the eight years previously applied. The reduced interval reflects the active pitting mechanism and shall be reviewed again once two intervals of deposit monitoring data are available.</w:t>
      </w:r>
    </w:p>
    <w:p>
      <w:pPr>
        <w:pStyle w:val="Heading1"/>
      </w:pPr>
      <w:r>
        <w:t>14. Photograph Register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Photograph</w:t>
            </w:r>
          </w:p>
        </w:tc>
        <w:tc>
          <w:tcPr>
            <w:tcW w:type="dxa" w:w="2880"/>
          </w:tcPr>
          <w:p>
            <w:r>
              <w:rPr>
                <w:b/>
                <w:sz w:val="18"/>
              </w:rPr>
              <w:t>Subject</w:t>
            </w:r>
          </w:p>
        </w:tc>
        <w:tc>
          <w:tcPr>
            <w:tcW w:type="dxa" w:w="2880"/>
          </w:tcPr>
          <w:p>
            <w:r>
              <w:rPr>
                <w:b/>
                <w:sz w:val="18"/>
              </w:rPr>
              <w:t>Section</w:t>
            </w:r>
          </w:p>
        </w:tc>
      </w:tr>
      <w:tr>
        <w:tc>
          <w:tcPr>
            <w:tcW w:type="dxa" w:w="2880"/>
          </w:tcPr>
          <w:p>
            <w:r>
              <w:t>1</w:t>
            </w:r>
          </w:p>
        </w:tc>
        <w:tc>
          <w:tcPr>
            <w:tcW w:type="dxa" w:w="2880"/>
          </w:tcPr>
          <w:p>
            <w:r>
              <w:t>General external view, north elevation</w:t>
            </w:r>
          </w:p>
        </w:tc>
        <w:tc>
          <w:tcPr>
            <w:tcW w:type="dxa" w:w="2880"/>
          </w:tcPr>
          <w:p>
            <w:r>
              <w:t>5.1</w:t>
            </w:r>
          </w:p>
        </w:tc>
      </w:tr>
      <w:tr>
        <w:tc>
          <w:tcPr>
            <w:tcW w:type="dxa" w:w="2880"/>
          </w:tcPr>
          <w:p>
            <w:r>
              <w:t>2</w:t>
            </w:r>
          </w:p>
        </w:tc>
        <w:tc>
          <w:tcPr>
            <w:tcW w:type="dxa" w:w="2880"/>
          </w:tcPr>
          <w:p>
            <w:r>
              <w:t>Coating breakdown at saddle contact</w:t>
            </w:r>
          </w:p>
        </w:tc>
        <w:tc>
          <w:tcPr>
            <w:tcW w:type="dxa" w:w="2880"/>
          </w:tcPr>
          <w:p>
            <w:r>
              <w:t>5.1</w:t>
            </w:r>
          </w:p>
        </w:tc>
      </w:tr>
      <w:tr>
        <w:tc>
          <w:tcPr>
            <w:tcW w:type="dxa" w:w="2880"/>
          </w:tcPr>
          <w:p>
            <w:r>
              <w:t>3</w:t>
            </w:r>
          </w:p>
        </w:tc>
        <w:tc>
          <w:tcPr>
            <w:tcW w:type="dxa" w:w="2880"/>
          </w:tcPr>
          <w:p>
            <w:r>
              <w:t>Corrosion product build-up, north fixed saddle</w:t>
            </w:r>
          </w:p>
        </w:tc>
        <w:tc>
          <w:tcPr>
            <w:tcW w:type="dxa" w:w="2880"/>
          </w:tcPr>
          <w:p>
            <w:r>
              <w:t>5.2</w:t>
            </w:r>
          </w:p>
        </w:tc>
      </w:tr>
      <w:tr>
        <w:tc>
          <w:tcPr>
            <w:tcW w:type="dxa" w:w="2880"/>
          </w:tcPr>
          <w:p>
            <w:r>
              <w:t>4</w:t>
            </w:r>
          </w:p>
        </w:tc>
        <w:tc>
          <w:tcPr>
            <w:tcW w:type="dxa" w:w="2880"/>
          </w:tcPr>
          <w:p>
            <w:r>
              <w:t>Seized sliding saddle, south end</w:t>
            </w:r>
          </w:p>
        </w:tc>
        <w:tc>
          <w:tcPr>
            <w:tcW w:type="dxa" w:w="2880"/>
          </w:tcPr>
          <w:p>
            <w:r>
              <w:t>5.2</w:t>
            </w:r>
          </w:p>
        </w:tc>
      </w:tr>
      <w:tr>
        <w:tc>
          <w:tcPr>
            <w:tcW w:type="dxa" w:w="2880"/>
          </w:tcPr>
          <w:p>
            <w:r>
              <w:t>5</w:t>
            </w:r>
          </w:p>
        </w:tc>
        <w:tc>
          <w:tcPr>
            <w:tcW w:type="dxa" w:w="2880"/>
          </w:tcPr>
          <w:p>
            <w:r>
              <w:t>Shell inlet flange face scoring</w:t>
            </w:r>
          </w:p>
        </w:tc>
        <w:tc>
          <w:tcPr>
            <w:tcW w:type="dxa" w:w="2880"/>
          </w:tcPr>
          <w:p>
            <w:r>
              <w:t>5.3</w:t>
            </w:r>
          </w:p>
        </w:tc>
      </w:tr>
      <w:tr>
        <w:tc>
          <w:tcPr>
            <w:tcW w:type="dxa" w:w="2880"/>
          </w:tcPr>
          <w:p>
            <w:r>
              <w:t>6</w:t>
            </w:r>
          </w:p>
        </w:tc>
        <w:tc>
          <w:tcPr>
            <w:tcW w:type="dxa" w:w="2880"/>
          </w:tcPr>
          <w:p>
            <w:r>
              <w:t>Overlay erosion adjacent to partition plate</w:t>
            </w:r>
          </w:p>
        </w:tc>
        <w:tc>
          <w:tcPr>
            <w:tcW w:type="dxa" w:w="2880"/>
          </w:tcPr>
          <w:p>
            <w:r>
              <w:t>6.1</w:t>
            </w:r>
          </w:p>
        </w:tc>
      </w:tr>
      <w:tr>
        <w:tc>
          <w:tcPr>
            <w:tcW w:type="dxa" w:w="2880"/>
          </w:tcPr>
          <w:p>
            <w:r>
              <w:t>7</w:t>
            </w:r>
          </w:p>
        </w:tc>
        <w:tc>
          <w:tcPr>
            <w:tcW w:type="dxa" w:w="2880"/>
          </w:tcPr>
          <w:p>
            <w:r>
              <w:t>Deposit accumulation, lower quadrant at inlet</w:t>
            </w:r>
          </w:p>
        </w:tc>
        <w:tc>
          <w:tcPr>
            <w:tcW w:type="dxa" w:w="2880"/>
          </w:tcPr>
          <w:p>
            <w:r>
              <w:t>6.2</w:t>
            </w:r>
          </w:p>
        </w:tc>
      </w:tr>
      <w:tr>
        <w:tc>
          <w:tcPr>
            <w:tcW w:type="dxa" w:w="2880"/>
          </w:tcPr>
          <w:p>
            <w:r>
              <w:t>8</w:t>
            </w:r>
          </w:p>
        </w:tc>
        <w:tc>
          <w:tcPr>
            <w:tcW w:type="dxa" w:w="2880"/>
          </w:tcPr>
          <w:p>
            <w:r>
              <w:t>Under deposit pitting after deposit removal</w:t>
            </w:r>
          </w:p>
        </w:tc>
        <w:tc>
          <w:tcPr>
            <w:tcW w:type="dxa" w:w="2880"/>
          </w:tcPr>
          <w:p>
            <w:r>
              <w:t>6.2</w:t>
            </w:r>
          </w:p>
        </w:tc>
      </w:tr>
      <w:tr>
        <w:tc>
          <w:tcPr>
            <w:tcW w:type="dxa" w:w="2880"/>
          </w:tcPr>
          <w:p>
            <w:r>
              <w:t>9</w:t>
            </w:r>
          </w:p>
        </w:tc>
        <w:tc>
          <w:tcPr>
            <w:tcW w:type="dxa" w:w="2880"/>
          </w:tcPr>
          <w:p>
            <w:r>
              <w:t>Baffle 3 tube hole enlargement</w:t>
            </w:r>
          </w:p>
        </w:tc>
        <w:tc>
          <w:tcPr>
            <w:tcW w:type="dxa" w:w="2880"/>
          </w:tcPr>
          <w:p>
            <w:r>
              <w:t>6.3</w:t>
            </w:r>
          </w:p>
        </w:tc>
      </w:tr>
      <w:tr>
        <w:tc>
          <w:tcPr>
            <w:tcW w:type="dxa" w:w="2880"/>
          </w:tcPr>
          <w:p>
            <w:r>
              <w:t>10</w:t>
            </w:r>
          </w:p>
        </w:tc>
        <w:tc>
          <w:tcPr>
            <w:tcW w:type="dxa" w:w="2880"/>
          </w:tcPr>
          <w:p>
            <w:r>
              <w:t>Bellows convolution 2 compression</w:t>
            </w:r>
          </w:p>
        </w:tc>
        <w:tc>
          <w:tcPr>
            <w:tcW w:type="dxa" w:w="2880"/>
          </w:tcPr>
          <w:p>
            <w:r>
              <w:t>7</w:t>
            </w:r>
          </w:p>
        </w:tc>
      </w:tr>
      <w:tr>
        <w:tc>
          <w:tcPr>
            <w:tcW w:type="dxa" w:w="2880"/>
          </w:tcPr>
          <w:p>
            <w:r>
              <w:t>11</w:t>
            </w:r>
          </w:p>
        </w:tc>
        <w:tc>
          <w:tcPr>
            <w:tcW w:type="dxa" w:w="2880"/>
          </w:tcPr>
          <w:p>
            <w:r>
              <w:t>Bellows lateral offset measurement</w:t>
            </w:r>
          </w:p>
        </w:tc>
        <w:tc>
          <w:tcPr>
            <w:tcW w:type="dxa" w:w="2880"/>
          </w:tcPr>
          <w:p>
            <w:r>
              <w:t>7</w:t>
            </w:r>
          </w:p>
        </w:tc>
      </w:tr>
      <w:tr>
        <w:tc>
          <w:tcPr>
            <w:tcW w:type="dxa" w:w="2880"/>
          </w:tcPr>
          <w:p>
            <w:r>
              <w:t>12</w:t>
            </w:r>
          </w:p>
        </w:tc>
        <w:tc>
          <w:tcPr>
            <w:tcW w:type="dxa" w:w="2880"/>
          </w:tcPr>
          <w:p>
            <w:r>
              <w:t>Tubesheet with plugged tubes marked</w:t>
            </w:r>
          </w:p>
        </w:tc>
        <w:tc>
          <w:tcPr>
            <w:tcW w:type="dxa" w:w="2880"/>
          </w:tcPr>
          <w:p>
            <w:r>
              <w:t>9</w:t>
            </w:r>
          </w:p>
        </w:tc>
      </w:tr>
    </w:tbl>
    <w:p/>
    <w:p>
      <w:pPr>
        <w:pStyle w:val="Heading1"/>
      </w:pPr>
      <w:r>
        <w:t>15. Certification and Sign-Off</w:t>
      </w:r>
    </w:p>
    <w:p>
      <w:r>
        <w:t>I certify that the inspection described in this report was carried out in accordance with API 510 and the applicable site procedures, and that the findings and measurements recorded are a true record of the condition of E-301 as found during turnaround TA-2026-02.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Role</w:t>
            </w:r>
          </w:p>
        </w:tc>
        <w:tc>
          <w:tcPr>
            <w:tcW w:type="dxa" w:w="2160"/>
          </w:tcPr>
          <w:p>
            <w:r>
              <w:rPr>
                <w:b/>
                <w:sz w:val="18"/>
              </w:rPr>
              <w:t>Name</w:t>
            </w:r>
          </w:p>
        </w:tc>
        <w:tc>
          <w:tcPr>
            <w:tcW w:type="dxa" w:w="2160"/>
          </w:tcPr>
          <w:p>
            <w:r>
              <w:rPr>
                <w:b/>
                <w:sz w:val="18"/>
              </w:rPr>
              <w:t>Certificate</w:t>
            </w:r>
          </w:p>
        </w:tc>
        <w:tc>
          <w:tcPr>
            <w:tcW w:type="dxa" w:w="2160"/>
          </w:tcPr>
          <w:p>
            <w:r>
              <w:rPr>
                <w:b/>
                <w:sz w:val="18"/>
              </w:rPr>
              <w:t>Date</w:t>
            </w:r>
          </w:p>
        </w:tc>
      </w:tr>
      <w:tr>
        <w:tc>
          <w:tcPr>
            <w:tcW w:type="dxa" w:w="2160"/>
          </w:tcPr>
          <w:p>
            <w:r>
              <w:t>Lead Inspector</w:t>
            </w:r>
          </w:p>
        </w:tc>
        <w:tc>
          <w:tcPr>
            <w:tcW w:type="dxa" w:w="2160"/>
          </w:tcPr>
          <w:p>
            <w:r>
              <w:t>Deepak Joshi</w:t>
            </w:r>
          </w:p>
        </w:tc>
        <w:tc>
          <w:tcPr>
            <w:tcW w:type="dxa" w:w="2160"/>
          </w:tcPr>
          <w:p>
            <w:r>
              <w:t>API-510-44182</w:t>
            </w:r>
          </w:p>
        </w:tc>
        <w:tc>
          <w:tcPr>
            <w:tcW w:type="dxa" w:w="2160"/>
          </w:tcPr>
          <w:p>
            <w:r>
              <w:t>28-Aug-2026</w:t>
            </w:r>
          </w:p>
        </w:tc>
      </w:tr>
      <w:tr>
        <w:tc>
          <w:tcPr>
            <w:tcW w:type="dxa" w:w="2160"/>
          </w:tcPr>
          <w:p>
            <w:r>
              <w:t>NDT Level II, UT and MT</w:t>
            </w:r>
          </w:p>
        </w:tc>
        <w:tc>
          <w:tcPr>
            <w:tcW w:type="dxa" w:w="2160"/>
          </w:tcPr>
          <w:p>
            <w:r>
              <w:t>Suresh Kumar</w:t>
            </w:r>
          </w:p>
        </w:tc>
        <w:tc>
          <w:tcPr>
            <w:tcW w:type="dxa" w:w="2160"/>
          </w:tcPr>
          <w:p>
            <w:r>
              <w:t>ASNT-II-8841</w:t>
            </w:r>
          </w:p>
        </w:tc>
        <w:tc>
          <w:tcPr>
            <w:tcW w:type="dxa" w:w="2160"/>
          </w:tcPr>
          <w:p>
            <w:r>
              <w:t>22-Aug-2026</w:t>
            </w:r>
          </w:p>
        </w:tc>
      </w:tr>
      <w:tr>
        <w:tc>
          <w:tcPr>
            <w:tcW w:type="dxa" w:w="2160"/>
          </w:tcPr>
          <w:p>
            <w:r>
              <w:t>NDT Level II, Eddy Current</w:t>
            </w:r>
          </w:p>
        </w:tc>
        <w:tc>
          <w:tcPr>
            <w:tcW w:type="dxa" w:w="2160"/>
          </w:tcPr>
          <w:p>
            <w:r>
              <w:t>Meena Iyer</w:t>
            </w:r>
          </w:p>
        </w:tc>
        <w:tc>
          <w:tcPr>
            <w:tcW w:type="dxa" w:w="2160"/>
          </w:tcPr>
          <w:p>
            <w:r>
              <w:t>ASNT-II-9207</w:t>
            </w:r>
          </w:p>
        </w:tc>
        <w:tc>
          <w:tcPr>
            <w:tcW w:type="dxa" w:w="2160"/>
          </w:tcPr>
          <w:p>
            <w:r>
              <w:t>20-Aug-2026</w:t>
            </w:r>
          </w:p>
        </w:tc>
      </w:tr>
      <w:tr>
        <w:tc>
          <w:tcPr>
            <w:tcW w:type="dxa" w:w="2160"/>
          </w:tcPr>
          <w:p>
            <w:r>
              <w:t>Reviewing Engineer</w:t>
            </w:r>
          </w:p>
        </w:tc>
        <w:tc>
          <w:tcPr>
            <w:tcW w:type="dxa" w:w="2160"/>
          </w:tcPr>
          <w:p>
            <w:r>
              <w:t>Priya Sharma</w:t>
            </w:r>
          </w:p>
        </w:tc>
        <w:tc>
          <w:tcPr>
            <w:tcW w:type="dxa" w:w="2160"/>
          </w:tcPr>
          <w:p>
            <w:r>
              <w:t>IEng 447281</w:t>
            </w:r>
          </w:p>
        </w:tc>
        <w:tc>
          <w:tcPr>
            <w:tcW w:type="dxa" w:w="2160"/>
          </w:tcPr>
          <w:p>
            <w:r>
              <w:t>27-Aug-2026</w:t>
            </w:r>
          </w:p>
        </w:tc>
      </w:tr>
      <w:tr>
        <w:tc>
          <w:tcPr>
            <w:tcW w:type="dxa" w:w="2160"/>
          </w:tcPr>
          <w:p>
            <w:r>
              <w:t>Inspection Authority</w:t>
            </w:r>
          </w:p>
        </w:tc>
        <w:tc>
          <w:tcPr>
            <w:tcW w:type="dxa" w:w="2160"/>
          </w:tcPr>
          <w:p>
            <w:r>
              <w:t>Rajesh Mehta</w:t>
            </w:r>
          </w:p>
        </w:tc>
        <w:tc>
          <w:tcPr>
            <w:tcW w:type="dxa" w:w="2160"/>
          </w:tcPr>
          <w:p>
            <w:r>
              <w:t>IBR-GJ-1182</w:t>
            </w:r>
          </w:p>
        </w:tc>
        <w:tc>
          <w:tcPr>
            <w:tcW w:type="dxa" w:w="2160"/>
          </w:tcPr>
          <w:p>
            <w:r>
              <w:t>28-Aug-2026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