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NIRANTAR</w:t>
      </w:r>
    </w:p>
    <w:p>
      <w:pPr>
        <w:jc w:val="center"/>
      </w:pPr>
      <w:r>
        <w:rPr>
          <w:b/>
          <w:sz w:val="36"/>
        </w:rPr>
        <w:t>SYSTEM &amp; SOFTWARE ARCHITECTURE DOCUMENT</w:t>
      </w:r>
    </w:p>
    <w:p>
      <w:pPr>
        <w:jc w:val="center"/>
      </w:pPr>
      <w:r>
        <w:rPr>
          <w:sz w:val="26"/>
        </w:rPr>
        <w:t>AI-Assisted IRCTC Journey Prototype</w:t>
      </w:r>
    </w:p>
    <w:p>
      <w:pPr>
        <w:jc w:val="center"/>
      </w:pPr>
      <w:r>
        <w:rPr>
          <w:i/>
        </w:rPr>
        <w:t>Architecture v1.0 • Hackathon Prototype • Synthetic/Mock Data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Field</w:t>
            </w:r>
          </w:p>
        </w:tc>
        <w:tc>
          <w:tcPr>
            <w:tcW w:type="dxa" w:w="5112"/>
            <w:vAlign w:val="center"/>
            <w:shd w:fill="E9E4FF"/>
          </w:tcPr>
          <w:p>
            <w:r/>
            <w:r>
              <w:rPr>
                <w:b/>
                <w:sz w:val="18"/>
              </w:rPr>
              <w:t>Value</w:t>
            </w:r>
          </w:p>
        </w:tc>
      </w:tr>
      <w:tr>
        <w:tc>
          <w:tcPr>
            <w:tcW w:type="dxa" w:w="5112"/>
            <w:vAlign w:val="center"/>
          </w:tcPr>
          <w:p>
            <w:r/>
            <w:r>
              <w:rPr>
                <w:b w:val="0"/>
                <w:sz w:val="18"/>
              </w:rPr>
              <w:t>Architecture Style</w:t>
            </w:r>
          </w:p>
        </w:tc>
        <w:tc>
          <w:tcPr>
            <w:tcW w:type="dxa" w:w="5112"/>
            <w:vAlign w:val="center"/>
          </w:tcPr>
          <w:p>
            <w:r/>
            <w:r>
              <w:rPr>
                <w:b w:val="0"/>
                <w:sz w:val="18"/>
              </w:rPr>
              <w:t>Modular service-oriented web application</w:t>
            </w:r>
          </w:p>
        </w:tc>
      </w:tr>
      <w:tr>
        <w:tc>
          <w:tcPr>
            <w:tcW w:type="dxa" w:w="5112"/>
            <w:vAlign w:val="center"/>
          </w:tcPr>
          <w:p>
            <w:r/>
            <w:r>
              <w:rPr>
                <w:b w:val="0"/>
                <w:sz w:val="18"/>
              </w:rPr>
              <w:t>Primary Interface</w:t>
            </w:r>
          </w:p>
        </w:tc>
        <w:tc>
          <w:tcPr>
            <w:tcW w:type="dxa" w:w="5112"/>
            <w:vAlign w:val="center"/>
          </w:tcPr>
          <w:p>
            <w:r/>
            <w:r>
              <w:rPr>
                <w:b w:val="0"/>
                <w:sz w:val="18"/>
              </w:rPr>
              <w:t>Responsive web UI + contextual Nira overlay</w:t>
            </w:r>
          </w:p>
        </w:tc>
      </w:tr>
      <w:tr>
        <w:tc>
          <w:tcPr>
            <w:tcW w:type="dxa" w:w="5112"/>
            <w:vAlign w:val="center"/>
          </w:tcPr>
          <w:p>
            <w:r/>
            <w:r>
              <w:rPr>
                <w:b w:val="0"/>
                <w:sz w:val="18"/>
              </w:rPr>
              <w:t>LLM</w:t>
            </w:r>
          </w:p>
        </w:tc>
        <w:tc>
          <w:tcPr>
            <w:tcW w:type="dxa" w:w="5112"/>
            <w:vAlign w:val="center"/>
          </w:tcPr>
          <w:p>
            <w:r/>
            <w:r>
              <w:rPr>
                <w:b w:val="0"/>
                <w:sz w:val="18"/>
              </w:rPr>
              <w:t>NVIDIA API / NVIDIA NIM</w:t>
            </w:r>
          </w:p>
        </w:tc>
      </w:tr>
      <w:tr>
        <w:tc>
          <w:tcPr>
            <w:tcW w:type="dxa" w:w="5112"/>
            <w:vAlign w:val="center"/>
          </w:tcPr>
          <w:p>
            <w:r/>
            <w:r>
              <w:rPr>
                <w:b w:val="0"/>
                <w:sz w:val="18"/>
              </w:rPr>
              <w:t>Backend</w:t>
            </w:r>
          </w:p>
        </w:tc>
        <w:tc>
          <w:tcPr>
            <w:tcW w:type="dxa" w:w="5112"/>
            <w:vAlign w:val="center"/>
          </w:tcPr>
          <w:p>
            <w:r/>
            <w:r>
              <w:rPr>
                <w:b w:val="0"/>
                <w:sz w:val="18"/>
              </w:rPr>
              <w:t>Python + FastAPI</w:t>
            </w:r>
          </w:p>
        </w:tc>
      </w:tr>
      <w:tr>
        <w:tc>
          <w:tcPr>
            <w:tcW w:type="dxa" w:w="5112"/>
            <w:vAlign w:val="center"/>
          </w:tcPr>
          <w:p>
            <w:r/>
            <w:r>
              <w:rPr>
                <w:b w:val="0"/>
                <w:sz w:val="18"/>
              </w:rPr>
              <w:t>Data</w:t>
            </w:r>
          </w:p>
        </w:tc>
        <w:tc>
          <w:tcPr>
            <w:tcW w:type="dxa" w:w="5112"/>
            <w:vAlign w:val="center"/>
          </w:tcPr>
          <w:p>
            <w:r/>
            <w:r>
              <w:rPr>
                <w:b w:val="0"/>
                <w:sz w:val="18"/>
              </w:rPr>
              <w:t>PostgreSQL + Redis + synthetic datasets</w:t>
            </w:r>
          </w:p>
        </w:tc>
      </w:tr>
      <w:tr>
        <w:tc>
          <w:tcPr>
            <w:tcW w:type="dxa" w:w="5112"/>
            <w:vAlign w:val="center"/>
          </w:tcPr>
          <w:p>
            <w:r/>
            <w:r>
              <w:rPr>
                <w:b w:val="0"/>
                <w:sz w:val="18"/>
              </w:rPr>
              <w:t>Web ingestion</w:t>
            </w:r>
          </w:p>
        </w:tc>
        <w:tc>
          <w:tcPr>
            <w:tcW w:type="dxa" w:w="5112"/>
            <w:vAlign w:val="center"/>
          </w:tcPr>
          <w:p>
            <w:r/>
            <w:r>
              <w:rPr>
                <w:b w:val="0"/>
                <w:sz w:val="18"/>
              </w:rPr>
              <w:t>Scrapling for permitted public, non-sensitive sources</w:t>
            </w:r>
          </w:p>
        </w:tc>
      </w:tr>
      <w:tr>
        <w:tc>
          <w:tcPr>
            <w:tcW w:type="dxa" w:w="5112"/>
            <w:vAlign w:val="center"/>
          </w:tcPr>
          <w:p>
            <w:r/>
            <w:r>
              <w:rPr>
                <w:b w:val="0"/>
                <w:sz w:val="18"/>
              </w:rPr>
              <w:t>Infrastructure intelligence</w:t>
            </w:r>
          </w:p>
        </w:tc>
        <w:tc>
          <w:tcPr>
            <w:tcW w:type="dxa" w:w="5112"/>
            <w:vAlign w:val="center"/>
          </w:tcPr>
          <w:p>
            <w:r/>
            <w:r>
              <w:rPr>
                <w:b w:val="0"/>
                <w:sz w:val="18"/>
              </w:rPr>
              <w:t>PortalPulse telemetry / prediction layer</w:t>
            </w:r>
          </w:p>
        </w:tc>
      </w:tr>
      <w:tr>
        <w:tc>
          <w:tcPr>
            <w:tcW w:type="dxa" w:w="5112"/>
            <w:vAlign w:val="center"/>
          </w:tcPr>
          <w:p>
            <w:r/>
            <w:r>
              <w:rPr>
                <w:b w:val="0"/>
                <w:sz w:val="18"/>
              </w:rPr>
              <w:t>Critical principle</w:t>
            </w:r>
          </w:p>
        </w:tc>
        <w:tc>
          <w:tcPr>
            <w:tcW w:type="dxa" w:w="5112"/>
            <w:vAlign w:val="center"/>
          </w:tcPr>
          <w:p>
            <w:r/>
            <w:r>
              <w:rPr>
                <w:b w:val="0"/>
                <w:sz w:val="18"/>
              </w:rPr>
              <w:t>LLM is advisory; deterministic services control facts and consequential actions.</w:t>
            </w:r>
          </w:p>
        </w:tc>
      </w:tr>
    </w:tbl>
    <w:p/>
    <w:p>
      <w:r>
        <w:br w:type="page"/>
      </w:r>
    </w:p>
    <w:p>
      <w:pPr>
        <w:pStyle w:val="Heading1"/>
      </w:pPr>
      <w:r>
        <w:t>1. Architecture Objectives</w:t>
      </w:r>
    </w:p>
    <w:p>
      <w:pPr>
        <w:pStyle w:val="ListBullet"/>
        <w:spacing w:after="40"/>
      </w:pPr>
      <w:r>
        <w:t>Create one continuous railway citizen journey rather than a collection of disconnected portal screens.</w:t>
      </w:r>
    </w:p>
    <w:p>
      <w:pPr>
        <w:pStyle w:val="ListBullet"/>
        <w:spacing w:after="40"/>
      </w:pPr>
      <w:r>
        <w:t>Use AI for intent understanding, explanation and guidance without allowing the LLM to directly control sensitive actions.</w:t>
      </w:r>
    </w:p>
    <w:p>
      <w:pPr>
        <w:pStyle w:val="ListBullet"/>
        <w:spacing w:after="40"/>
      </w:pPr>
      <w:r>
        <w:t>Keep train facts, booking state and payment state deterministic and auditable.</w:t>
      </w:r>
    </w:p>
    <w:p>
      <w:pPr>
        <w:pStyle w:val="ListBullet"/>
        <w:spacing w:after="40"/>
      </w:pPr>
      <w:r>
        <w:t>Allow the data source to be replaced later without rewriting the citizen UI.</w:t>
      </w:r>
    </w:p>
    <w:p>
      <w:pPr>
        <w:pStyle w:val="ListBullet"/>
        <w:spacing w:after="40"/>
      </w:pPr>
      <w:r>
        <w:t>Integrate PortalPulse as an infrastructure intelligence layer rather than exposing its complexity to citizens.</w:t>
      </w:r>
    </w:p>
    <w:p>
      <w:pPr>
        <w:pStyle w:val="ListBullet"/>
        <w:spacing w:after="40"/>
      </w:pPr>
      <w:r>
        <w:t>Demonstrate meaningful AI, backend, security, data and infrastructure engineering within a hackathon-safe prototype.</w:t>
      </w:r>
    </w:p>
    <w:p>
      <w:pPr>
        <w:pStyle w:val="Heading1"/>
      </w:pPr>
      <w:r>
        <w:t>2. Architectural Principles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Principle</w:t>
            </w:r>
          </w:p>
        </w:tc>
        <w:tc>
          <w:tcPr>
            <w:tcW w:type="dxa" w:w="5112"/>
            <w:vAlign w:val="center"/>
            <w:shd w:fill="E9E4FF"/>
          </w:tcPr>
          <w:p>
            <w:r/>
            <w:r>
              <w:rPr>
                <w:b/>
                <w:sz w:val="18"/>
              </w:rPr>
              <w:t>Implementation Rule</w:t>
            </w:r>
          </w:p>
        </w:tc>
      </w:tr>
      <w:tr>
        <w:tc>
          <w:tcPr>
            <w:tcW w:type="dxa" w:w="5112"/>
            <w:vAlign w:val="center"/>
          </w:tcPr>
          <w:p>
            <w:r/>
            <w:r>
              <w:rPr>
                <w:b w:val="0"/>
                <w:sz w:val="18"/>
              </w:rPr>
              <w:t>AI is not the source of truth</w:t>
            </w:r>
          </w:p>
        </w:tc>
        <w:tc>
          <w:tcPr>
            <w:tcW w:type="dxa" w:w="5112"/>
            <w:vAlign w:val="center"/>
          </w:tcPr>
          <w:p>
            <w:r/>
            <w:r>
              <w:rPr>
                <w:b w:val="0"/>
                <w:sz w:val="18"/>
              </w:rPr>
              <w:t>Train inventory, fares, booking state and payment state come from structured services.</w:t>
            </w:r>
          </w:p>
        </w:tc>
      </w:tr>
      <w:tr>
        <w:tc>
          <w:tcPr>
            <w:tcW w:type="dxa" w:w="5112"/>
            <w:vAlign w:val="center"/>
          </w:tcPr>
          <w:p>
            <w:r/>
            <w:r>
              <w:rPr>
                <w:b w:val="0"/>
                <w:sz w:val="18"/>
              </w:rPr>
              <w:t>Least privilege</w:t>
            </w:r>
          </w:p>
        </w:tc>
        <w:tc>
          <w:tcPr>
            <w:tcW w:type="dxa" w:w="5112"/>
            <w:vAlign w:val="center"/>
          </w:tcPr>
          <w:p>
            <w:r/>
            <w:r>
              <w:rPr>
                <w:b w:val="0"/>
                <w:sz w:val="18"/>
              </w:rPr>
              <w:t>Each service receives only the data required for its function.</w:t>
            </w:r>
          </w:p>
        </w:tc>
      </w:tr>
      <w:tr>
        <w:tc>
          <w:tcPr>
            <w:tcW w:type="dxa" w:w="5112"/>
            <w:vAlign w:val="center"/>
          </w:tcPr>
          <w:p>
            <w:r/>
            <w:r>
              <w:rPr>
                <w:b w:val="0"/>
                <w:sz w:val="18"/>
              </w:rPr>
              <w:t>Sensitive-data isolation</w:t>
            </w:r>
          </w:p>
        </w:tc>
        <w:tc>
          <w:tcPr>
            <w:tcW w:type="dxa" w:w="5112"/>
            <w:vAlign w:val="center"/>
          </w:tcPr>
          <w:p>
            <w:r/>
            <w:r>
              <w:rPr>
                <w:b w:val="0"/>
                <w:sz w:val="18"/>
              </w:rPr>
              <w:t>Passwords, OTPs, UPI PINs, CVVs, full card data and auth tokens never enter LLM context.</w:t>
            </w:r>
          </w:p>
        </w:tc>
      </w:tr>
      <w:tr>
        <w:tc>
          <w:tcPr>
            <w:tcW w:type="dxa" w:w="5112"/>
            <w:vAlign w:val="center"/>
          </w:tcPr>
          <w:p>
            <w:r/>
            <w:r>
              <w:rPr>
                <w:b w:val="0"/>
                <w:sz w:val="18"/>
              </w:rPr>
              <w:t>Deterministic execution</w:t>
            </w:r>
          </w:p>
        </w:tc>
        <w:tc>
          <w:tcPr>
            <w:tcW w:type="dxa" w:w="5112"/>
            <w:vAlign w:val="center"/>
          </w:tcPr>
          <w:p>
            <w:r/>
            <w:r>
              <w:rPr>
                <w:b w:val="0"/>
                <w:sz w:val="18"/>
              </w:rPr>
              <w:t>LLM output becomes a validated action object before any application action.</w:t>
            </w:r>
          </w:p>
        </w:tc>
      </w:tr>
      <w:tr>
        <w:tc>
          <w:tcPr>
            <w:tcW w:type="dxa" w:w="5112"/>
            <w:vAlign w:val="center"/>
          </w:tcPr>
          <w:p>
            <w:r/>
            <w:r>
              <w:rPr>
                <w:b w:val="0"/>
                <w:sz w:val="18"/>
              </w:rPr>
              <w:t>Human-in-the-loop</w:t>
            </w:r>
          </w:p>
        </w:tc>
        <w:tc>
          <w:tcPr>
            <w:tcW w:type="dxa" w:w="5112"/>
            <w:vAlign w:val="center"/>
          </w:tcPr>
          <w:p>
            <w:r/>
            <w:r>
              <w:rPr>
                <w:b w:val="0"/>
                <w:sz w:val="18"/>
              </w:rPr>
              <w:t>Consequential actions require explicit user interaction.</w:t>
            </w:r>
          </w:p>
        </w:tc>
      </w:tr>
      <w:tr>
        <w:tc>
          <w:tcPr>
            <w:tcW w:type="dxa" w:w="5112"/>
            <w:vAlign w:val="center"/>
          </w:tcPr>
          <w:p>
            <w:r/>
            <w:r>
              <w:rPr>
                <w:b w:val="0"/>
                <w:sz w:val="18"/>
              </w:rPr>
              <w:t>State continuity</w:t>
            </w:r>
          </w:p>
        </w:tc>
        <w:tc>
          <w:tcPr>
            <w:tcW w:type="dxa" w:w="5112"/>
            <w:vAlign w:val="center"/>
          </w:tcPr>
          <w:p>
            <w:r/>
            <w:r>
              <w:rPr>
                <w:b w:val="0"/>
                <w:sz w:val="18"/>
              </w:rPr>
              <w:t>Journey state is maintained server-side so page transitions do not fragment the task.</w:t>
            </w:r>
          </w:p>
        </w:tc>
      </w:tr>
      <w:tr>
        <w:tc>
          <w:tcPr>
            <w:tcW w:type="dxa" w:w="5112"/>
            <w:vAlign w:val="center"/>
          </w:tcPr>
          <w:p>
            <w:r/>
            <w:r>
              <w:rPr>
                <w:b w:val="0"/>
                <w:sz w:val="18"/>
              </w:rPr>
              <w:t>Safe degradation</w:t>
            </w:r>
          </w:p>
        </w:tc>
        <w:tc>
          <w:tcPr>
            <w:tcW w:type="dxa" w:w="5112"/>
            <w:vAlign w:val="center"/>
          </w:tcPr>
          <w:p>
            <w:r/>
            <w:r>
              <w:rPr>
                <w:b w:val="0"/>
                <w:sz w:val="18"/>
              </w:rPr>
              <w:t>If AI fails, deterministic search/navigation remains usable.</w:t>
            </w:r>
          </w:p>
        </w:tc>
      </w:tr>
      <w:tr>
        <w:tc>
          <w:tcPr>
            <w:tcW w:type="dxa" w:w="5112"/>
            <w:vAlign w:val="center"/>
          </w:tcPr>
          <w:p>
            <w:r/>
            <w:r>
              <w:rPr>
                <w:b w:val="0"/>
                <w:sz w:val="18"/>
              </w:rPr>
              <w:t>Prototype honesty</w:t>
            </w:r>
          </w:p>
        </w:tc>
        <w:tc>
          <w:tcPr>
            <w:tcW w:type="dxa" w:w="5112"/>
            <w:vAlign w:val="center"/>
          </w:tcPr>
          <w:p>
            <w:r/>
            <w:r>
              <w:rPr>
                <w:b w:val="0"/>
                <w:sz w:val="18"/>
              </w:rPr>
              <w:t>Mock accounts, booking, payment and inventory are clearly labelled.</w:t>
            </w:r>
          </w:p>
        </w:tc>
      </w:tr>
    </w:tbl>
    <w:p/>
    <w:p>
      <w:pPr>
        <w:pStyle w:val="Heading1"/>
      </w:pPr>
      <w:r>
        <w:t>3. High-Level Architecture</w:t>
      </w:r>
    </w:p>
    <w:p>
      <w:pPr>
        <w:spacing w:after="120"/>
        <w:ind w:left="360" w:right="360"/>
      </w:pPr>
      <w:r>
        <w:rPr>
          <w:rFonts w:ascii="Consolas" w:hAnsi="Consolas"/>
          <w:sz w:val="17"/>
        </w:rPr>
        <w:t xml:space="preserve">                         ┌───────────────────────────────┐</w:t>
        <w:br/>
        <w:t xml:space="preserve">                         │          CITIZEN               │</w:t>
        <w:br/>
        <w:t xml:space="preserve">                         │   Voice / Text / UI Actions    │</w:t>
        <w:br/>
        <w:t xml:space="preserve">                         └───────────────┬───────────────┘</w:t>
        <w:br/>
        <w:t xml:space="preserve">                                         │</w:t>
        <w:br/>
        <w:t xml:space="preserve">                                         ▼</w:t>
        <w:br/>
        <w:t xml:space="preserve">                         ┌───────────────────────────────┐</w:t>
        <w:br/>
        <w:t xml:space="preserve">                         │     NIRANTAR WEB CLIENT       │</w:t>
        <w:br/>
        <w:t xml:space="preserve">                         │ Next.js • React • TypeScript   │</w:t>
        <w:br/>
        <w:t xml:space="preserve">                         │ UI • Journey • Nira Overlay    │</w:t>
        <w:br/>
        <w:t xml:space="preserve">                         └───────────────┬───────────────┘</w:t>
        <w:br/>
        <w:t xml:space="preserve">                                         │ HTTPS</w:t>
        <w:br/>
        <w:t xml:space="preserve">                                         ▼</w:t>
        <w:br/>
        <w:t xml:space="preserve">                    ┌─────────────────────────────────────────┐</w:t>
        <w:br/>
        <w:t xml:space="preserve">                    │             FASTAPI API LAYER            │</w:t>
        <w:br/>
        <w:t xml:space="preserve">                    │ auth • sessions • journey • validation  │</w:t>
        <w:br/>
        <w:t xml:space="preserve">                    └───────┬───────────────┬─────────────────┘</w:t>
        <w:br/>
        <w:t xml:space="preserve">                            │               │</w:t>
        <w:br/>
        <w:t xml:space="preserve">              ┌─────────────▼───┐      ┌───▼─────────────────┐</w:t>
        <w:br/>
        <w:t xml:space="preserve">              │ NIRA AI GATEWAY  │      │ DETERMINISTIC CORE │</w:t>
        <w:br/>
        <w:t xml:space="preserve">              │ NVIDIA NIM/API   │      │ train/booking/pay  │</w:t>
        <w:br/>
        <w:t xml:space="preserve">              └────────┬─────────┘      └───────┬────────────┘</w:t>
        <w:br/>
        <w:t xml:space="preserve">                       │                         │</w:t>
        <w:br/>
        <w:t xml:space="preserve">                       ▼                         ▼</w:t>
        <w:br/>
        <w:t xml:space="preserve">              Structured Intent          PostgreSQL / Redis</w:t>
        <w:br/>
        <w:t xml:space="preserve">                       │                         │</w:t>
        <w:br/>
        <w:t xml:space="preserve">                       └────────────┬────────────┘</w:t>
        <w:br/>
        <w:t xml:space="preserve">                                    │</w:t>
        <w:br/>
        <w:t xml:space="preserve">                                    ▼</w:t>
        <w:br/>
        <w:t xml:space="preserve">                         ┌─────────────────────┐</w:t>
        <w:br/>
        <w:t xml:space="preserve">                         │ FAIR ACCESS GUARD   │</w:t>
        <w:br/>
        <w:t xml:space="preserve">                         │ rate/queue/verify   │</w:t>
        <w:br/>
        <w:t xml:space="preserve">                         └──────────┬──────────┘</w:t>
        <w:br/>
        <w:t xml:space="preserve">                                    │ telemetry</w:t>
        <w:br/>
        <w:t xml:space="preserve">                                    ▼</w:t>
        <w:br/>
        <w:t xml:space="preserve">                         ┌─────────────────────┐</w:t>
        <w:br/>
        <w:t xml:space="preserve">                         │     PORTALPULSE     │</w:t>
        <w:br/>
        <w:t xml:space="preserve">                         │ prediction/anomaly  │</w:t>
        <w:br/>
        <w:t xml:space="preserve">                         └─────────────────────┘</w:t>
      </w:r>
    </w:p>
    <w:p>
      <w:pPr>
        <w:pStyle w:val="Heading1"/>
      </w:pPr>
      <w:r>
        <w:t>4. Logical Component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ID</w:t>
            </w:r>
          </w:p>
        </w:tc>
        <w:tc>
          <w:tcPr>
            <w:tcW w:type="dxa" w:w="3408"/>
            <w:vAlign w:val="center"/>
            <w:shd w:fill="E9E4FF"/>
          </w:tcPr>
          <w:p>
            <w:r/>
            <w:r>
              <w:rPr>
                <w:b/>
                <w:sz w:val="18"/>
              </w:rPr>
              <w:t>Component</w:t>
            </w:r>
          </w:p>
        </w:tc>
        <w:tc>
          <w:tcPr>
            <w:tcW w:type="dxa" w:w="3408"/>
            <w:vAlign w:val="center"/>
            <w:shd w:fill="E9E4FF"/>
          </w:tcPr>
          <w:p>
            <w:r/>
            <w:r>
              <w:rPr>
                <w:b/>
                <w:sz w:val="18"/>
              </w:rPr>
              <w:t>Responsibility</w:t>
            </w:r>
          </w:p>
        </w:tc>
      </w:tr>
      <w:tr>
        <w:tc>
          <w:tcPr>
            <w:tcW w:type="dxa" w:w="3408"/>
            <w:vAlign w:val="center"/>
          </w:tcPr>
          <w:p>
            <w:r/>
            <w:r>
              <w:rPr>
                <w:b w:val="0"/>
                <w:sz w:val="18"/>
              </w:rPr>
              <w:t>C1</w:t>
            </w:r>
          </w:p>
        </w:tc>
        <w:tc>
          <w:tcPr>
            <w:tcW w:type="dxa" w:w="3408"/>
            <w:vAlign w:val="center"/>
          </w:tcPr>
          <w:p>
            <w:r/>
            <w:r>
              <w:rPr>
                <w:b w:val="0"/>
                <w:sz w:val="18"/>
              </w:rPr>
              <w:t>Web Client</w:t>
            </w:r>
          </w:p>
        </w:tc>
        <w:tc>
          <w:tcPr>
            <w:tcW w:type="dxa" w:w="3408"/>
            <w:vAlign w:val="center"/>
          </w:tcPr>
          <w:p>
            <w:r/>
            <w:r>
              <w:rPr>
                <w:b w:val="0"/>
                <w:sz w:val="18"/>
              </w:rPr>
              <w:t>Pages, journey state display, forms, Nira overlay, accessibility.</w:t>
            </w:r>
          </w:p>
        </w:tc>
      </w:tr>
      <w:tr>
        <w:tc>
          <w:tcPr>
            <w:tcW w:type="dxa" w:w="3408"/>
            <w:vAlign w:val="center"/>
          </w:tcPr>
          <w:p>
            <w:r/>
            <w:r>
              <w:rPr>
                <w:b w:val="0"/>
                <w:sz w:val="18"/>
              </w:rPr>
              <w:t>C2</w:t>
            </w:r>
          </w:p>
        </w:tc>
        <w:tc>
          <w:tcPr>
            <w:tcW w:type="dxa" w:w="3408"/>
            <w:vAlign w:val="center"/>
          </w:tcPr>
          <w:p>
            <w:r/>
            <w:r>
              <w:rPr>
                <w:b w:val="0"/>
                <w:sz w:val="18"/>
              </w:rPr>
              <w:t>Nira AI Gateway</w:t>
            </w:r>
          </w:p>
        </w:tc>
        <w:tc>
          <w:tcPr>
            <w:tcW w:type="dxa" w:w="3408"/>
            <w:vAlign w:val="center"/>
          </w:tcPr>
          <w:p>
            <w:r/>
            <w:r>
              <w:rPr>
                <w:b w:val="0"/>
                <w:sz w:val="18"/>
              </w:rPr>
              <w:t>LLM orchestration, prompt construction, structured output and safety filtering.</w:t>
            </w:r>
          </w:p>
        </w:tc>
      </w:tr>
      <w:tr>
        <w:tc>
          <w:tcPr>
            <w:tcW w:type="dxa" w:w="3408"/>
            <w:vAlign w:val="center"/>
          </w:tcPr>
          <w:p>
            <w:r/>
            <w:r>
              <w:rPr>
                <w:b w:val="0"/>
                <w:sz w:val="18"/>
              </w:rPr>
              <w:t>C3</w:t>
            </w:r>
          </w:p>
        </w:tc>
        <w:tc>
          <w:tcPr>
            <w:tcW w:type="dxa" w:w="3408"/>
            <w:vAlign w:val="center"/>
          </w:tcPr>
          <w:p>
            <w:r/>
            <w:r>
              <w:rPr>
                <w:b w:val="0"/>
                <w:sz w:val="18"/>
              </w:rPr>
              <w:t>Intent Service</w:t>
            </w:r>
          </w:p>
        </w:tc>
        <w:tc>
          <w:tcPr>
            <w:tcW w:type="dxa" w:w="3408"/>
            <w:vAlign w:val="center"/>
          </w:tcPr>
          <w:p>
            <w:r/>
            <w:r>
              <w:rPr>
                <w:b w:val="0"/>
                <w:sz w:val="18"/>
              </w:rPr>
              <w:t>Converts natural language/STT output into validated journey intent.</w:t>
            </w:r>
          </w:p>
        </w:tc>
      </w:tr>
      <w:tr>
        <w:tc>
          <w:tcPr>
            <w:tcW w:type="dxa" w:w="3408"/>
            <w:vAlign w:val="center"/>
          </w:tcPr>
          <w:p>
            <w:r/>
            <w:r>
              <w:rPr>
                <w:b w:val="0"/>
                <w:sz w:val="18"/>
              </w:rPr>
              <w:t>C4</w:t>
            </w:r>
          </w:p>
        </w:tc>
        <w:tc>
          <w:tcPr>
            <w:tcW w:type="dxa" w:w="3408"/>
            <w:vAlign w:val="center"/>
          </w:tcPr>
          <w:p>
            <w:r/>
            <w:r>
              <w:rPr>
                <w:b w:val="0"/>
                <w:sz w:val="18"/>
              </w:rPr>
              <w:t>Action Validator</w:t>
            </w:r>
          </w:p>
        </w:tc>
        <w:tc>
          <w:tcPr>
            <w:tcW w:type="dxa" w:w="3408"/>
            <w:vAlign w:val="center"/>
          </w:tcPr>
          <w:p>
            <w:r/>
            <w:r>
              <w:rPr>
                <w:b w:val="0"/>
                <w:sz w:val="18"/>
              </w:rPr>
              <w:t>Checks AI-generated actions against a strict schema and allowlist.</w:t>
            </w:r>
          </w:p>
        </w:tc>
      </w:tr>
      <w:tr>
        <w:tc>
          <w:tcPr>
            <w:tcW w:type="dxa" w:w="3408"/>
            <w:vAlign w:val="center"/>
          </w:tcPr>
          <w:p>
            <w:r/>
            <w:r>
              <w:rPr>
                <w:b w:val="0"/>
                <w:sz w:val="18"/>
              </w:rPr>
              <w:t>C5</w:t>
            </w:r>
          </w:p>
        </w:tc>
        <w:tc>
          <w:tcPr>
            <w:tcW w:type="dxa" w:w="3408"/>
            <w:vAlign w:val="center"/>
          </w:tcPr>
          <w:p>
            <w:r/>
            <w:r>
              <w:rPr>
                <w:b w:val="0"/>
                <w:sz w:val="18"/>
              </w:rPr>
              <w:t>Train Service</w:t>
            </w:r>
          </w:p>
        </w:tc>
        <w:tc>
          <w:tcPr>
            <w:tcW w:type="dxa" w:w="3408"/>
            <w:vAlign w:val="center"/>
          </w:tcPr>
          <w:p>
            <w:r/>
            <w:r>
              <w:rPr>
                <w:b w:val="0"/>
                <w:sz w:val="18"/>
              </w:rPr>
              <w:t>Searches, filters, ranks and explains structured train data.</w:t>
            </w:r>
          </w:p>
        </w:tc>
      </w:tr>
      <w:tr>
        <w:tc>
          <w:tcPr>
            <w:tcW w:type="dxa" w:w="3408"/>
            <w:vAlign w:val="center"/>
          </w:tcPr>
          <w:p>
            <w:r/>
            <w:r>
              <w:rPr>
                <w:b w:val="0"/>
                <w:sz w:val="18"/>
              </w:rPr>
              <w:t>C6</w:t>
            </w:r>
          </w:p>
        </w:tc>
        <w:tc>
          <w:tcPr>
            <w:tcW w:type="dxa" w:w="3408"/>
            <w:vAlign w:val="center"/>
          </w:tcPr>
          <w:p>
            <w:r/>
            <w:r>
              <w:rPr>
                <w:b w:val="0"/>
                <w:sz w:val="18"/>
              </w:rPr>
              <w:t>Journey Service</w:t>
            </w:r>
          </w:p>
        </w:tc>
        <w:tc>
          <w:tcPr>
            <w:tcW w:type="dxa" w:w="3408"/>
            <w:vAlign w:val="center"/>
          </w:tcPr>
          <w:p>
            <w:r/>
            <w:r>
              <w:rPr>
                <w:b w:val="0"/>
                <w:sz w:val="18"/>
              </w:rPr>
              <w:t>Owns journey state and booking workflow.</w:t>
            </w:r>
          </w:p>
        </w:tc>
      </w:tr>
      <w:tr>
        <w:tc>
          <w:tcPr>
            <w:tcW w:type="dxa" w:w="3408"/>
            <w:vAlign w:val="center"/>
          </w:tcPr>
          <w:p>
            <w:r/>
            <w:r>
              <w:rPr>
                <w:b w:val="0"/>
                <w:sz w:val="18"/>
              </w:rPr>
              <w:t>C7</w:t>
            </w:r>
          </w:p>
        </w:tc>
        <w:tc>
          <w:tcPr>
            <w:tcW w:type="dxa" w:w="3408"/>
            <w:vAlign w:val="center"/>
          </w:tcPr>
          <w:p>
            <w:r/>
            <w:r>
              <w:rPr>
                <w:b w:val="0"/>
                <w:sz w:val="18"/>
              </w:rPr>
              <w:t>Autofill Service</w:t>
            </w:r>
          </w:p>
        </w:tc>
        <w:tc>
          <w:tcPr>
            <w:tcW w:type="dxa" w:w="3408"/>
            <w:vAlign w:val="center"/>
          </w:tcPr>
          <w:p>
            <w:r/>
            <w:r>
              <w:rPr>
                <w:b w:val="0"/>
                <w:sz w:val="18"/>
              </w:rPr>
              <w:t>Prepares only approved low-risk fields for user confirmation.</w:t>
            </w:r>
          </w:p>
        </w:tc>
      </w:tr>
      <w:tr>
        <w:tc>
          <w:tcPr>
            <w:tcW w:type="dxa" w:w="3408"/>
            <w:vAlign w:val="center"/>
          </w:tcPr>
          <w:p>
            <w:r/>
            <w:r>
              <w:rPr>
                <w:b w:val="0"/>
                <w:sz w:val="18"/>
              </w:rPr>
              <w:t>C8</w:t>
            </w:r>
          </w:p>
        </w:tc>
        <w:tc>
          <w:tcPr>
            <w:tcW w:type="dxa" w:w="3408"/>
            <w:vAlign w:val="center"/>
          </w:tcPr>
          <w:p>
            <w:r/>
            <w:r>
              <w:rPr>
                <w:b w:val="0"/>
                <w:sz w:val="18"/>
              </w:rPr>
              <w:t>Payment State Machine</w:t>
            </w:r>
          </w:p>
        </w:tc>
        <w:tc>
          <w:tcPr>
            <w:tcW w:type="dxa" w:w="3408"/>
            <w:vAlign w:val="center"/>
          </w:tcPr>
          <w:p>
            <w:r/>
            <w:r>
              <w:rPr>
                <w:b w:val="0"/>
                <w:sz w:val="18"/>
              </w:rPr>
              <w:t>Models payment lifecycle and recovery from uncertain outcomes.</w:t>
            </w:r>
          </w:p>
        </w:tc>
      </w:tr>
      <w:tr>
        <w:tc>
          <w:tcPr>
            <w:tcW w:type="dxa" w:w="3408"/>
            <w:vAlign w:val="center"/>
          </w:tcPr>
          <w:p>
            <w:r/>
            <w:r>
              <w:rPr>
                <w:b w:val="0"/>
                <w:sz w:val="18"/>
              </w:rPr>
              <w:t>C9</w:t>
            </w:r>
          </w:p>
        </w:tc>
        <w:tc>
          <w:tcPr>
            <w:tcW w:type="dxa" w:w="3408"/>
            <w:vAlign w:val="center"/>
          </w:tcPr>
          <w:p>
            <w:r/>
            <w:r>
              <w:rPr>
                <w:b w:val="0"/>
                <w:sz w:val="18"/>
              </w:rPr>
              <w:t>Fair Access Guard</w:t>
            </w:r>
          </w:p>
        </w:tc>
        <w:tc>
          <w:tcPr>
            <w:tcW w:type="dxa" w:w="3408"/>
            <w:vAlign w:val="center"/>
          </w:tcPr>
          <w:p>
            <w:r/>
            <w:r>
              <w:rPr>
                <w:b w:val="0"/>
                <w:sz w:val="18"/>
              </w:rPr>
              <w:t>Uses traffic signals to apply proportionate queue/rate/verification behavior.</w:t>
            </w:r>
          </w:p>
        </w:tc>
      </w:tr>
      <w:tr>
        <w:tc>
          <w:tcPr>
            <w:tcW w:type="dxa" w:w="3408"/>
            <w:vAlign w:val="center"/>
          </w:tcPr>
          <w:p>
            <w:r/>
            <w:r>
              <w:rPr>
                <w:b w:val="0"/>
                <w:sz w:val="18"/>
              </w:rPr>
              <w:t>C10</w:t>
            </w:r>
          </w:p>
        </w:tc>
        <w:tc>
          <w:tcPr>
            <w:tcW w:type="dxa" w:w="3408"/>
            <w:vAlign w:val="center"/>
          </w:tcPr>
          <w:p>
            <w:r/>
            <w:r>
              <w:rPr>
                <w:b w:val="0"/>
                <w:sz w:val="18"/>
              </w:rPr>
              <w:t>Telemetry Service</w:t>
            </w:r>
          </w:p>
        </w:tc>
        <w:tc>
          <w:tcPr>
            <w:tcW w:type="dxa" w:w="3408"/>
            <w:vAlign w:val="center"/>
          </w:tcPr>
          <w:p>
            <w:r/>
            <w:r>
              <w:rPr>
                <w:b w:val="0"/>
                <w:sz w:val="18"/>
              </w:rPr>
              <w:t>Collects synthetic application and infrastructure metrics.</w:t>
            </w:r>
          </w:p>
        </w:tc>
      </w:tr>
      <w:tr>
        <w:tc>
          <w:tcPr>
            <w:tcW w:type="dxa" w:w="3408"/>
            <w:vAlign w:val="center"/>
          </w:tcPr>
          <w:p>
            <w:r/>
            <w:r>
              <w:rPr>
                <w:b w:val="0"/>
                <w:sz w:val="18"/>
              </w:rPr>
              <w:t>C11</w:t>
            </w:r>
          </w:p>
        </w:tc>
        <w:tc>
          <w:tcPr>
            <w:tcW w:type="dxa" w:w="3408"/>
            <w:vAlign w:val="center"/>
          </w:tcPr>
          <w:p>
            <w:r/>
            <w:r>
              <w:rPr>
                <w:b w:val="0"/>
                <w:sz w:val="18"/>
              </w:rPr>
              <w:t>PortalPulse</w:t>
            </w:r>
          </w:p>
        </w:tc>
        <w:tc>
          <w:tcPr>
            <w:tcW w:type="dxa" w:w="3408"/>
            <w:vAlign w:val="center"/>
          </w:tcPr>
          <w:p>
            <w:r/>
            <w:r>
              <w:rPr>
                <w:b w:val="0"/>
                <w:sz w:val="18"/>
              </w:rPr>
              <w:t>Predictive infrastructure intelligence and anomaly signals.</w:t>
            </w:r>
          </w:p>
        </w:tc>
      </w:tr>
      <w:tr>
        <w:tc>
          <w:tcPr>
            <w:tcW w:type="dxa" w:w="3408"/>
            <w:vAlign w:val="center"/>
          </w:tcPr>
          <w:p>
            <w:r/>
            <w:r>
              <w:rPr>
                <w:b w:val="0"/>
                <w:sz w:val="18"/>
              </w:rPr>
              <w:t>C12</w:t>
            </w:r>
          </w:p>
        </w:tc>
        <w:tc>
          <w:tcPr>
            <w:tcW w:type="dxa" w:w="3408"/>
            <w:vAlign w:val="center"/>
          </w:tcPr>
          <w:p>
            <w:r/>
            <w:r>
              <w:rPr>
                <w:b w:val="0"/>
                <w:sz w:val="18"/>
              </w:rPr>
              <w:t>Data Layer</w:t>
            </w:r>
          </w:p>
        </w:tc>
        <w:tc>
          <w:tcPr>
            <w:tcW w:type="dxa" w:w="3408"/>
            <w:vAlign w:val="center"/>
          </w:tcPr>
          <w:p>
            <w:r/>
            <w:r>
              <w:rPr>
                <w:b w:val="0"/>
                <w:sz w:val="18"/>
              </w:rPr>
              <w:t>PostgreSQL, Redis and structured synthetic/public data.</w:t>
            </w:r>
          </w:p>
        </w:tc>
      </w:tr>
    </w:tbl>
    <w:p/>
    <w:p>
      <w:pPr>
        <w:pStyle w:val="Heading1"/>
      </w:pPr>
      <w:r>
        <w:t>5. Frontend Architecture</w:t>
      </w:r>
    </w:p>
    <w:p>
      <w:r>
        <w:t>Recommended frontend structure:</w:t>
      </w:r>
    </w:p>
    <w:p>
      <w:pPr>
        <w:spacing w:after="120"/>
        <w:ind w:left="360" w:right="360"/>
      </w:pPr>
      <w:r>
        <w:rPr>
          <w:rFonts w:ascii="Consolas" w:hAnsi="Consolas"/>
          <w:sz w:val="17"/>
        </w:rPr>
        <w:t>app/</w:t>
        <w:br/>
        <w:t>├── (public)/</w:t>
        <w:br/>
        <w:t>│   ├── home/</w:t>
        <w:br/>
        <w:t>│   └── discover/</w:t>
        <w:br/>
        <w:t>├── journey/</w:t>
        <w:br/>
        <w:t>│   ├── results/</w:t>
        <w:br/>
        <w:t>│   ├── booking/</w:t>
        <w:br/>
        <w:t>│   ├── review/</w:t>
        <w:br/>
        <w:t>│   ├── payment/</w:t>
        <w:br/>
        <w:t>│   ├── tracker/</w:t>
        <w:br/>
        <w:t>│   └── ticket/</w:t>
        <w:br/>
        <w:t>├── components/</w:t>
        <w:br/>
        <w:t>│   ├── nira/</w:t>
        <w:br/>
        <w:t>│   ├── journey/</w:t>
        <w:br/>
        <w:t>│   ├── train/</w:t>
        <w:br/>
        <w:t>│   ├── payment/</w:t>
        <w:br/>
        <w:t>│   └── accessibility/</w:t>
        <w:br/>
        <w:t>├── lib/</w:t>
        <w:br/>
        <w:t>│   ├── api/</w:t>
        <w:br/>
        <w:t>│   ├── state/</w:t>
        <w:br/>
        <w:t>│   └── validation/</w:t>
        <w:br/>
        <w:t>└── types/</w:t>
      </w:r>
    </w:p>
    <w:p>
      <w:pPr>
        <w:pStyle w:val="ListBullet"/>
        <w:spacing w:after="40"/>
      </w:pPr>
      <w:r>
        <w:t>Next.js + React + TypeScript.</w:t>
      </w:r>
    </w:p>
    <w:p>
      <w:pPr>
        <w:pStyle w:val="ListBullet"/>
        <w:spacing w:after="40"/>
      </w:pPr>
      <w:r>
        <w:t>Tailwind CSS and shadcn/ui for consistent UI primitives.</w:t>
      </w:r>
    </w:p>
    <w:p>
      <w:pPr>
        <w:pStyle w:val="ListBullet"/>
        <w:spacing w:after="40"/>
      </w:pPr>
      <w:r>
        <w:t>Framer Motion for restrained transitions and guided focus effects.</w:t>
      </w:r>
    </w:p>
    <w:p>
      <w:pPr>
        <w:pStyle w:val="ListBullet"/>
        <w:spacing w:after="40"/>
      </w:pPr>
      <w:r>
        <w:t>Client state should contain presentation state; authoritative journey state comes from the backend.</w:t>
      </w:r>
    </w:p>
    <w:p>
      <w:pPr>
        <w:pStyle w:val="ListBullet"/>
        <w:spacing w:after="40"/>
      </w:pPr>
      <w:r>
        <w:t>Nira is a floating contextual overlay, not a separate full-page chatbot.</w:t>
      </w:r>
    </w:p>
    <w:p>
      <w:pPr>
        <w:pStyle w:val="Heading1"/>
      </w:pPr>
      <w:r>
        <w:t>6. Nira AI Architecture</w:t>
      </w:r>
    </w:p>
    <w:p>
      <w:r>
        <w:t>Nira has three distinct responsibilities: understand, explain and assist. It does not become an unrestricted autonomous browser agent.</w:t>
      </w:r>
    </w:p>
    <w:p>
      <w:pPr>
        <w:spacing w:after="120"/>
        <w:ind w:left="360" w:right="360"/>
      </w:pPr>
      <w:r>
        <w:rPr>
          <w:rFonts w:ascii="Consolas" w:hAnsi="Consolas"/>
          <w:sz w:val="17"/>
        </w:rPr>
        <w:t>USER SPEECH / TEXT</w:t>
        <w:br/>
        <w:t xml:space="preserve">       │</w:t>
        <w:br/>
        <w:t xml:space="preserve">       ▼</w:t>
        <w:br/>
        <w:t xml:space="preserve">  STT / NORMALIZATION</w:t>
        <w:br/>
        <w:t xml:space="preserve">       │</w:t>
        <w:br/>
        <w:t xml:space="preserve">       ▼</w:t>
        <w:br/>
        <w:t>┌───────────────────────┐</w:t>
        <w:br/>
        <w:t>│ NIRA INTENT SERVICE   │</w:t>
        <w:br/>
        <w:t>│ NVIDIA NIM / API      │</w:t>
        <w:br/>
        <w:t>└──────────┬────────────┘</w:t>
        <w:br/>
        <w:t xml:space="preserve">           │ structured JSON</w:t>
        <w:br/>
        <w:t xml:space="preserve">           ▼</w:t>
        <w:br/>
        <w:t>┌───────────────────────┐</w:t>
        <w:br/>
        <w:t>│ SCHEMA VALIDATOR      │</w:t>
        <w:br/>
        <w:t>│ required fields       │</w:t>
        <w:br/>
        <w:t>│ types / enums         │</w:t>
        <w:br/>
        <w:t>└──────────┬────────────┘</w:t>
        <w:br/>
        <w:t xml:space="preserve">           ▼</w:t>
        <w:br/>
        <w:t>┌───────────────────────┐</w:t>
        <w:br/>
        <w:t>│ ACTION ALLOWLIST      │</w:t>
        <w:br/>
        <w:t>│ search_train          │</w:t>
        <w:br/>
        <w:t>│ filter_results        │</w:t>
        <w:br/>
        <w:t>│ focus_element         │</w:t>
        <w:br/>
        <w:t>│ prepare_autofill      │</w:t>
        <w:br/>
        <w:t>│ explain_payment       │</w:t>
        <w:br/>
        <w:t>│ check_payment_status  │</w:t>
        <w:br/>
        <w:t>└──────────┬────────────┘</w:t>
        <w:br/>
        <w:t xml:space="preserve">           ▼</w:t>
        <w:br/>
        <w:t xml:space="preserve"> DETERMINISTIC SERVICE</w:t>
        <w:br/>
        <w:t xml:space="preserve">           │</w:t>
        <w:br/>
        <w:t xml:space="preserve">           ▼</w:t>
        <w:br/>
        <w:t xml:space="preserve">        UI RESULT</w:t>
      </w:r>
    </w:p>
    <w:p>
      <w:pPr>
        <w:pStyle w:val="Heading2"/>
      </w:pPr>
      <w:r>
        <w:t>6.1 Structured AI Contract</w:t>
      </w:r>
    </w:p>
    <w:p>
      <w:pPr>
        <w:spacing w:after="120"/>
        <w:ind w:left="360" w:right="360"/>
      </w:pPr>
      <w:r>
        <w:rPr>
          <w:rFonts w:ascii="Consolas" w:hAnsi="Consolas"/>
          <w:sz w:val="17"/>
        </w:rPr>
        <w:t>{</w:t>
        <w:br/>
        <w:t xml:space="preserve">  "intent": "SEARCH_TRAIN",</w:t>
        <w:br/>
        <w:t xml:space="preserve">  "entities": {</w:t>
        <w:br/>
        <w:t xml:space="preserve">    "origin": "Delhi",</w:t>
        <w:br/>
        <w:t xml:space="preserve">    "destination": "Mumbai",</w:t>
        <w:br/>
        <w:t xml:space="preserve">    "date": "synthetic-date",</w:t>
        <w:br/>
        <w:t xml:space="preserve">    "passengers": 2</w:t>
        <w:br/>
        <w:t xml:space="preserve">  },</w:t>
        <w:br/>
        <w:t xml:space="preserve">  "confidence": 0.94,</w:t>
        <w:br/>
        <w:t xml:space="preserve">  "requested_action": "search_train"</w:t>
        <w:br/>
        <w:t>}</w:t>
      </w:r>
    </w:p>
    <w:p>
      <w:r>
        <w:t>The exact production schema may evolve, but the architectural rule remains fixed: the LLM returns structured intent; application code decides what can actually execute.</w:t>
      </w:r>
    </w:p>
    <w:p>
      <w:pPr>
        <w:pStyle w:val="Heading2"/>
      </w:pPr>
      <w:r>
        <w:t>6.2 Separate Safe-Assistance Mode</w:t>
      </w:r>
    </w:p>
    <w:p>
      <w:r>
        <w:t>For simple navigation and first-level assistance, Nirantar may use a deterministic keyword/intent matching mode. This provides a lower-risk fallback and reduces unnecessary LLM calls.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Mode</w:t>
            </w:r>
          </w:p>
        </w:tc>
        <w:tc>
          <w:tcPr>
            <w:tcW w:type="dxa" w:w="3408"/>
            <w:vAlign w:val="center"/>
            <w:shd w:fill="E9E4FF"/>
          </w:tcPr>
          <w:p>
            <w:r/>
            <w:r>
              <w:rPr>
                <w:b/>
                <w:sz w:val="18"/>
              </w:rPr>
              <w:t>Use</w:t>
            </w:r>
          </w:p>
        </w:tc>
        <w:tc>
          <w:tcPr>
            <w:tcW w:type="dxa" w:w="3408"/>
            <w:vAlign w:val="center"/>
            <w:shd w:fill="E9E4FF"/>
          </w:tcPr>
          <w:p>
            <w:r/>
            <w:r>
              <w:rPr>
                <w:b/>
                <w:sz w:val="18"/>
              </w:rPr>
              <w:t>LLM Required?</w:t>
            </w:r>
          </w:p>
        </w:tc>
      </w:tr>
      <w:tr>
        <w:tc>
          <w:tcPr>
            <w:tcW w:type="dxa" w:w="3408"/>
            <w:vAlign w:val="center"/>
          </w:tcPr>
          <w:p>
            <w:r/>
            <w:r>
              <w:rPr>
                <w:b w:val="0"/>
                <w:sz w:val="18"/>
              </w:rPr>
              <w:t>Keyword / Rule Mode</w:t>
            </w:r>
          </w:p>
        </w:tc>
        <w:tc>
          <w:tcPr>
            <w:tcW w:type="dxa" w:w="3408"/>
            <w:vAlign w:val="center"/>
          </w:tcPr>
          <w:p>
            <w:r/>
            <w:r>
              <w:rPr>
                <w:b w:val="0"/>
                <w:sz w:val="18"/>
              </w:rPr>
              <w:t>Known navigation phrases, page lookup, help topics, fixed actions.</w:t>
            </w:r>
          </w:p>
        </w:tc>
        <w:tc>
          <w:tcPr>
            <w:tcW w:type="dxa" w:w="3408"/>
            <w:vAlign w:val="center"/>
          </w:tcPr>
          <w:p>
            <w:r/>
            <w:r>
              <w:rPr>
                <w:b w:val="0"/>
                <w:sz w:val="18"/>
              </w:rPr>
              <w:t>No</w:t>
            </w:r>
          </w:p>
        </w:tc>
      </w:tr>
      <w:tr>
        <w:tc>
          <w:tcPr>
            <w:tcW w:type="dxa" w:w="3408"/>
            <w:vAlign w:val="center"/>
          </w:tcPr>
          <w:p>
            <w:r/>
            <w:r>
              <w:rPr>
                <w:b w:val="0"/>
                <w:sz w:val="18"/>
              </w:rPr>
              <w:t>Structured AI Mode</w:t>
            </w:r>
          </w:p>
        </w:tc>
        <w:tc>
          <w:tcPr>
            <w:tcW w:type="dxa" w:w="3408"/>
            <w:vAlign w:val="center"/>
          </w:tcPr>
          <w:p>
            <w:r/>
            <w:r>
              <w:rPr>
                <w:b w:val="0"/>
                <w:sz w:val="18"/>
              </w:rPr>
              <w:t>Natural-language travel intent, clarification, explanations.</w:t>
            </w:r>
          </w:p>
        </w:tc>
        <w:tc>
          <w:tcPr>
            <w:tcW w:type="dxa" w:w="3408"/>
            <w:vAlign w:val="center"/>
          </w:tcPr>
          <w:p>
            <w:r/>
            <w:r>
              <w:rPr>
                <w:b w:val="0"/>
                <w:sz w:val="18"/>
              </w:rPr>
              <w:t>Yes</w:t>
            </w:r>
          </w:p>
        </w:tc>
      </w:tr>
      <w:tr>
        <w:tc>
          <w:tcPr>
            <w:tcW w:type="dxa" w:w="3408"/>
            <w:vAlign w:val="center"/>
          </w:tcPr>
          <w:p>
            <w:r/>
            <w:r>
              <w:rPr>
                <w:b w:val="0"/>
                <w:sz w:val="18"/>
              </w:rPr>
              <w:t>Sensitive Action Mode</w:t>
            </w:r>
          </w:p>
        </w:tc>
        <w:tc>
          <w:tcPr>
            <w:tcW w:type="dxa" w:w="3408"/>
            <w:vAlign w:val="center"/>
          </w:tcPr>
          <w:p>
            <w:r/>
            <w:r>
              <w:rPr>
                <w:b w:val="0"/>
                <w:sz w:val="18"/>
              </w:rPr>
              <w:t>Payment/authentication/credential operations.</w:t>
            </w:r>
          </w:p>
        </w:tc>
        <w:tc>
          <w:tcPr>
            <w:tcW w:type="dxa" w:w="3408"/>
            <w:vAlign w:val="center"/>
          </w:tcPr>
          <w:p>
            <w:r/>
            <w:r>
              <w:rPr>
                <w:b w:val="0"/>
                <w:sz w:val="18"/>
              </w:rPr>
              <w:t>No direct LLM execution</w:t>
            </w:r>
          </w:p>
        </w:tc>
      </w:tr>
    </w:tbl>
    <w:p/>
    <w:p>
      <w:pPr>
        <w:pStyle w:val="Heading1"/>
      </w:pPr>
      <w:r>
        <w:t>7. Data &amp; Storage Architecture</w:t>
      </w:r>
    </w:p>
    <w:p>
      <w:pPr>
        <w:spacing w:after="120"/>
        <w:ind w:left="360" w:right="360"/>
      </w:pPr>
      <w:r>
        <w:rPr>
          <w:rFonts w:ascii="Consolas" w:hAnsi="Consolas"/>
          <w:sz w:val="17"/>
        </w:rPr>
        <w:t xml:space="preserve">                     ┌───────────────────┐</w:t>
        <w:br/>
        <w:t xml:space="preserve">                     │    PostgreSQL      │</w:t>
        <w:br/>
        <w:t xml:space="preserve">                     │ users / journeys   │</w:t>
        <w:br/>
        <w:t xml:space="preserve">                     │ trains / bookings  │</w:t>
        <w:br/>
        <w:t xml:space="preserve">                     │ AI action audit    │</w:t>
        <w:br/>
        <w:t xml:space="preserve">                     └─────────┬─────────┘</w:t>
        <w:br/>
        <w:t xml:space="preserve">                               │</w:t>
        <w:br/>
        <w:t xml:space="preserve">                     ┌─────────▼─────────┐</w:t>
        <w:br/>
        <w:t xml:space="preserve">                     │       Redis       │</w:t>
        <w:br/>
        <w:t xml:space="preserve">                     │ session / cache   │</w:t>
        <w:br/>
        <w:t xml:space="preserve">                     │ short-lived state │</w:t>
        <w:br/>
        <w:t xml:space="preserve">                     └───────────────────┘</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Data</w:t>
            </w:r>
          </w:p>
        </w:tc>
        <w:tc>
          <w:tcPr>
            <w:tcW w:type="dxa" w:w="3408"/>
            <w:vAlign w:val="center"/>
            <w:shd w:fill="E9E4FF"/>
          </w:tcPr>
          <w:p>
            <w:r/>
            <w:r>
              <w:rPr>
                <w:b/>
                <w:sz w:val="18"/>
              </w:rPr>
              <w:t>Store</w:t>
            </w:r>
          </w:p>
        </w:tc>
        <w:tc>
          <w:tcPr>
            <w:tcW w:type="dxa" w:w="3408"/>
            <w:vAlign w:val="center"/>
            <w:shd w:fill="E9E4FF"/>
          </w:tcPr>
          <w:p>
            <w:r/>
            <w:r>
              <w:rPr>
                <w:b/>
                <w:sz w:val="18"/>
              </w:rPr>
              <w:t>Notes</w:t>
            </w:r>
          </w:p>
        </w:tc>
      </w:tr>
      <w:tr>
        <w:tc>
          <w:tcPr>
            <w:tcW w:type="dxa" w:w="3408"/>
            <w:vAlign w:val="center"/>
          </w:tcPr>
          <w:p>
            <w:r/>
            <w:r>
              <w:rPr>
                <w:b w:val="0"/>
                <w:sz w:val="18"/>
              </w:rPr>
              <w:t>Journey state</w:t>
            </w:r>
          </w:p>
        </w:tc>
        <w:tc>
          <w:tcPr>
            <w:tcW w:type="dxa" w:w="3408"/>
            <w:vAlign w:val="center"/>
          </w:tcPr>
          <w:p>
            <w:r/>
            <w:r>
              <w:rPr>
                <w:b w:val="0"/>
                <w:sz w:val="18"/>
              </w:rPr>
              <w:t>PostgreSQL + Redis</w:t>
            </w:r>
          </w:p>
        </w:tc>
        <w:tc>
          <w:tcPr>
            <w:tcW w:type="dxa" w:w="3408"/>
            <w:vAlign w:val="center"/>
          </w:tcPr>
          <w:p>
            <w:r/>
            <w:r>
              <w:rPr>
                <w:b w:val="0"/>
                <w:sz w:val="18"/>
              </w:rPr>
              <w:t>Redis for active state; PostgreSQL for durable prototype state.</w:t>
            </w:r>
          </w:p>
        </w:tc>
      </w:tr>
      <w:tr>
        <w:tc>
          <w:tcPr>
            <w:tcW w:type="dxa" w:w="3408"/>
            <w:vAlign w:val="center"/>
          </w:tcPr>
          <w:p>
            <w:r/>
            <w:r>
              <w:rPr>
                <w:b w:val="0"/>
                <w:sz w:val="18"/>
              </w:rPr>
              <w:t>Train dataset</w:t>
            </w:r>
          </w:p>
        </w:tc>
        <w:tc>
          <w:tcPr>
            <w:tcW w:type="dxa" w:w="3408"/>
            <w:vAlign w:val="center"/>
          </w:tcPr>
          <w:p>
            <w:r/>
            <w:r>
              <w:rPr>
                <w:b w:val="0"/>
                <w:sz w:val="18"/>
              </w:rPr>
              <w:t>PostgreSQL</w:t>
            </w:r>
          </w:p>
        </w:tc>
        <w:tc>
          <w:tcPr>
            <w:tcW w:type="dxa" w:w="3408"/>
            <w:vAlign w:val="center"/>
          </w:tcPr>
          <w:p>
            <w:r/>
            <w:r>
              <w:rPr>
                <w:b w:val="0"/>
                <w:sz w:val="18"/>
              </w:rPr>
              <w:t>Structured mock/permitted public information.</w:t>
            </w:r>
          </w:p>
        </w:tc>
      </w:tr>
      <w:tr>
        <w:tc>
          <w:tcPr>
            <w:tcW w:type="dxa" w:w="3408"/>
            <w:vAlign w:val="center"/>
          </w:tcPr>
          <w:p>
            <w:r/>
            <w:r>
              <w:rPr>
                <w:b w:val="0"/>
                <w:sz w:val="18"/>
              </w:rPr>
              <w:t>Payment state</w:t>
            </w:r>
          </w:p>
        </w:tc>
        <w:tc>
          <w:tcPr>
            <w:tcW w:type="dxa" w:w="3408"/>
            <w:vAlign w:val="center"/>
          </w:tcPr>
          <w:p>
            <w:r/>
            <w:r>
              <w:rPr>
                <w:b w:val="0"/>
                <w:sz w:val="18"/>
              </w:rPr>
              <w:t>PostgreSQL</w:t>
            </w:r>
          </w:p>
        </w:tc>
        <w:tc>
          <w:tcPr>
            <w:tcW w:type="dxa" w:w="3408"/>
            <w:vAlign w:val="center"/>
          </w:tcPr>
          <w:p>
            <w:r/>
            <w:r>
              <w:rPr>
                <w:b w:val="0"/>
                <w:sz w:val="18"/>
              </w:rPr>
              <w:t>Synthetic transaction state machine.</w:t>
            </w:r>
          </w:p>
        </w:tc>
      </w:tr>
      <w:tr>
        <w:tc>
          <w:tcPr>
            <w:tcW w:type="dxa" w:w="3408"/>
            <w:vAlign w:val="center"/>
          </w:tcPr>
          <w:p>
            <w:r/>
            <w:r>
              <w:rPr>
                <w:b w:val="0"/>
                <w:sz w:val="18"/>
              </w:rPr>
              <w:t>AI action log</w:t>
            </w:r>
          </w:p>
        </w:tc>
        <w:tc>
          <w:tcPr>
            <w:tcW w:type="dxa" w:w="3408"/>
            <w:vAlign w:val="center"/>
          </w:tcPr>
          <w:p>
            <w:r/>
            <w:r>
              <w:rPr>
                <w:b w:val="0"/>
                <w:sz w:val="18"/>
              </w:rPr>
              <w:t>PostgreSQL</w:t>
            </w:r>
          </w:p>
        </w:tc>
        <w:tc>
          <w:tcPr>
            <w:tcW w:type="dxa" w:w="3408"/>
            <w:vAlign w:val="center"/>
          </w:tcPr>
          <w:p>
            <w:r/>
            <w:r>
              <w:rPr>
                <w:b w:val="0"/>
                <w:sz w:val="18"/>
              </w:rPr>
              <w:t>No secret values.</w:t>
            </w:r>
          </w:p>
        </w:tc>
      </w:tr>
      <w:tr>
        <w:tc>
          <w:tcPr>
            <w:tcW w:type="dxa" w:w="3408"/>
            <w:vAlign w:val="center"/>
          </w:tcPr>
          <w:p>
            <w:r/>
            <w:r>
              <w:rPr>
                <w:b w:val="0"/>
                <w:sz w:val="18"/>
              </w:rPr>
              <w:t>Session context</w:t>
            </w:r>
          </w:p>
        </w:tc>
        <w:tc>
          <w:tcPr>
            <w:tcW w:type="dxa" w:w="3408"/>
            <w:vAlign w:val="center"/>
          </w:tcPr>
          <w:p>
            <w:r/>
            <w:r>
              <w:rPr>
                <w:b w:val="0"/>
                <w:sz w:val="18"/>
              </w:rPr>
              <w:t>Redis</w:t>
            </w:r>
          </w:p>
        </w:tc>
        <w:tc>
          <w:tcPr>
            <w:tcW w:type="dxa" w:w="3408"/>
            <w:vAlign w:val="center"/>
          </w:tcPr>
          <w:p>
            <w:r/>
            <w:r>
              <w:rPr>
                <w:b w:val="0"/>
                <w:sz w:val="18"/>
              </w:rPr>
              <w:t>Short-lived, minimal context.</w:t>
            </w:r>
          </w:p>
        </w:tc>
      </w:tr>
      <w:tr>
        <w:tc>
          <w:tcPr>
            <w:tcW w:type="dxa" w:w="3408"/>
            <w:vAlign w:val="center"/>
          </w:tcPr>
          <w:p>
            <w:r/>
            <w:r>
              <w:rPr>
                <w:b w:val="0"/>
                <w:sz w:val="18"/>
              </w:rPr>
              <w:t>Telemetry</w:t>
            </w:r>
          </w:p>
        </w:tc>
        <w:tc>
          <w:tcPr>
            <w:tcW w:type="dxa" w:w="3408"/>
            <w:vAlign w:val="center"/>
          </w:tcPr>
          <w:p>
            <w:r/>
            <w:r>
              <w:rPr>
                <w:b w:val="0"/>
                <w:sz w:val="18"/>
              </w:rPr>
              <w:t>PostgreSQL/time-series-compatible layer</w:t>
            </w:r>
          </w:p>
        </w:tc>
        <w:tc>
          <w:tcPr>
            <w:tcW w:type="dxa" w:w="3408"/>
            <w:vAlign w:val="center"/>
          </w:tcPr>
          <w:p>
            <w:r/>
            <w:r>
              <w:rPr>
                <w:b w:val="0"/>
                <w:sz w:val="18"/>
              </w:rPr>
              <w:t>Synthetic demo telemetry.</w:t>
            </w:r>
          </w:p>
        </w:tc>
      </w:tr>
    </w:tbl>
    <w:p/>
    <w:p>
      <w:pPr>
        <w:pStyle w:val="Heading1"/>
      </w:pPr>
      <w:r>
        <w:t>8. Scrapling Data Ingestion Architecture</w:t>
      </w:r>
    </w:p>
    <w:p>
      <w:r>
        <w:t>Scrapling is used only for permitted public, non-sensitive web information. It is an ingestion utility, not a mechanism for bypassing authentication, anti-bot controls or private systems.</w:t>
      </w:r>
    </w:p>
    <w:p>
      <w:pPr>
        <w:spacing w:after="120"/>
        <w:ind w:left="360" w:right="360"/>
      </w:pPr>
      <w:r>
        <w:rPr>
          <w:rFonts w:ascii="Consolas" w:hAnsi="Consolas"/>
          <w:sz w:val="17"/>
        </w:rPr>
        <w:t>Permitted public source</w:t>
        <w:br/>
        <w:t xml:space="preserve">        │</w:t>
        <w:br/>
        <w:t xml:space="preserve">        ▼</w:t>
        <w:br/>
        <w:t xml:space="preserve">    Scrapling</w:t>
        <w:br/>
        <w:t xml:space="preserve">        │</w:t>
        <w:br/>
        <w:t xml:space="preserve">        ▼</w:t>
        <w:br/>
        <w:t>Parser / Normalizer</w:t>
        <w:br/>
        <w:t xml:space="preserve">        │</w:t>
        <w:br/>
        <w:t xml:space="preserve">        ▼</w:t>
        <w:br/>
        <w:t>Schema validation</w:t>
        <w:br/>
        <w:t xml:space="preserve">        │</w:t>
        <w:br/>
        <w:t xml:space="preserve">        ▼</w:t>
        <w:br/>
        <w:t>Deduplication / freshness</w:t>
        <w:br/>
        <w:t xml:space="preserve">        │</w:t>
        <w:br/>
        <w:t xml:space="preserve">        ▼</w:t>
        <w:br/>
        <w:t>PostgreSQL train dataset</w:t>
        <w:br/>
        <w:t xml:space="preserve">        │</w:t>
        <w:br/>
        <w:t xml:space="preserve">        ▼</w:t>
        <w:br/>
        <w:t>Train Service / UI</w:t>
      </w:r>
    </w:p>
    <w:p>
      <w:pPr>
        <w:pStyle w:val="ListBullet"/>
        <w:spacing w:after="40"/>
      </w:pPr>
      <w:r>
        <w:t>Never scrape authenticated user pages.</w:t>
      </w:r>
    </w:p>
    <w:p>
      <w:pPr>
        <w:pStyle w:val="ListBullet"/>
        <w:spacing w:after="40"/>
      </w:pPr>
      <w:r>
        <w:t>Never collect personal or restricted information.</w:t>
      </w:r>
    </w:p>
    <w:p>
      <w:pPr>
        <w:pStyle w:val="ListBullet"/>
        <w:spacing w:after="40"/>
      </w:pPr>
      <w:r>
        <w:t>Normalize source data before it reaches recommendation logic.</w:t>
      </w:r>
    </w:p>
    <w:p>
      <w:pPr>
        <w:pStyle w:val="ListBullet"/>
        <w:spacing w:after="40"/>
      </w:pPr>
      <w:r>
        <w:t>Keep source timestamps so stale data can be identified.</w:t>
      </w:r>
    </w:p>
    <w:p>
      <w:pPr>
        <w:pStyle w:val="ListBullet"/>
        <w:spacing w:after="40"/>
      </w:pPr>
      <w:r>
        <w:t>If scraping is unavailable, the prototype falls back to synthetic fixtures.</w:t>
      </w:r>
    </w:p>
    <w:p>
      <w:pPr>
        <w:pStyle w:val="Heading1"/>
      </w:pPr>
      <w:r>
        <w:t>9. Train Recommendation Architecture</w:t>
      </w:r>
    </w:p>
    <w:p>
      <w:pPr>
        <w:spacing w:after="120"/>
        <w:ind w:left="360" w:right="360"/>
      </w:pPr>
      <w:r>
        <w:rPr>
          <w:rFonts w:ascii="Consolas" w:hAnsi="Consolas"/>
          <w:sz w:val="17"/>
        </w:rPr>
        <w:t>Journey Intent</w:t>
        <w:br/>
        <w:t xml:space="preserve">     │</w:t>
        <w:br/>
        <w:t xml:space="preserve">     ▼</w:t>
        <w:br/>
        <w:t>Train Search</w:t>
        <w:br/>
        <w:t xml:space="preserve">     │</w:t>
        <w:br/>
        <w:t xml:space="preserve">     ├── filters</w:t>
        <w:br/>
        <w:t xml:space="preserve">     ├── availability</w:t>
        <w:br/>
        <w:t xml:space="preserve">     ├── schedule</w:t>
        <w:br/>
        <w:t xml:space="preserve">     └── fare</w:t>
        <w:br/>
        <w:t xml:space="preserve">     │</w:t>
        <w:br/>
        <w:t xml:space="preserve">     ▼</w:t>
        <w:br/>
        <w:t>Candidate Set</w:t>
        <w:br/>
        <w:t xml:space="preserve">     │</w:t>
        <w:br/>
        <w:t xml:space="preserve">     ▼</w:t>
        <w:br/>
        <w:t>Deterministic Ranking</w:t>
        <w:br/>
        <w:t xml:space="preserve">     │</w:t>
        <w:br/>
        <w:t xml:space="preserve">     ├── Best overall</w:t>
        <w:br/>
        <w:t xml:space="preserve">     ├── Cheapest</w:t>
        <w:br/>
        <w:t xml:space="preserve">     └── Fastest</w:t>
        <w:br/>
        <w:t xml:space="preserve">     │</w:t>
        <w:br/>
        <w:t xml:space="preserve">     ▼</w:t>
        <w:br/>
        <w:t>Explainable Result</w:t>
        <w:br/>
        <w:t xml:space="preserve">     │</w:t>
        <w:br/>
        <w:t xml:space="preserve">     ▼</w:t>
        <w:br/>
        <w:t>Nira / UI</w:t>
      </w:r>
    </w:p>
    <w:p>
      <w:r>
        <w:t>The LLM may explain a structured result in friendly language, but it must not invent train numbers, fares, availability or timings.</w:t>
      </w:r>
    </w:p>
    <w:p>
      <w:pPr>
        <w:pStyle w:val="Heading1"/>
      </w:pPr>
      <w:r>
        <w:t>10. Continuous Booking Architecture</w:t>
      </w:r>
    </w:p>
    <w:p>
      <w:pPr>
        <w:spacing w:after="120"/>
        <w:ind w:left="360" w:right="360"/>
      </w:pPr>
      <w:r>
        <w:rPr>
          <w:rFonts w:ascii="Consolas" w:hAnsi="Consolas"/>
          <w:sz w:val="17"/>
        </w:rPr>
        <w:t>DISCOVER</w:t>
        <w:br/>
        <w:t xml:space="preserve">   ↓</w:t>
        <w:br/>
        <w:t>SEARCH</w:t>
        <w:br/>
        <w:t xml:space="preserve">   ↓</w:t>
        <w:br/>
        <w:t>SELECT TRAIN</w:t>
        <w:br/>
        <w:t xml:space="preserve">   ↓</w:t>
        <w:br/>
        <w:t>PASSENGER DETAILS</w:t>
        <w:br/>
        <w:t xml:space="preserve">   ↓</w:t>
        <w:br/>
        <w:t>SAFE AUTOFILL</w:t>
        <w:br/>
        <w:t xml:space="preserve">   ↓</w:t>
        <w:br/>
        <w:t>REVIEW</w:t>
        <w:br/>
        <w:t xml:space="preserve">   ↓</w:t>
        <w:br/>
        <w:t>PAYMENT</w:t>
        <w:br/>
        <w:t xml:space="preserve">   ↓</w:t>
        <w:br/>
        <w:t>PAYMENT STATE</w:t>
        <w:br/>
        <w:t xml:space="preserve">   ├── SUCCESS → BOOKING CONFIRMED</w:t>
        <w:br/>
        <w:t xml:space="preserve">   ├── FAILED  → RETRY / CHANGE METHOD</w:t>
        <w:br/>
        <w:t xml:space="preserve">   └── UNKNOWN → VERIFY STATUS → RESOLVE</w:t>
        <w:br/>
        <w:t xml:space="preserve">                         ↓</w:t>
        <w:br/>
        <w:t xml:space="preserve">                    NO BLIND RETRY</w:t>
        <w:br/>
        <w:t xml:space="preserve">                         ↓</w:t>
        <w:br/>
        <w:t xml:space="preserve">                    TRACK JOURNEY</w:t>
      </w:r>
    </w:p>
    <w:p>
      <w:pPr>
        <w:pStyle w:val="Heading1"/>
      </w:pPr>
      <w:r>
        <w:t>11. Payment State Machine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State</w:t>
            </w:r>
          </w:p>
        </w:tc>
        <w:tc>
          <w:tcPr>
            <w:tcW w:type="dxa" w:w="3408"/>
            <w:vAlign w:val="center"/>
            <w:shd w:fill="E9E4FF"/>
          </w:tcPr>
          <w:p>
            <w:r/>
            <w:r>
              <w:rPr>
                <w:b/>
                <w:sz w:val="18"/>
              </w:rPr>
              <w:t>Meaning</w:t>
            </w:r>
          </w:p>
        </w:tc>
        <w:tc>
          <w:tcPr>
            <w:tcW w:type="dxa" w:w="3408"/>
            <w:vAlign w:val="center"/>
            <w:shd w:fill="E9E4FF"/>
          </w:tcPr>
          <w:p>
            <w:r/>
            <w:r>
              <w:rPr>
                <w:b/>
                <w:sz w:val="18"/>
              </w:rPr>
              <w:t>Allowed Next States</w:t>
            </w:r>
          </w:p>
        </w:tc>
      </w:tr>
      <w:tr>
        <w:tc>
          <w:tcPr>
            <w:tcW w:type="dxa" w:w="3408"/>
            <w:vAlign w:val="center"/>
          </w:tcPr>
          <w:p>
            <w:r/>
            <w:r>
              <w:rPr>
                <w:b w:val="0"/>
                <w:sz w:val="18"/>
              </w:rPr>
              <w:t>READY</w:t>
            </w:r>
          </w:p>
        </w:tc>
        <w:tc>
          <w:tcPr>
            <w:tcW w:type="dxa" w:w="3408"/>
            <w:vAlign w:val="center"/>
          </w:tcPr>
          <w:p>
            <w:r/>
            <w:r>
              <w:rPr>
                <w:b w:val="0"/>
                <w:sz w:val="18"/>
              </w:rPr>
              <w:t>No payment started.</w:t>
            </w:r>
          </w:p>
        </w:tc>
        <w:tc>
          <w:tcPr>
            <w:tcW w:type="dxa" w:w="3408"/>
            <w:vAlign w:val="center"/>
          </w:tcPr>
          <w:p>
            <w:r/>
            <w:r>
              <w:rPr>
                <w:b w:val="0"/>
                <w:sz w:val="18"/>
              </w:rPr>
              <w:t>INITIATED</w:t>
            </w:r>
          </w:p>
        </w:tc>
      </w:tr>
      <w:tr>
        <w:tc>
          <w:tcPr>
            <w:tcW w:type="dxa" w:w="3408"/>
            <w:vAlign w:val="center"/>
          </w:tcPr>
          <w:p>
            <w:r/>
            <w:r>
              <w:rPr>
                <w:b w:val="0"/>
                <w:sz w:val="18"/>
              </w:rPr>
              <w:t>INITIATED</w:t>
            </w:r>
          </w:p>
        </w:tc>
        <w:tc>
          <w:tcPr>
            <w:tcW w:type="dxa" w:w="3408"/>
            <w:vAlign w:val="center"/>
          </w:tcPr>
          <w:p>
            <w:r/>
            <w:r>
              <w:rPr>
                <w:b w:val="0"/>
                <w:sz w:val="18"/>
              </w:rPr>
              <w:t>Payment request created.</w:t>
            </w:r>
          </w:p>
        </w:tc>
        <w:tc>
          <w:tcPr>
            <w:tcW w:type="dxa" w:w="3408"/>
            <w:vAlign w:val="center"/>
          </w:tcPr>
          <w:p>
            <w:r/>
            <w:r>
              <w:rPr>
                <w:b w:val="0"/>
                <w:sz w:val="18"/>
              </w:rPr>
              <w:t>PROCESSING / FAILED</w:t>
            </w:r>
          </w:p>
        </w:tc>
      </w:tr>
      <w:tr>
        <w:tc>
          <w:tcPr>
            <w:tcW w:type="dxa" w:w="3408"/>
            <w:vAlign w:val="center"/>
          </w:tcPr>
          <w:p>
            <w:r/>
            <w:r>
              <w:rPr>
                <w:b w:val="0"/>
                <w:sz w:val="18"/>
              </w:rPr>
              <w:t>PROCESSING</w:t>
            </w:r>
          </w:p>
        </w:tc>
        <w:tc>
          <w:tcPr>
            <w:tcW w:type="dxa" w:w="3408"/>
            <w:vAlign w:val="center"/>
          </w:tcPr>
          <w:p>
            <w:r/>
            <w:r>
              <w:rPr>
                <w:b w:val="0"/>
                <w:sz w:val="18"/>
              </w:rPr>
              <w:t>Provider result pending.</w:t>
            </w:r>
          </w:p>
        </w:tc>
        <w:tc>
          <w:tcPr>
            <w:tcW w:type="dxa" w:w="3408"/>
            <w:vAlign w:val="center"/>
          </w:tcPr>
          <w:p>
            <w:r/>
            <w:r>
              <w:rPr>
                <w:b w:val="0"/>
                <w:sz w:val="18"/>
              </w:rPr>
              <w:t>SUCCESS / FAILED / UNKNOWN</w:t>
            </w:r>
          </w:p>
        </w:tc>
      </w:tr>
      <w:tr>
        <w:tc>
          <w:tcPr>
            <w:tcW w:type="dxa" w:w="3408"/>
            <w:vAlign w:val="center"/>
          </w:tcPr>
          <w:p>
            <w:r/>
            <w:r>
              <w:rPr>
                <w:b w:val="0"/>
                <w:sz w:val="18"/>
              </w:rPr>
              <w:t>SUCCESS</w:t>
            </w:r>
          </w:p>
        </w:tc>
        <w:tc>
          <w:tcPr>
            <w:tcW w:type="dxa" w:w="3408"/>
            <w:vAlign w:val="center"/>
          </w:tcPr>
          <w:p>
            <w:r/>
            <w:r>
              <w:rPr>
                <w:b w:val="0"/>
                <w:sz w:val="18"/>
              </w:rPr>
              <w:t>Payment confirmed.</w:t>
            </w:r>
          </w:p>
        </w:tc>
        <w:tc>
          <w:tcPr>
            <w:tcW w:type="dxa" w:w="3408"/>
            <w:vAlign w:val="center"/>
          </w:tcPr>
          <w:p>
            <w:r/>
            <w:r>
              <w:rPr>
                <w:b w:val="0"/>
                <w:sz w:val="18"/>
              </w:rPr>
              <w:t>BOOKING_CONFIRMED</w:t>
            </w:r>
          </w:p>
        </w:tc>
      </w:tr>
      <w:tr>
        <w:tc>
          <w:tcPr>
            <w:tcW w:type="dxa" w:w="3408"/>
            <w:vAlign w:val="center"/>
          </w:tcPr>
          <w:p>
            <w:r/>
            <w:r>
              <w:rPr>
                <w:b w:val="0"/>
                <w:sz w:val="18"/>
              </w:rPr>
              <w:t>FAILED</w:t>
            </w:r>
          </w:p>
        </w:tc>
        <w:tc>
          <w:tcPr>
            <w:tcW w:type="dxa" w:w="3408"/>
            <w:vAlign w:val="center"/>
          </w:tcPr>
          <w:p>
            <w:r/>
            <w:r>
              <w:rPr>
                <w:b w:val="0"/>
                <w:sz w:val="18"/>
              </w:rPr>
              <w:t>Payment failed.</w:t>
            </w:r>
          </w:p>
        </w:tc>
        <w:tc>
          <w:tcPr>
            <w:tcW w:type="dxa" w:w="3408"/>
            <w:vAlign w:val="center"/>
          </w:tcPr>
          <w:p>
            <w:r/>
            <w:r>
              <w:rPr>
                <w:b w:val="0"/>
                <w:sz w:val="18"/>
              </w:rPr>
              <w:t>INITIATED / READY</w:t>
            </w:r>
          </w:p>
        </w:tc>
      </w:tr>
      <w:tr>
        <w:tc>
          <w:tcPr>
            <w:tcW w:type="dxa" w:w="3408"/>
            <w:vAlign w:val="center"/>
          </w:tcPr>
          <w:p>
            <w:r/>
            <w:r>
              <w:rPr>
                <w:b w:val="0"/>
                <w:sz w:val="18"/>
              </w:rPr>
              <w:t>UNKNOWN</w:t>
            </w:r>
          </w:p>
        </w:tc>
        <w:tc>
          <w:tcPr>
            <w:tcW w:type="dxa" w:w="3408"/>
            <w:vAlign w:val="center"/>
          </w:tcPr>
          <w:p>
            <w:r/>
            <w:r>
              <w:rPr>
                <w:b w:val="0"/>
                <w:sz w:val="18"/>
              </w:rPr>
              <w:t>Outcome cannot yet be trusted.</w:t>
            </w:r>
          </w:p>
        </w:tc>
        <w:tc>
          <w:tcPr>
            <w:tcW w:type="dxa" w:w="3408"/>
            <w:vAlign w:val="center"/>
          </w:tcPr>
          <w:p>
            <w:r/>
            <w:r>
              <w:rPr>
                <w:b w:val="0"/>
                <w:sz w:val="18"/>
              </w:rPr>
              <w:t>VERIFYING</w:t>
            </w:r>
          </w:p>
        </w:tc>
      </w:tr>
      <w:tr>
        <w:tc>
          <w:tcPr>
            <w:tcW w:type="dxa" w:w="3408"/>
            <w:vAlign w:val="center"/>
          </w:tcPr>
          <w:p>
            <w:r/>
            <w:r>
              <w:rPr>
                <w:b w:val="0"/>
                <w:sz w:val="18"/>
              </w:rPr>
              <w:t>VERIFYING</w:t>
            </w:r>
          </w:p>
        </w:tc>
        <w:tc>
          <w:tcPr>
            <w:tcW w:type="dxa" w:w="3408"/>
            <w:vAlign w:val="center"/>
          </w:tcPr>
          <w:p>
            <w:r/>
            <w:r>
              <w:rPr>
                <w:b w:val="0"/>
                <w:sz w:val="18"/>
              </w:rPr>
              <w:t>Status being checked.</w:t>
            </w:r>
          </w:p>
        </w:tc>
        <w:tc>
          <w:tcPr>
            <w:tcW w:type="dxa" w:w="3408"/>
            <w:vAlign w:val="center"/>
          </w:tcPr>
          <w:p>
            <w:r/>
            <w:r>
              <w:rPr>
                <w:b w:val="0"/>
                <w:sz w:val="18"/>
              </w:rPr>
              <w:t>SUCCESS / FAILED / UNKNOWN</w:t>
            </w:r>
          </w:p>
        </w:tc>
      </w:tr>
      <w:tr>
        <w:tc>
          <w:tcPr>
            <w:tcW w:type="dxa" w:w="3408"/>
            <w:vAlign w:val="center"/>
          </w:tcPr>
          <w:p>
            <w:r/>
            <w:r>
              <w:rPr>
                <w:b w:val="0"/>
                <w:sz w:val="18"/>
              </w:rPr>
              <w:t>BOOKING_CONFIRMED</w:t>
            </w:r>
          </w:p>
        </w:tc>
        <w:tc>
          <w:tcPr>
            <w:tcW w:type="dxa" w:w="3408"/>
            <w:vAlign w:val="center"/>
          </w:tcPr>
          <w:p>
            <w:r/>
            <w:r>
              <w:rPr>
                <w:b w:val="0"/>
                <w:sz w:val="18"/>
              </w:rPr>
              <w:t>Journey successfully booked.</w:t>
            </w:r>
          </w:p>
        </w:tc>
        <w:tc>
          <w:tcPr>
            <w:tcW w:type="dxa" w:w="3408"/>
            <w:vAlign w:val="center"/>
          </w:tcPr>
          <w:p>
            <w:r/>
            <w:r>
              <w:rPr>
                <w:b w:val="0"/>
                <w:sz w:val="18"/>
              </w:rPr>
              <w:t>TRACKING</w:t>
            </w:r>
          </w:p>
        </w:tc>
      </w:tr>
    </w:tbl>
    <w:p/>
    <w:p>
      <w:pPr>
        <w:pStyle w:val="Heading2"/>
      </w:pPr>
      <w:r>
        <w:t>11.1 Critical Payment Safety Rule</w:t>
      </w:r>
    </w:p>
    <w:p>
      <w:r>
        <w:t>When state is UNKNOWN, Nirantar must not encourage a second payment attempt. The user is shown a clear status-verification path first. This directly addresses one of the highest-friction and highest-risk parts of digital public-service journeys.</w:t>
      </w:r>
    </w:p>
    <w:p>
      <w:pPr>
        <w:pStyle w:val="Heading1"/>
      </w:pPr>
      <w:r>
        <w:t>12. Safe Autofill Architecture</w:t>
      </w:r>
    </w:p>
    <w:p>
      <w:pPr>
        <w:spacing w:after="120"/>
        <w:ind w:left="360" w:right="360"/>
      </w:pPr>
      <w:r>
        <w:rPr>
          <w:rFonts w:ascii="Consolas" w:hAnsi="Consolas"/>
          <w:sz w:val="17"/>
        </w:rPr>
        <w:t>Profile / synthetic passenger data</w:t>
        <w:br/>
        <w:t xml:space="preserve">             │</w:t>
        <w:br/>
        <w:t xml:space="preserve">             ▼</w:t>
        <w:br/>
        <w:t xml:space="preserve">      Field Allowlist</w:t>
        <w:br/>
        <w:t xml:space="preserve">             │</w:t>
        <w:br/>
        <w:t xml:space="preserve">             ▼</w:t>
        <w:br/>
        <w:t xml:space="preserve">       Autofill Plan</w:t>
        <w:br/>
        <w:t xml:space="preserve">             │</w:t>
        <w:br/>
        <w:t xml:space="preserve">             ▼</w:t>
        <w:br/>
        <w:t xml:space="preserve">     User Confirmation</w:t>
        <w:br/>
        <w:t xml:space="preserve">             │</w:t>
        <w:br/>
        <w:t xml:space="preserve">       ┌─────┴─────┐</w:t>
        <w:br/>
        <w:t xml:space="preserve">       │           │</w:t>
        <w:br/>
        <w:t xml:space="preserve">      YES          NO</w:t>
        <w:br/>
        <w:t xml:space="preserve">       │           │</w:t>
        <w:br/>
        <w:t xml:space="preserve">       ▼           ▼</w:t>
        <w:br/>
        <w:t xml:space="preserve"> Apply fields    Cancel</w:t>
        <w:br/>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Allowed for Prototype Autofill</w:t>
            </w:r>
          </w:p>
        </w:tc>
        <w:tc>
          <w:tcPr>
            <w:tcW w:type="dxa" w:w="5112"/>
            <w:vAlign w:val="center"/>
            <w:shd w:fill="E9E4FF"/>
          </w:tcPr>
          <w:p>
            <w:r/>
            <w:r>
              <w:rPr>
                <w:b/>
                <w:sz w:val="18"/>
              </w:rPr>
              <w:t>Never sent to LLM</w:t>
            </w:r>
          </w:p>
        </w:tc>
      </w:tr>
      <w:tr>
        <w:tc>
          <w:tcPr>
            <w:tcW w:type="dxa" w:w="5112"/>
            <w:vAlign w:val="center"/>
          </w:tcPr>
          <w:p>
            <w:r/>
            <w:r>
              <w:rPr>
                <w:b w:val="0"/>
                <w:sz w:val="18"/>
              </w:rPr>
              <w:t>Name / age / gender in synthetic demo data</w:t>
            </w:r>
          </w:p>
        </w:tc>
        <w:tc>
          <w:tcPr>
            <w:tcW w:type="dxa" w:w="5112"/>
            <w:vAlign w:val="center"/>
          </w:tcPr>
          <w:p>
            <w:r/>
            <w:r>
              <w:rPr>
                <w:b w:val="0"/>
                <w:sz w:val="18"/>
              </w:rPr>
              <w:t>Password</w:t>
            </w:r>
          </w:p>
        </w:tc>
      </w:tr>
      <w:tr>
        <w:tc>
          <w:tcPr>
            <w:tcW w:type="dxa" w:w="5112"/>
            <w:vAlign w:val="center"/>
          </w:tcPr>
          <w:p>
            <w:r/>
            <w:r>
              <w:rPr>
                <w:b w:val="0"/>
                <w:sz w:val="18"/>
              </w:rPr>
              <w:t>Journey preferences</w:t>
            </w:r>
          </w:p>
        </w:tc>
        <w:tc>
          <w:tcPr>
            <w:tcW w:type="dxa" w:w="5112"/>
            <w:vAlign w:val="center"/>
          </w:tcPr>
          <w:p>
            <w:r/>
            <w:r>
              <w:rPr>
                <w:b w:val="0"/>
                <w:sz w:val="18"/>
              </w:rPr>
              <w:t>OTP</w:t>
            </w:r>
          </w:p>
        </w:tc>
      </w:tr>
      <w:tr>
        <w:tc>
          <w:tcPr>
            <w:tcW w:type="dxa" w:w="5112"/>
            <w:vAlign w:val="center"/>
          </w:tcPr>
          <w:p>
            <w:r/>
            <w:r>
              <w:rPr>
                <w:b w:val="0"/>
                <w:sz w:val="18"/>
              </w:rPr>
              <w:t>Non-sensitive contact placeholder</w:t>
            </w:r>
          </w:p>
        </w:tc>
        <w:tc>
          <w:tcPr>
            <w:tcW w:type="dxa" w:w="5112"/>
            <w:vAlign w:val="center"/>
          </w:tcPr>
          <w:p>
            <w:r/>
            <w:r>
              <w:rPr>
                <w:b w:val="0"/>
                <w:sz w:val="18"/>
              </w:rPr>
              <w:t>UPI PIN</w:t>
            </w:r>
          </w:p>
        </w:tc>
      </w:tr>
      <w:tr>
        <w:tc>
          <w:tcPr>
            <w:tcW w:type="dxa" w:w="5112"/>
            <w:vAlign w:val="center"/>
          </w:tcPr>
          <w:p>
            <w:r/>
            <w:r>
              <w:rPr>
                <w:b w:val="0"/>
                <w:sz w:val="18"/>
              </w:rPr>
              <w:t>Seat/class preference</w:t>
            </w:r>
          </w:p>
        </w:tc>
        <w:tc>
          <w:tcPr>
            <w:tcW w:type="dxa" w:w="5112"/>
            <w:vAlign w:val="center"/>
          </w:tcPr>
          <w:p>
            <w:r/>
            <w:r>
              <w:rPr>
                <w:b w:val="0"/>
                <w:sz w:val="18"/>
              </w:rPr>
              <w:t>CVV / full card number</w:t>
            </w:r>
          </w:p>
        </w:tc>
      </w:tr>
      <w:tr>
        <w:tc>
          <w:tcPr>
            <w:tcW w:type="dxa" w:w="5112"/>
            <w:vAlign w:val="center"/>
          </w:tcPr>
          <w:p>
            <w:r/>
            <w:r>
              <w:rPr>
                <w:b w:val="0"/>
                <w:sz w:val="18"/>
              </w:rPr>
              <w:t>Synthetic passenger identifiers</w:t>
            </w:r>
          </w:p>
        </w:tc>
        <w:tc>
          <w:tcPr>
            <w:tcW w:type="dxa" w:w="5112"/>
            <w:vAlign w:val="center"/>
          </w:tcPr>
          <w:p>
            <w:r/>
            <w:r>
              <w:rPr>
                <w:b w:val="0"/>
                <w:sz w:val="18"/>
              </w:rPr>
              <w:t>Session cookies / access tokens</w:t>
            </w:r>
          </w:p>
        </w:tc>
      </w:tr>
    </w:tbl>
    <w:p/>
    <w:p>
      <w:pPr>
        <w:pStyle w:val="Heading1"/>
      </w:pPr>
      <w:r>
        <w:t>13. Fair Access Guard + PortalPulse</w:t>
      </w:r>
    </w:p>
    <w:p>
      <w:r>
        <w:t>Nirantar's fairness mechanism is deliberately separated from the AI assistant. PortalPulse observes synthetic infrastructure signals; Fair Access Guard turns those signals into proportionate system-level behavior.</w:t>
      </w:r>
    </w:p>
    <w:p>
      <w:pPr>
        <w:spacing w:after="120"/>
        <w:ind w:left="360" w:right="360"/>
      </w:pPr>
      <w:r>
        <w:rPr>
          <w:rFonts w:ascii="Consolas" w:hAnsi="Consolas"/>
          <w:sz w:val="17"/>
        </w:rPr>
        <w:t>Traffic / telemetry</w:t>
        <w:br/>
        <w:t xml:space="preserve">       │</w:t>
        <w:br/>
        <w:t xml:space="preserve">       ▼</w:t>
        <w:br/>
        <w:t>PortalPulse</w:t>
        <w:br/>
        <w:t xml:space="preserve">       │</w:t>
        <w:br/>
        <w:t xml:space="preserve">       ├── anomaly score</w:t>
        <w:br/>
        <w:t xml:space="preserve">       ├── predicted load</w:t>
        <w:br/>
        <w:t xml:space="preserve">       ├── latency trend</w:t>
        <w:br/>
        <w:t xml:space="preserve">       └── concurrency trend</w:t>
        <w:br/>
        <w:t xml:space="preserve">       │</w:t>
        <w:br/>
        <w:t xml:space="preserve">       ▼</w:t>
        <w:br/>
        <w:t>Fair Access Policy Engine</w:t>
        <w:br/>
        <w:t xml:space="preserve">       │</w:t>
        <w:br/>
        <w:t xml:space="preserve">       ├── normal</w:t>
        <w:br/>
        <w:t xml:space="preserve">       ├── soft rate limit</w:t>
        <w:br/>
        <w:t xml:space="preserve">       ├── verification</w:t>
        <w:br/>
        <w:t xml:space="preserve">       └── queue</w:t>
        <w:br/>
        <w:t xml:space="preserve">       │</w:t>
        <w:br/>
        <w:t xml:space="preserve">       ▼</w:t>
        <w:br/>
        <w:t>Citizen-facing status</w:t>
      </w:r>
    </w:p>
    <w:p>
      <w:r>
        <w:t>Important: high traffic is not equivalent to malicious identity. The prototype must avoid labeling citizens as scammers or attackers based solely on behavioral telemetry.</w:t>
      </w:r>
    </w:p>
    <w:p>
      <w:pPr>
        <w:pStyle w:val="Heading1"/>
      </w:pPr>
      <w:r>
        <w:t>14. API Layer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Endpoint Group</w:t>
            </w:r>
          </w:p>
        </w:tc>
        <w:tc>
          <w:tcPr>
            <w:tcW w:type="dxa" w:w="5112"/>
            <w:vAlign w:val="center"/>
            <w:shd w:fill="E9E4FF"/>
          </w:tcPr>
          <w:p>
            <w:r/>
            <w:r>
              <w:rPr>
                <w:b/>
                <w:sz w:val="18"/>
              </w:rPr>
              <w:t>Example Responsibility</w:t>
            </w:r>
          </w:p>
        </w:tc>
      </w:tr>
      <w:tr>
        <w:tc>
          <w:tcPr>
            <w:tcW w:type="dxa" w:w="5112"/>
            <w:vAlign w:val="center"/>
          </w:tcPr>
          <w:p>
            <w:r/>
            <w:r>
              <w:rPr>
                <w:b w:val="0"/>
                <w:sz w:val="18"/>
              </w:rPr>
              <w:t>POST /api/nira/intent</w:t>
            </w:r>
          </w:p>
        </w:tc>
        <w:tc>
          <w:tcPr>
            <w:tcW w:type="dxa" w:w="5112"/>
            <w:vAlign w:val="center"/>
          </w:tcPr>
          <w:p>
            <w:r/>
            <w:r>
              <w:rPr>
                <w:b w:val="0"/>
                <w:sz w:val="18"/>
              </w:rPr>
              <w:t>Convert user request to structured intent.</w:t>
            </w:r>
          </w:p>
        </w:tc>
      </w:tr>
      <w:tr>
        <w:tc>
          <w:tcPr>
            <w:tcW w:type="dxa" w:w="5112"/>
            <w:vAlign w:val="center"/>
          </w:tcPr>
          <w:p>
            <w:r/>
            <w:r>
              <w:rPr>
                <w:b w:val="0"/>
                <w:sz w:val="18"/>
              </w:rPr>
              <w:t>POST /api/nira/action</w:t>
            </w:r>
          </w:p>
        </w:tc>
        <w:tc>
          <w:tcPr>
            <w:tcW w:type="dxa" w:w="5112"/>
            <w:vAlign w:val="center"/>
          </w:tcPr>
          <w:p>
            <w:r/>
            <w:r>
              <w:rPr>
                <w:b w:val="0"/>
                <w:sz w:val="18"/>
              </w:rPr>
              <w:t>Validate and execute an allowlisted safe action.</w:t>
            </w:r>
          </w:p>
        </w:tc>
      </w:tr>
      <w:tr>
        <w:tc>
          <w:tcPr>
            <w:tcW w:type="dxa" w:w="5112"/>
            <w:vAlign w:val="center"/>
          </w:tcPr>
          <w:p>
            <w:r/>
            <w:r>
              <w:rPr>
                <w:b w:val="0"/>
                <w:sz w:val="18"/>
              </w:rPr>
              <w:t>GET /api/trains</w:t>
            </w:r>
          </w:p>
        </w:tc>
        <w:tc>
          <w:tcPr>
            <w:tcW w:type="dxa" w:w="5112"/>
            <w:vAlign w:val="center"/>
          </w:tcPr>
          <w:p>
            <w:r/>
            <w:r>
              <w:rPr>
                <w:b w:val="0"/>
                <w:sz w:val="18"/>
              </w:rPr>
              <w:t>Search/filter train dataset.</w:t>
            </w:r>
          </w:p>
        </w:tc>
      </w:tr>
      <w:tr>
        <w:tc>
          <w:tcPr>
            <w:tcW w:type="dxa" w:w="5112"/>
            <w:vAlign w:val="center"/>
          </w:tcPr>
          <w:p>
            <w:r/>
            <w:r>
              <w:rPr>
                <w:b w:val="0"/>
                <w:sz w:val="18"/>
              </w:rPr>
              <w:t>GET /api/trains/{id}</w:t>
            </w:r>
          </w:p>
        </w:tc>
        <w:tc>
          <w:tcPr>
            <w:tcW w:type="dxa" w:w="5112"/>
            <w:vAlign w:val="center"/>
          </w:tcPr>
          <w:p>
            <w:r/>
            <w:r>
              <w:rPr>
                <w:b w:val="0"/>
                <w:sz w:val="18"/>
              </w:rPr>
              <w:t>Return train details.</w:t>
            </w:r>
          </w:p>
        </w:tc>
      </w:tr>
      <w:tr>
        <w:tc>
          <w:tcPr>
            <w:tcW w:type="dxa" w:w="5112"/>
            <w:vAlign w:val="center"/>
          </w:tcPr>
          <w:p>
            <w:r/>
            <w:r>
              <w:rPr>
                <w:b w:val="0"/>
                <w:sz w:val="18"/>
              </w:rPr>
              <w:t>POST /api/journeys</w:t>
            </w:r>
          </w:p>
        </w:tc>
        <w:tc>
          <w:tcPr>
            <w:tcW w:type="dxa" w:w="5112"/>
            <w:vAlign w:val="center"/>
          </w:tcPr>
          <w:p>
            <w:r/>
            <w:r>
              <w:rPr>
                <w:b w:val="0"/>
                <w:sz w:val="18"/>
              </w:rPr>
              <w:t>Create journey.</w:t>
            </w:r>
          </w:p>
        </w:tc>
      </w:tr>
      <w:tr>
        <w:tc>
          <w:tcPr>
            <w:tcW w:type="dxa" w:w="5112"/>
            <w:vAlign w:val="center"/>
          </w:tcPr>
          <w:p>
            <w:r/>
            <w:r>
              <w:rPr>
                <w:b w:val="0"/>
                <w:sz w:val="18"/>
              </w:rPr>
              <w:t>GET /api/journeys/{id}</w:t>
            </w:r>
          </w:p>
        </w:tc>
        <w:tc>
          <w:tcPr>
            <w:tcW w:type="dxa" w:w="5112"/>
            <w:vAlign w:val="center"/>
          </w:tcPr>
          <w:p>
            <w:r/>
            <w:r>
              <w:rPr>
                <w:b w:val="0"/>
                <w:sz w:val="18"/>
              </w:rPr>
              <w:t>Return current journey state.</w:t>
            </w:r>
          </w:p>
        </w:tc>
      </w:tr>
      <w:tr>
        <w:tc>
          <w:tcPr>
            <w:tcW w:type="dxa" w:w="5112"/>
            <w:vAlign w:val="center"/>
          </w:tcPr>
          <w:p>
            <w:r/>
            <w:r>
              <w:rPr>
                <w:b w:val="0"/>
                <w:sz w:val="18"/>
              </w:rPr>
              <w:t>POST /api/journeys/{id}/autofill/prepare</w:t>
            </w:r>
          </w:p>
        </w:tc>
        <w:tc>
          <w:tcPr>
            <w:tcW w:type="dxa" w:w="5112"/>
            <w:vAlign w:val="center"/>
          </w:tcPr>
          <w:p>
            <w:r/>
            <w:r>
              <w:rPr>
                <w:b w:val="0"/>
                <w:sz w:val="18"/>
              </w:rPr>
              <w:t>Prepare safe autofill plan.</w:t>
            </w:r>
          </w:p>
        </w:tc>
      </w:tr>
      <w:tr>
        <w:tc>
          <w:tcPr>
            <w:tcW w:type="dxa" w:w="5112"/>
            <w:vAlign w:val="center"/>
          </w:tcPr>
          <w:p>
            <w:r/>
            <w:r>
              <w:rPr>
                <w:b w:val="0"/>
                <w:sz w:val="18"/>
              </w:rPr>
              <w:t>POST /api/journeys/{id}/autofill/apply</w:t>
            </w:r>
          </w:p>
        </w:tc>
        <w:tc>
          <w:tcPr>
            <w:tcW w:type="dxa" w:w="5112"/>
            <w:vAlign w:val="center"/>
          </w:tcPr>
          <w:p>
            <w:r/>
            <w:r>
              <w:rPr>
                <w:b w:val="0"/>
                <w:sz w:val="18"/>
              </w:rPr>
              <w:t>Apply confirmed safe fields.</w:t>
            </w:r>
          </w:p>
        </w:tc>
      </w:tr>
      <w:tr>
        <w:tc>
          <w:tcPr>
            <w:tcW w:type="dxa" w:w="5112"/>
            <w:vAlign w:val="center"/>
          </w:tcPr>
          <w:p>
            <w:r/>
            <w:r>
              <w:rPr>
                <w:b w:val="0"/>
                <w:sz w:val="18"/>
              </w:rPr>
              <w:t>POST /api/payments</w:t>
            </w:r>
          </w:p>
        </w:tc>
        <w:tc>
          <w:tcPr>
            <w:tcW w:type="dxa" w:w="5112"/>
            <w:vAlign w:val="center"/>
          </w:tcPr>
          <w:p>
            <w:r/>
            <w:r>
              <w:rPr>
                <w:b w:val="0"/>
                <w:sz w:val="18"/>
              </w:rPr>
              <w:t>Start synthetic payment.</w:t>
            </w:r>
          </w:p>
        </w:tc>
      </w:tr>
      <w:tr>
        <w:tc>
          <w:tcPr>
            <w:tcW w:type="dxa" w:w="5112"/>
            <w:vAlign w:val="center"/>
          </w:tcPr>
          <w:p>
            <w:r/>
            <w:r>
              <w:rPr>
                <w:b w:val="0"/>
                <w:sz w:val="18"/>
              </w:rPr>
              <w:t>GET /api/payments/{id}/status</w:t>
            </w:r>
          </w:p>
        </w:tc>
        <w:tc>
          <w:tcPr>
            <w:tcW w:type="dxa" w:w="5112"/>
            <w:vAlign w:val="center"/>
          </w:tcPr>
          <w:p>
            <w:r/>
            <w:r>
              <w:rPr>
                <w:b w:val="0"/>
                <w:sz w:val="18"/>
              </w:rPr>
              <w:t>Check payment state.</w:t>
            </w:r>
          </w:p>
        </w:tc>
      </w:tr>
      <w:tr>
        <w:tc>
          <w:tcPr>
            <w:tcW w:type="dxa" w:w="5112"/>
            <w:vAlign w:val="center"/>
          </w:tcPr>
          <w:p>
            <w:r/>
            <w:r>
              <w:rPr>
                <w:b w:val="0"/>
                <w:sz w:val="18"/>
              </w:rPr>
              <w:t>POST /api/payments/{id}/verify</w:t>
            </w:r>
          </w:p>
        </w:tc>
        <w:tc>
          <w:tcPr>
            <w:tcW w:type="dxa" w:w="5112"/>
            <w:vAlign w:val="center"/>
          </w:tcPr>
          <w:p>
            <w:r/>
            <w:r>
              <w:rPr>
                <w:b w:val="0"/>
                <w:sz w:val="18"/>
              </w:rPr>
              <w:t>Resolve UNKNOWN state.</w:t>
            </w:r>
          </w:p>
        </w:tc>
      </w:tr>
      <w:tr>
        <w:tc>
          <w:tcPr>
            <w:tcW w:type="dxa" w:w="5112"/>
            <w:vAlign w:val="center"/>
          </w:tcPr>
          <w:p>
            <w:r/>
            <w:r>
              <w:rPr>
                <w:b w:val="0"/>
                <w:sz w:val="18"/>
              </w:rPr>
              <w:t>GET /api/telemetry</w:t>
            </w:r>
          </w:p>
        </w:tc>
        <w:tc>
          <w:tcPr>
            <w:tcW w:type="dxa" w:w="5112"/>
            <w:vAlign w:val="center"/>
          </w:tcPr>
          <w:p>
            <w:r/>
            <w:r>
              <w:rPr>
                <w:b w:val="0"/>
                <w:sz w:val="18"/>
              </w:rPr>
              <w:t>Return synthetic system signals for internal/demo use.</w:t>
            </w:r>
          </w:p>
        </w:tc>
      </w:tr>
    </w:tbl>
    <w:p/>
    <w:p>
      <w:pPr>
        <w:pStyle w:val="Heading1"/>
      </w:pPr>
      <w:r>
        <w:t>15. Security Architecture</w:t>
      </w:r>
    </w:p>
    <w:p>
      <w:pPr>
        <w:pStyle w:val="ListBullet"/>
        <w:spacing w:after="40"/>
      </w:pPr>
      <w:r>
        <w:t>TLS/HTTPS for all client-server communication.</w:t>
      </w:r>
    </w:p>
    <w:p>
      <w:pPr>
        <w:pStyle w:val="ListBullet"/>
        <w:spacing w:after="40"/>
      </w:pPr>
      <w:r>
        <w:t>Environment variables or secret management for NVIDIA API credentials.</w:t>
      </w:r>
    </w:p>
    <w:p>
      <w:pPr>
        <w:pStyle w:val="ListBullet"/>
        <w:spacing w:after="40"/>
      </w:pPr>
      <w:r>
        <w:t>Server-side LLM calls only.</w:t>
      </w:r>
    </w:p>
    <w:p>
      <w:pPr>
        <w:pStyle w:val="ListBullet"/>
        <w:spacing w:after="40"/>
      </w:pPr>
      <w:r>
        <w:t>Strict request/response schemas.</w:t>
      </w:r>
    </w:p>
    <w:p>
      <w:pPr>
        <w:pStyle w:val="ListBullet"/>
        <w:spacing w:after="40"/>
      </w:pPr>
      <w:r>
        <w:t>Allowlist-based action execution.</w:t>
      </w:r>
    </w:p>
    <w:p>
      <w:pPr>
        <w:pStyle w:val="ListBullet"/>
        <w:spacing w:after="40"/>
      </w:pPr>
      <w:r>
        <w:t>Input validation and output sanitization.</w:t>
      </w:r>
    </w:p>
    <w:p>
      <w:pPr>
        <w:pStyle w:val="ListBullet"/>
        <w:spacing w:after="40"/>
      </w:pPr>
      <w:r>
        <w:t>No secrets in prompts, logs or analytics.</w:t>
      </w:r>
    </w:p>
    <w:p>
      <w:pPr>
        <w:pStyle w:val="ListBullet"/>
        <w:spacing w:after="40"/>
      </w:pPr>
      <w:r>
        <w:t>Rate limiting on AI and public endpoints.</w:t>
      </w:r>
    </w:p>
    <w:p>
      <w:pPr>
        <w:pStyle w:val="ListBullet"/>
        <w:spacing w:after="40"/>
      </w:pPr>
      <w:r>
        <w:t>Session identifiers are separated from LLM context.</w:t>
      </w:r>
    </w:p>
    <w:p>
      <w:pPr>
        <w:pStyle w:val="ListBullet"/>
        <w:spacing w:after="40"/>
      </w:pPr>
      <w:r>
        <w:t>Synthetic credentials only in the hackathon environment.</w:t>
      </w:r>
    </w:p>
    <w:p>
      <w:pPr>
        <w:pStyle w:val="Heading1"/>
      </w:pPr>
      <w:r>
        <w:t>16. Authentication, Identity &amp; Session Architecture</w:t>
      </w:r>
    </w:p>
    <w:p>
      <w:r>
        <w:rPr>
          <w:b w:val="0"/>
        </w:rPr>
        <w:t>Authentication is treated as a separate security boundary from Nira. Nirantar may demonstrate a mock citizen account and a mock railway-account authentication flow, but the LLM never receives passwords, OTPs, session cookies, access tokens or other authentication secrets.</w:t>
      </w:r>
    </w:p>
    <w:p>
      <w:pPr>
        <w:pStyle w:val="Heading2"/>
      </w:pPr>
      <w:r>
        <w:rPr>
          <w:b w:val="0"/>
        </w:rPr>
        <w:t>16.1 Authentication Flow</w:t>
      </w:r>
    </w:p>
    <w:p>
      <w:r>
        <w:rPr>
          <w:b w:val="0"/>
        </w:rPr>
        <w:t>Citizen</w:t>
        <w:br/>
        <w:t xml:space="preserve">  │</w:t>
        <w:br/>
        <w:t xml:space="preserve">  ▼</w:t>
        <w:br/>
        <w:t>Login / Account Selection</w:t>
        <w:br/>
        <w:t xml:space="preserve">  │</w:t>
        <w:br/>
        <w:t xml:space="preserve">  ├── Mock account credentials</w:t>
        <w:br/>
        <w:t xml:space="preserve">  │</w:t>
        <w:br/>
        <w:t xml:space="preserve">  ▼</w:t>
        <w:br/>
        <w:t>Authentication Service</w:t>
        <w:br/>
        <w:t xml:space="preserve">  │</w:t>
        <w:br/>
        <w:t xml:space="preserve">  ├── credential verification</w:t>
        <w:br/>
        <w:t xml:space="preserve">  ├── session creation</w:t>
        <w:br/>
        <w:t xml:space="preserve">  └── risk / rate checks</w:t>
        <w:br/>
        <w:t xml:space="preserve">  │</w:t>
        <w:br/>
        <w:t xml:space="preserve">  ▼</w:t>
        <w:br/>
        <w:t>Short-lived Session</w:t>
        <w:br/>
        <w:t xml:space="preserve">  │</w:t>
        <w:br/>
        <w:t xml:space="preserve">  ▼</w:t>
        <w:br/>
        <w:t>Nirantar Journey</w:t>
        <w:br/>
        <w:t xml:space="preserve">  │</w:t>
        <w:br/>
        <w:t xml:space="preserve">  └── Nira receives only non-sensitive session context</w:t>
      </w:r>
    </w:p>
    <w:p>
      <w:pPr>
        <w:pStyle w:val="Heading2"/>
      </w:pPr>
      <w:r>
        <w:rPr>
          <w:b w:val="0"/>
        </w:rPr>
        <w:t>16.2 Authentication Rules</w:t>
      </w:r>
    </w:p>
    <w:p>
      <w:pPr>
        <w:pStyle w:val="Heading2"/>
      </w:pPr>
      <w:r>
        <w:rPr>
          <w:b w:val="0"/>
        </w:rPr>
        <w:t>16.3 Mock Authentication Sequence</w:t>
      </w:r>
    </w:p>
    <w:p>
      <w:r>
        <w:rPr>
          <w:b w:val="0"/>
        </w:rPr>
        <w:t>1. User selects "Sign in".</w:t>
        <w:br/>
        <w:t>2. Secure mock-auth component opens.</w:t>
        <w:br/>
        <w:t>3. User enters synthetic credentials directly into the secure UI.</w:t>
        <w:br/>
        <w:t>4. Auth Service validates the credentials.</w:t>
        <w:br/>
        <w:t>5. Auth Service creates a session.</w:t>
        <w:br/>
        <w:t>6. Journey Service associates the session with the current journey.</w:t>
        <w:br/>
        <w:t>7. Nira receives only allowed context such as:</w:t>
        <w:br/>
        <w:t xml:space="preserve">   - authenticated = true</w:t>
        <w:br/>
        <w:t xml:space="preserve">   - current journey ID</w:t>
        <w:br/>
        <w:t xml:space="preserve">   - current page</w:t>
        <w:br/>
        <w:t xml:space="preserve">   - permitted profile attributes</w:t>
        <w:br/>
        <w:t>8. Sensitive authentication values are discarded from application-level AI context.</w:t>
      </w:r>
    </w:p>
    <w:p>
      <w:pPr>
        <w:pStyle w:val="Heading1"/>
      </w:pPr>
      <w:r>
        <w:t>17. Banking / Payment Guidance Architecture</w:t>
      </w:r>
    </w:p>
    <w:p>
      <w:r>
        <w:rPr>
          <w:b w:val="0"/>
        </w:rPr>
        <w:t>The banking concept is implemented as a guided payment experience, not as an AI-controlled banking session. Nirantar can demonstrate the user's preferred payment route, explain banking options, highlight the exact next control and return to the same booking journey without exposing banking credentials to Nira.</w:t>
      </w:r>
    </w:p>
    <w:p>
      <w:pPr>
        <w:pStyle w:val="Heading2"/>
      </w:pPr>
      <w:r>
        <w:rPr>
          <w:b w:val="0"/>
        </w:rPr>
        <w:t>17.1 Banking Guidance Model</w:t>
      </w:r>
    </w:p>
    <w:p>
      <w:r>
        <w:rPr>
          <w:b w:val="0"/>
        </w:rPr>
        <w:t>Nirantar Payment</w:t>
        <w:br/>
        <w:t xml:space="preserve">      │</w:t>
        <w:br/>
        <w:t xml:space="preserve">      ▼</w:t>
        <w:br/>
        <w:t>Payment Method Selection</w:t>
        <w:br/>
        <w:t xml:space="preserve">      │</w:t>
        <w:br/>
        <w:t xml:space="preserve">      ├── UPI</w:t>
        <w:br/>
        <w:t xml:space="preserve">      ├── Card</w:t>
        <w:br/>
        <w:t xml:space="preserve">      ├── Net Banking</w:t>
        <w:br/>
        <w:t xml:space="preserve">      └── Other permitted mock method</w:t>
        <w:br/>
        <w:t xml:space="preserve">      │</w:t>
        <w:br/>
        <w:t xml:space="preserve">      ▼</w:t>
        <w:br/>
        <w:t>Safe Payment Handoff / Mock Bank View</w:t>
        <w:br/>
        <w:t xml:space="preserve">      │</w:t>
        <w:br/>
        <w:t xml:space="preserve">      ▼</w:t>
        <w:br/>
        <w:t>Banking Guidance Layer</w:t>
        <w:br/>
        <w:t xml:space="preserve">      │</w:t>
        <w:br/>
        <w:t xml:space="preserve">      ├── "Choose your bank"</w:t>
        <w:br/>
        <w:t xml:space="preserve">      ├── "Select this option"</w:t>
        <w:br/>
        <w:t xml:space="preserve">      ├── "Return to payment"</w:t>
        <w:br/>
        <w:t xml:space="preserve">      └── "Check payment status"</w:t>
        <w:br/>
        <w:t xml:space="preserve">      │</w:t>
        <w:br/>
        <w:t xml:space="preserve">      ▼</w:t>
        <w:br/>
        <w:t>Payment Provider / Mock Bank</w:t>
        <w:br/>
        <w:t xml:space="preserve">      │</w:t>
        <w:br/>
        <w:t xml:space="preserve">      ▼</w:t>
        <w:br/>
        <w:t>Payment State Machine</w:t>
        <w:br/>
        <w:t xml:space="preserve">      │</w:t>
        <w:br/>
        <w:t xml:space="preserve">      ├── SUCCESS</w:t>
        <w:br/>
        <w:t xml:space="preserve">      ├── FAILED</w:t>
        <w:br/>
        <w:t xml:space="preserve">      └── UNKNOWN</w:t>
        <w:br/>
        <w:t xml:space="preserve">      │</w:t>
        <w:br/>
        <w:t xml:space="preserve">      ▼</w:t>
        <w:br/>
        <w:t>Nirantar Journey Continues</w:t>
      </w:r>
    </w:p>
    <w:p>
      <w:pPr>
        <w:pStyle w:val="Heading2"/>
      </w:pPr>
      <w:r>
        <w:rPr>
          <w:b w:val="0"/>
        </w:rPr>
        <w:t>17.2 One-Tab / Continuous Journey Principle</w:t>
      </w:r>
    </w:p>
    <w:p>
      <w:r>
        <w:rPr>
          <w:b w:val="0"/>
        </w:rPr>
        <w:t>The prototype should visually preserve a single continuous Nirantar journey. If a real integration would require a bank or payment-provider handoff, the architecture represents that boundary explicitly while the demo can keep the interaction inside a controlled mock environment. Nirantar must never claim that it can bypass a bank's security redirect or authentication boundary.</w:t>
      </w:r>
    </w:p>
    <w:p>
      <w:pPr>
        <w:pStyle w:val="Heading2"/>
      </w:pPr>
      <w:r>
        <w:rPr>
          <w:b w:val="0"/>
        </w:rPr>
        <w:t>17.3 Banking Option Guidance</w:t>
      </w:r>
    </w:p>
    <w:p>
      <w:pPr>
        <w:pStyle w:val="Heading2"/>
      </w:pPr>
      <w:r>
        <w:rPr>
          <w:b w:val="0"/>
        </w:rPr>
        <w:t>17.4 Banking Security Boundary</w:t>
      </w:r>
    </w:p>
    <w:p>
      <w:pPr>
        <w:pStyle w:val="Heading2"/>
      </w:pPr>
      <w:r>
        <w:rPr>
          <w:b w:val="0"/>
        </w:rPr>
        <w:t>17.5 Payment Redirect / Return Architecture</w:t>
      </w:r>
    </w:p>
    <w:p>
      <w:r>
        <w:rPr>
          <w:b w:val="0"/>
        </w:rPr>
        <w:t xml:space="preserve">                     NIRANTAR</w:t>
        <w:br/>
        <w:t xml:space="preserve">                         │</w:t>
        <w:br/>
        <w:t xml:space="preserve">                  Create Payment</w:t>
        <w:br/>
        <w:t xml:space="preserve">                         │</w:t>
        <w:br/>
        <w:t xml:space="preserve">                         ▼</w:t>
        <w:br/>
        <w:t xml:space="preserve">                Payment Provider</w:t>
        <w:br/>
        <w:t xml:space="preserve">                         │</w:t>
        <w:br/>
        <w:t xml:space="preserve">                ┌────────┴────────┐</w:t>
        <w:br/>
        <w:t xml:space="preserve">                │                 │</w:t>
        <w:br/>
        <w:t xml:space="preserve">          Secure Auth        Payment UI</w:t>
        <w:br/>
        <w:t xml:space="preserve">                │                 │</w:t>
        <w:br/>
        <w:t xml:space="preserve">                └────────┬────────┘</w:t>
        <w:br/>
        <w:t xml:space="preserve">                         │</w:t>
        <w:br/>
        <w:t xml:space="preserve">                  Provider Result</w:t>
        <w:br/>
        <w:t xml:space="preserve">                         │</w:t>
        <w:br/>
        <w:t xml:space="preserve">                  callback/status</w:t>
        <w:br/>
        <w:t xml:space="preserve">                         ▼</w:t>
        <w:br/>
        <w:t xml:space="preserve">                 Payment Service</w:t>
        <w:br/>
        <w:t xml:space="preserve">                         │</w:t>
        <w:br/>
        <w:t xml:space="preserve">                         ▼</w:t>
        <w:br/>
        <w:t xml:space="preserve">              Journey State Machine</w:t>
        <w:br/>
        <w:t xml:space="preserve">                         │</w:t>
        <w:br/>
        <w:t xml:space="preserve">                         ▼</w:t>
        <w:br/>
        <w:t xml:space="preserve">                Nirantar Tracker</w:t>
      </w:r>
    </w:p>
    <w:p>
      <w:pPr>
        <w:pStyle w:val="Heading2"/>
      </w:pPr>
      <w:r>
        <w:rPr>
          <w:b w:val="0"/>
        </w:rPr>
        <w:t>17.6 Preventing Payment Duplication</w:t>
      </w:r>
    </w:p>
    <w:p>
      <w:r>
        <w:rPr>
          <w:b w:val="0"/>
        </w:rPr>
        <w:t>Every payment attempt receives a unique synthetic transaction ID and an idempotency key. If the browser returns without a definitive result, Nirantar checks the transaction state before allowing another payment attempt.</w:t>
      </w:r>
    </w:p>
    <w:p>
      <w:pPr>
        <w:pStyle w:val="Heading1"/>
      </w:pPr>
      <w:r>
        <w:t>18. Updated End-to-End Security Architecture</w:t>
      </w:r>
    </w:p>
    <w:p>
      <w:r>
        <w:rPr>
          <w:b w:val="0"/>
        </w:rPr>
        <w:t xml:space="preserve">                         CITIZEN</w:t>
        <w:br/>
        <w:t xml:space="preserve">                            │</w:t>
        <w:br/>
        <w:t xml:space="preserve">                 ┌──────────┴──────────┐</w:t>
        <w:br/>
        <w:t xml:space="preserve">                 ▼                     ▼</w:t>
        <w:br/>
        <w:t xml:space="preserve">          NIRANTAR UI              SECURE UI</w:t>
        <w:br/>
        <w:t xml:space="preserve">                 │                Auth / Payment</w:t>
        <w:br/>
        <w:t xml:space="preserve">                 ▼                     │</w:t>
        <w:br/>
        <w:t xml:space="preserve">            NIRA AI                    │</w:t>
        <w:br/>
        <w:t xml:space="preserve">          NVIDIA NIM                   │</w:t>
        <w:br/>
        <w:t xml:space="preserve">                 │                     │</w:t>
        <w:br/>
        <w:t xml:space="preserve">       structured intent               │</w:t>
        <w:br/>
        <w:t xml:space="preserve">                 │                     │</w:t>
        <w:br/>
        <w:t xml:space="preserve">                 ▼                     ▼</w:t>
        <w:br/>
        <w:t xml:space="preserve">          ACTION VALIDATOR       AUTH / PAYMENT</w:t>
        <w:br/>
        <w:t xml:space="preserve">                 │                     SERVICES</w:t>
        <w:br/>
        <w:t xml:space="preserve">                 └──────────┬──────────┘</w:t>
        <w:br/>
        <w:t xml:space="preserve">                            ▼</w:t>
        <w:br/>
        <w:t xml:space="preserve">                    JOURNEY SERVICES</w:t>
        <w:br/>
        <w:t xml:space="preserve">                 ┌──────────┼──────────┐</w:t>
        <w:br/>
        <w:t xml:space="preserve">                 ▼          ▼          ▼</w:t>
        <w:br/>
        <w:t xml:space="preserve">               Train     Booking    Payment</w:t>
        <w:br/>
        <w:t xml:space="preserve">                                       │</w:t>
        <w:br/>
        <w:t xml:space="preserve">                                       ▼</w:t>
        <w:br/>
        <w:t xml:space="preserve">                                State Machine</w:t>
        <w:br/>
        <w:t xml:space="preserve">                                       │</w:t>
        <w:br/>
        <w:t xml:space="preserve">                                       ▼</w:t>
        <w:br/>
        <w:t xml:space="preserve">                                  Tracker/Ticket</w:t>
        <w:br/>
        <w:br/>
        <w:t>Security rule:</w:t>
        <w:br/>
        <w:t>AI context ≠ credential context ≠ payment-secret context.</w:t>
      </w:r>
    </w:p>
    <w:p>
      <w:pPr>
        <w:pStyle w:val="Heading2"/>
      </w:pPr>
      <w:r>
        <w:rPr>
          <w:b w:val="0"/>
        </w:rPr>
        <w:t>18.1 Updated Trust Boundaries</w:t>
      </w:r>
    </w:p>
    <w:p>
      <w:pPr>
        <w:pStyle w:val="Heading2"/>
      </w:pPr>
      <w:r>
        <w:rPr>
          <w:b w:val="0"/>
        </w:rPr>
        <w:t>18.2 Expanded Architecture Decision</w:t>
      </w:r>
    </w:p>
    <w:p>
      <w:r>
        <w:rPr>
          <w:b w:val="0"/>
        </w:rPr>
        <w:t>Authentication and banking are deliberately not hidden inside the chatbot. This makes Nirantar's architecture more credible: AI handles language and guidance, while authentication, banking and payment remain secure, deterministic boundaries. In a future authorized deployment, those boundaries could connect to official identity and payment providers without giving the LLM direct access to their secrets.</w:t>
      </w:r>
    </w:p>
    <w:p>
      <w:pPr>
        <w:pStyle w:val="Heading1"/>
      </w:pPr>
      <w:r>
        <w:t>19. Failure Handling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Failure</w:t>
            </w:r>
          </w:p>
        </w:tc>
        <w:tc>
          <w:tcPr>
            <w:tcW w:type="dxa" w:w="5112"/>
            <w:vAlign w:val="center"/>
            <w:shd w:fill="E9E4FF"/>
          </w:tcPr>
          <w:p>
            <w:r/>
            <w:r>
              <w:rPr>
                <w:b/>
                <w:sz w:val="18"/>
              </w:rPr>
              <w:t>System Behavior</w:t>
            </w:r>
          </w:p>
        </w:tc>
      </w:tr>
      <w:tr>
        <w:tc>
          <w:tcPr>
            <w:tcW w:type="dxa" w:w="5112"/>
            <w:vAlign w:val="center"/>
          </w:tcPr>
          <w:p>
            <w:r/>
            <w:r>
              <w:rPr>
                <w:b w:val="0"/>
                <w:sz w:val="18"/>
              </w:rPr>
              <w:t>NVIDIA API unavailable</w:t>
            </w:r>
          </w:p>
        </w:tc>
        <w:tc>
          <w:tcPr>
            <w:tcW w:type="dxa" w:w="5112"/>
            <w:vAlign w:val="center"/>
          </w:tcPr>
          <w:p>
            <w:r/>
            <w:r>
              <w:rPr>
                <w:b w:val="0"/>
                <w:sz w:val="18"/>
              </w:rPr>
              <w:t>Fallback to keyword/rule mode and deterministic UI actions.</w:t>
            </w:r>
          </w:p>
        </w:tc>
      </w:tr>
      <w:tr>
        <w:tc>
          <w:tcPr>
            <w:tcW w:type="dxa" w:w="5112"/>
            <w:vAlign w:val="center"/>
          </w:tcPr>
          <w:p>
            <w:r/>
            <w:r>
              <w:rPr>
                <w:b w:val="0"/>
                <w:sz w:val="18"/>
              </w:rPr>
              <w:t>STT unavailable</w:t>
            </w:r>
          </w:p>
        </w:tc>
        <w:tc>
          <w:tcPr>
            <w:tcW w:type="dxa" w:w="5112"/>
            <w:vAlign w:val="center"/>
          </w:tcPr>
          <w:p>
            <w:r/>
            <w:r>
              <w:rPr>
                <w:b w:val="0"/>
                <w:sz w:val="18"/>
              </w:rPr>
              <w:t>Show text input immediately.</w:t>
            </w:r>
          </w:p>
        </w:tc>
      </w:tr>
      <w:tr>
        <w:tc>
          <w:tcPr>
            <w:tcW w:type="dxa" w:w="5112"/>
            <w:vAlign w:val="center"/>
          </w:tcPr>
          <w:p>
            <w:r/>
            <w:r>
              <w:rPr>
                <w:b w:val="0"/>
                <w:sz w:val="18"/>
              </w:rPr>
              <w:t>Train source unavailable</w:t>
            </w:r>
          </w:p>
        </w:tc>
        <w:tc>
          <w:tcPr>
            <w:tcW w:type="dxa" w:w="5112"/>
            <w:vAlign w:val="center"/>
          </w:tcPr>
          <w:p>
            <w:r/>
            <w:r>
              <w:rPr>
                <w:b w:val="0"/>
                <w:sz w:val="18"/>
              </w:rPr>
              <w:t>Use cached/synthetic dataset with clear freshness label.</w:t>
            </w:r>
          </w:p>
        </w:tc>
      </w:tr>
      <w:tr>
        <w:tc>
          <w:tcPr>
            <w:tcW w:type="dxa" w:w="5112"/>
            <w:vAlign w:val="center"/>
          </w:tcPr>
          <w:p>
            <w:r/>
            <w:r>
              <w:rPr>
                <w:b w:val="0"/>
                <w:sz w:val="18"/>
              </w:rPr>
              <w:t>Payment timeout</w:t>
            </w:r>
          </w:p>
        </w:tc>
        <w:tc>
          <w:tcPr>
            <w:tcW w:type="dxa" w:w="5112"/>
            <w:vAlign w:val="center"/>
          </w:tcPr>
          <w:p>
            <w:r/>
            <w:r>
              <w:rPr>
                <w:b w:val="0"/>
                <w:sz w:val="18"/>
              </w:rPr>
              <w:t>Move to UNKNOWN; verify status instead of retrying.</w:t>
            </w:r>
          </w:p>
        </w:tc>
      </w:tr>
      <w:tr>
        <w:tc>
          <w:tcPr>
            <w:tcW w:type="dxa" w:w="5112"/>
            <w:vAlign w:val="center"/>
          </w:tcPr>
          <w:p>
            <w:r/>
            <w:r>
              <w:rPr>
                <w:b w:val="0"/>
                <w:sz w:val="18"/>
              </w:rPr>
              <w:t>Redis unavailable</w:t>
            </w:r>
          </w:p>
        </w:tc>
        <w:tc>
          <w:tcPr>
            <w:tcW w:type="dxa" w:w="5112"/>
            <w:vAlign w:val="center"/>
          </w:tcPr>
          <w:p>
            <w:r/>
            <w:r>
              <w:rPr>
                <w:b w:val="0"/>
                <w:sz w:val="18"/>
              </w:rPr>
              <w:t>Use durable journey state where possible; degrade gracefully.</w:t>
            </w:r>
          </w:p>
        </w:tc>
      </w:tr>
      <w:tr>
        <w:tc>
          <w:tcPr>
            <w:tcW w:type="dxa" w:w="5112"/>
            <w:vAlign w:val="center"/>
          </w:tcPr>
          <w:p>
            <w:r/>
            <w:r>
              <w:rPr>
                <w:b w:val="0"/>
                <w:sz w:val="18"/>
              </w:rPr>
              <w:t>PortalPulse unavailable</w:t>
            </w:r>
          </w:p>
        </w:tc>
        <w:tc>
          <w:tcPr>
            <w:tcW w:type="dxa" w:w="5112"/>
            <w:vAlign w:val="center"/>
          </w:tcPr>
          <w:p>
            <w:r/>
            <w:r>
              <w:rPr>
                <w:b w:val="0"/>
                <w:sz w:val="18"/>
              </w:rPr>
              <w:t>Fair Access Guard uses conservative static thresholds.</w:t>
            </w:r>
          </w:p>
        </w:tc>
      </w:tr>
      <w:tr>
        <w:tc>
          <w:tcPr>
            <w:tcW w:type="dxa" w:w="5112"/>
            <w:vAlign w:val="center"/>
          </w:tcPr>
          <w:p>
            <w:r/>
            <w:r>
              <w:rPr>
                <w:b w:val="0"/>
                <w:sz w:val="18"/>
              </w:rPr>
              <w:t>Invalid AI action</w:t>
            </w:r>
          </w:p>
        </w:tc>
        <w:tc>
          <w:tcPr>
            <w:tcW w:type="dxa" w:w="5112"/>
            <w:vAlign w:val="center"/>
          </w:tcPr>
          <w:p>
            <w:r/>
            <w:r>
              <w:rPr>
                <w:b w:val="0"/>
                <w:sz w:val="18"/>
              </w:rPr>
              <w:t>Reject action and show safe fallback.</w:t>
            </w:r>
          </w:p>
        </w:tc>
      </w:tr>
      <w:tr>
        <w:tc>
          <w:tcPr>
            <w:tcW w:type="dxa" w:w="5112"/>
            <w:vAlign w:val="center"/>
          </w:tcPr>
          <w:p>
            <w:r/>
            <w:r>
              <w:rPr>
                <w:b w:val="0"/>
                <w:sz w:val="18"/>
              </w:rPr>
              <w:t>Ambiguous user intent</w:t>
            </w:r>
          </w:p>
        </w:tc>
        <w:tc>
          <w:tcPr>
            <w:tcW w:type="dxa" w:w="5112"/>
            <w:vAlign w:val="center"/>
          </w:tcPr>
          <w:p>
            <w:r/>
            <w:r>
              <w:rPr>
                <w:b w:val="0"/>
                <w:sz w:val="18"/>
              </w:rPr>
              <w:t>Ask a clarification question instead of guessing.</w:t>
            </w:r>
          </w:p>
        </w:tc>
      </w:tr>
    </w:tbl>
    <w:p/>
    <w:p>
      <w:pPr>
        <w:pStyle w:val="Heading1"/>
      </w:pPr>
      <w:r>
        <w:t>20. Deployment Architecture</w:t>
      </w:r>
    </w:p>
    <w:p>
      <w:pPr>
        <w:spacing w:after="120"/>
        <w:ind w:left="360" w:right="360"/>
      </w:pPr>
      <w:r>
        <w:rPr>
          <w:rFonts w:ascii="Consolas" w:hAnsi="Consolas"/>
          <w:sz w:val="17"/>
        </w:rPr>
        <w:t xml:space="preserve">                 INTERNET</w:t>
        <w:br/>
        <w:t xml:space="preserve">                    │</w:t>
        <w:br/>
        <w:t xml:space="preserve">              ┌─────▼─────┐</w:t>
        <w:br/>
        <w:t xml:space="preserve">              │ Web / CDN │</w:t>
        <w:br/>
        <w:t xml:space="preserve">              └─────┬─────┘</w:t>
        <w:br/>
        <w:t xml:space="preserve">                    │</w:t>
        <w:br/>
        <w:t xml:space="preserve">              ┌─────▼─────┐</w:t>
        <w:br/>
        <w:t xml:space="preserve">              │ Next.js   │</w:t>
        <w:br/>
        <w:t xml:space="preserve">              └─────┬─────┘</w:t>
        <w:br/>
        <w:t xml:space="preserve">                    │ HTTPS</w:t>
        <w:br/>
        <w:t xml:space="preserve">              ┌─────▼─────┐</w:t>
        <w:br/>
        <w:t xml:space="preserve">              │ FastAPI   │</w:t>
        <w:br/>
        <w:t xml:space="preserve">              └──┬───┬────┘</w:t>
        <w:br/>
        <w:t xml:space="preserve">                 │   │</w:t>
        <w:br/>
        <w:t xml:space="preserve">        ┌────────┘   └────────┐</w:t>
        <w:br/>
        <w:t xml:space="preserve">        ▼                     ▼</w:t>
        <w:br/>
        <w:t xml:space="preserve">   PostgreSQL              Redis</w:t>
        <w:br/>
        <w:t xml:space="preserve">        │</w:t>
        <w:br/>
        <w:t xml:space="preserve">        ├──────────────► NVIDIA API/NIM</w:t>
        <w:br/>
        <w:t xml:space="preserve">        │</w:t>
        <w:br/>
        <w:t xml:space="preserve">        └──────────────► Telemetry / PortalPulse</w:t>
      </w:r>
    </w:p>
    <w:p>
      <w:r>
        <w:t>For the hackathon, this can be deployed as a small number of services. The architecture is modular conceptually; it does not require premature microservice deployment.</w:t>
      </w:r>
    </w:p>
    <w:p>
      <w:pPr>
        <w:pStyle w:val="Heading1"/>
      </w:pPr>
      <w:r>
        <w:t>21. Observability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Signal</w:t>
            </w:r>
          </w:p>
        </w:tc>
        <w:tc>
          <w:tcPr>
            <w:tcW w:type="dxa" w:w="5112"/>
            <w:vAlign w:val="center"/>
            <w:shd w:fill="E9E4FF"/>
          </w:tcPr>
          <w:p>
            <w:r/>
            <w:r>
              <w:rPr>
                <w:b/>
                <w:sz w:val="18"/>
              </w:rPr>
              <w:t>Purpose</w:t>
            </w:r>
          </w:p>
        </w:tc>
      </w:tr>
      <w:tr>
        <w:tc>
          <w:tcPr>
            <w:tcW w:type="dxa" w:w="5112"/>
            <w:vAlign w:val="center"/>
          </w:tcPr>
          <w:p>
            <w:r/>
            <w:r>
              <w:rPr>
                <w:b w:val="0"/>
                <w:sz w:val="18"/>
              </w:rPr>
              <w:t>Request rate</w:t>
            </w:r>
          </w:p>
        </w:tc>
        <w:tc>
          <w:tcPr>
            <w:tcW w:type="dxa" w:w="5112"/>
            <w:vAlign w:val="center"/>
          </w:tcPr>
          <w:p>
            <w:r/>
            <w:r>
              <w:rPr>
                <w:b w:val="0"/>
                <w:sz w:val="18"/>
              </w:rPr>
              <w:t>Detect load spikes.</w:t>
            </w:r>
          </w:p>
        </w:tc>
      </w:tr>
      <w:tr>
        <w:tc>
          <w:tcPr>
            <w:tcW w:type="dxa" w:w="5112"/>
            <w:vAlign w:val="center"/>
          </w:tcPr>
          <w:p>
            <w:r/>
            <w:r>
              <w:rPr>
                <w:b w:val="0"/>
                <w:sz w:val="18"/>
              </w:rPr>
              <w:t>Concurrent sessions</w:t>
            </w:r>
          </w:p>
        </w:tc>
        <w:tc>
          <w:tcPr>
            <w:tcW w:type="dxa" w:w="5112"/>
            <w:vAlign w:val="center"/>
          </w:tcPr>
          <w:p>
            <w:r/>
            <w:r>
              <w:rPr>
                <w:b w:val="0"/>
                <w:sz w:val="18"/>
              </w:rPr>
              <w:t>Estimate active demand.</w:t>
            </w:r>
          </w:p>
        </w:tc>
      </w:tr>
      <w:tr>
        <w:tc>
          <w:tcPr>
            <w:tcW w:type="dxa" w:w="5112"/>
            <w:vAlign w:val="center"/>
          </w:tcPr>
          <w:p>
            <w:r/>
            <w:r>
              <w:rPr>
                <w:b w:val="0"/>
                <w:sz w:val="18"/>
              </w:rPr>
              <w:t>Latency</w:t>
            </w:r>
          </w:p>
        </w:tc>
        <w:tc>
          <w:tcPr>
            <w:tcW w:type="dxa" w:w="5112"/>
            <w:vAlign w:val="center"/>
          </w:tcPr>
          <w:p>
            <w:r/>
            <w:r>
              <w:rPr>
                <w:b w:val="0"/>
                <w:sz w:val="18"/>
              </w:rPr>
              <w:t>Detect degradation.</w:t>
            </w:r>
          </w:p>
        </w:tc>
      </w:tr>
      <w:tr>
        <w:tc>
          <w:tcPr>
            <w:tcW w:type="dxa" w:w="5112"/>
            <w:vAlign w:val="center"/>
          </w:tcPr>
          <w:p>
            <w:r/>
            <w:r>
              <w:rPr>
                <w:b w:val="0"/>
                <w:sz w:val="18"/>
              </w:rPr>
              <w:t>Error rate</w:t>
            </w:r>
          </w:p>
        </w:tc>
        <w:tc>
          <w:tcPr>
            <w:tcW w:type="dxa" w:w="5112"/>
            <w:vAlign w:val="center"/>
          </w:tcPr>
          <w:p>
            <w:r/>
            <w:r>
              <w:rPr>
                <w:b w:val="0"/>
                <w:sz w:val="18"/>
              </w:rPr>
              <w:t>Detect service instability.</w:t>
            </w:r>
          </w:p>
        </w:tc>
      </w:tr>
      <w:tr>
        <w:tc>
          <w:tcPr>
            <w:tcW w:type="dxa" w:w="5112"/>
            <w:vAlign w:val="center"/>
          </w:tcPr>
          <w:p>
            <w:r/>
            <w:r>
              <w:rPr>
                <w:b w:val="0"/>
                <w:sz w:val="18"/>
              </w:rPr>
              <w:t>AI action rejection rate</w:t>
            </w:r>
          </w:p>
        </w:tc>
        <w:tc>
          <w:tcPr>
            <w:tcW w:type="dxa" w:w="5112"/>
            <w:vAlign w:val="center"/>
          </w:tcPr>
          <w:p>
            <w:r/>
            <w:r>
              <w:rPr>
                <w:b w:val="0"/>
                <w:sz w:val="18"/>
              </w:rPr>
              <w:t>Detect unsafe/invalid AI outputs.</w:t>
            </w:r>
          </w:p>
        </w:tc>
      </w:tr>
      <w:tr>
        <w:tc>
          <w:tcPr>
            <w:tcW w:type="dxa" w:w="5112"/>
            <w:vAlign w:val="center"/>
          </w:tcPr>
          <w:p>
            <w:r/>
            <w:r>
              <w:rPr>
                <w:b w:val="0"/>
                <w:sz w:val="18"/>
              </w:rPr>
              <w:t>Payment UNKNOWN count</w:t>
            </w:r>
          </w:p>
        </w:tc>
        <w:tc>
          <w:tcPr>
            <w:tcW w:type="dxa" w:w="5112"/>
            <w:vAlign w:val="center"/>
          </w:tcPr>
          <w:p>
            <w:r/>
            <w:r>
              <w:rPr>
                <w:b w:val="0"/>
                <w:sz w:val="18"/>
              </w:rPr>
              <w:t>Detect payment ambiguity.</w:t>
            </w:r>
          </w:p>
        </w:tc>
      </w:tr>
      <w:tr>
        <w:tc>
          <w:tcPr>
            <w:tcW w:type="dxa" w:w="5112"/>
            <w:vAlign w:val="center"/>
          </w:tcPr>
          <w:p>
            <w:r/>
            <w:r>
              <w:rPr>
                <w:b w:val="0"/>
                <w:sz w:val="18"/>
              </w:rPr>
              <w:t>Queue depth</w:t>
            </w:r>
          </w:p>
        </w:tc>
        <w:tc>
          <w:tcPr>
            <w:tcW w:type="dxa" w:w="5112"/>
            <w:vAlign w:val="center"/>
          </w:tcPr>
          <w:p>
            <w:r/>
            <w:r>
              <w:rPr>
                <w:b w:val="0"/>
                <w:sz w:val="18"/>
              </w:rPr>
              <w:t>Understand fair-access pressure.</w:t>
            </w:r>
          </w:p>
        </w:tc>
      </w:tr>
      <w:tr>
        <w:tc>
          <w:tcPr>
            <w:tcW w:type="dxa" w:w="5112"/>
            <w:vAlign w:val="center"/>
          </w:tcPr>
          <w:p>
            <w:r/>
            <w:r>
              <w:rPr>
                <w:b w:val="0"/>
                <w:sz w:val="18"/>
              </w:rPr>
              <w:t>Train-source freshness</w:t>
            </w:r>
          </w:p>
        </w:tc>
        <w:tc>
          <w:tcPr>
            <w:tcW w:type="dxa" w:w="5112"/>
            <w:vAlign w:val="center"/>
          </w:tcPr>
          <w:p>
            <w:r/>
            <w:r>
              <w:rPr>
                <w:b w:val="0"/>
                <w:sz w:val="18"/>
              </w:rPr>
              <w:t>Prevent stale-data confusion.</w:t>
            </w:r>
          </w:p>
        </w:tc>
      </w:tr>
    </w:tbl>
    <w:p/>
    <w:p>
      <w:pPr>
        <w:pStyle w:val="Heading1"/>
      </w:pPr>
      <w:r>
        <w:t>22. End-to-End Sequence</w:t>
      </w:r>
    </w:p>
    <w:p>
      <w:pPr>
        <w:spacing w:after="120"/>
        <w:ind w:left="360" w:right="360"/>
      </w:pPr>
      <w:r>
        <w:rPr>
          <w:rFonts w:ascii="Consolas" w:hAnsi="Consolas"/>
          <w:sz w:val="17"/>
        </w:rPr>
        <w:t>1. User says: "I need to go from Delhi to Mumbai tomorrow evening."</w:t>
        <w:br/>
        <w:t>2. STT/text normalization creates input.</w:t>
        <w:br/>
        <w:t>3. Nira extracts structured intent.</w:t>
        <w:br/>
        <w:t>4. User confirms the extracted journey.</w:t>
        <w:br/>
        <w:t>5. Train Service searches structured data.</w:t>
        <w:br/>
        <w:t>6. Ranking engine returns candidate trains.</w:t>
        <w:br/>
        <w:t>7. UI shows comparison and Nira explains the recommendation.</w:t>
        <w:br/>
        <w:t>8. User selects a train.</w:t>
        <w:br/>
        <w:t>9. Journey Service creates booking state.</w:t>
        <w:br/>
        <w:t>10. Safe Autofill prepares only approved fields.</w:t>
        <w:br/>
        <w:t>11. User reviews and confirms.</w:t>
        <w:br/>
        <w:t>12. Payment state machine starts mock payment.</w:t>
        <w:br/>
        <w:t>13. If SUCCESS → booking confirmed.</w:t>
        <w:br/>
        <w:t>14. If UNKNOWN → status verification; no blind second payment.</w:t>
        <w:br/>
        <w:t>15. Journey Tracker updates.</w:t>
        <w:br/>
        <w:t>16. Synthetic ticket is displayed.</w:t>
        <w:br/>
        <w:t>17. PortalPulse/Fair Access operates in parallel when demand becomes abnormal.</w:t>
      </w:r>
    </w:p>
    <w:p>
      <w:pPr>
        <w:pStyle w:val="Heading1"/>
      </w:pPr>
      <w:r>
        <w:t>23. Architecture Decision Records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Decision</w:t>
            </w:r>
          </w:p>
        </w:tc>
        <w:tc>
          <w:tcPr>
            <w:tcW w:type="dxa" w:w="5112"/>
            <w:vAlign w:val="center"/>
            <w:shd w:fill="E9E4FF"/>
          </w:tcPr>
          <w:p>
            <w:r/>
            <w:r>
              <w:rPr>
                <w:b/>
                <w:sz w:val="18"/>
              </w:rPr>
              <w:t>Reason</w:t>
            </w:r>
          </w:p>
        </w:tc>
      </w:tr>
      <w:tr>
        <w:tc>
          <w:tcPr>
            <w:tcW w:type="dxa" w:w="5112"/>
            <w:vAlign w:val="center"/>
          </w:tcPr>
          <w:p>
            <w:r/>
            <w:r>
              <w:rPr>
                <w:b w:val="0"/>
                <w:sz w:val="18"/>
              </w:rPr>
              <w:t>NVIDIA NIM/API behind backend</w:t>
            </w:r>
          </w:p>
        </w:tc>
        <w:tc>
          <w:tcPr>
            <w:tcW w:type="dxa" w:w="5112"/>
            <w:vAlign w:val="center"/>
          </w:tcPr>
          <w:p>
            <w:r/>
            <w:r>
              <w:rPr>
                <w:b w:val="0"/>
                <w:sz w:val="18"/>
              </w:rPr>
              <w:t>Prevents API-key exposure and centralizes prompt/security policy.</w:t>
            </w:r>
          </w:p>
        </w:tc>
      </w:tr>
      <w:tr>
        <w:tc>
          <w:tcPr>
            <w:tcW w:type="dxa" w:w="5112"/>
            <w:vAlign w:val="center"/>
          </w:tcPr>
          <w:p>
            <w:r/>
            <w:r>
              <w:rPr>
                <w:b w:val="0"/>
                <w:sz w:val="18"/>
              </w:rPr>
              <w:t>LLM → JSON → validator → action</w:t>
            </w:r>
          </w:p>
        </w:tc>
        <w:tc>
          <w:tcPr>
            <w:tcW w:type="dxa" w:w="5112"/>
            <w:vAlign w:val="center"/>
          </w:tcPr>
          <w:p>
            <w:r/>
            <w:r>
              <w:rPr>
                <w:b w:val="0"/>
                <w:sz w:val="18"/>
              </w:rPr>
              <w:t>Prevents arbitrary AI-generated execution.</w:t>
            </w:r>
          </w:p>
        </w:tc>
      </w:tr>
      <w:tr>
        <w:tc>
          <w:tcPr>
            <w:tcW w:type="dxa" w:w="5112"/>
            <w:vAlign w:val="center"/>
          </w:tcPr>
          <w:p>
            <w:r/>
            <w:r>
              <w:rPr>
                <w:b w:val="0"/>
                <w:sz w:val="18"/>
              </w:rPr>
              <w:t>Deterministic train ranking</w:t>
            </w:r>
          </w:p>
        </w:tc>
        <w:tc>
          <w:tcPr>
            <w:tcW w:type="dxa" w:w="5112"/>
            <w:vAlign w:val="center"/>
          </w:tcPr>
          <w:p>
            <w:r/>
            <w:r>
              <w:rPr>
                <w:b w:val="0"/>
                <w:sz w:val="18"/>
              </w:rPr>
              <w:t>Prevents hallucinated inventory and makes recommendations reproducible.</w:t>
            </w:r>
          </w:p>
        </w:tc>
      </w:tr>
      <w:tr>
        <w:tc>
          <w:tcPr>
            <w:tcW w:type="dxa" w:w="5112"/>
            <w:vAlign w:val="center"/>
          </w:tcPr>
          <w:p>
            <w:r/>
            <w:r>
              <w:rPr>
                <w:b w:val="0"/>
                <w:sz w:val="18"/>
              </w:rPr>
              <w:t>Payment as explicit state machine</w:t>
            </w:r>
          </w:p>
        </w:tc>
        <w:tc>
          <w:tcPr>
            <w:tcW w:type="dxa" w:w="5112"/>
            <w:vAlign w:val="center"/>
          </w:tcPr>
          <w:p>
            <w:r/>
            <w:r>
              <w:rPr>
                <w:b w:val="0"/>
                <w:sz w:val="18"/>
              </w:rPr>
              <w:t>Makes ambiguous payment outcomes safe and testable.</w:t>
            </w:r>
          </w:p>
        </w:tc>
      </w:tr>
      <w:tr>
        <w:tc>
          <w:tcPr>
            <w:tcW w:type="dxa" w:w="5112"/>
            <w:vAlign w:val="center"/>
          </w:tcPr>
          <w:p>
            <w:r/>
            <w:r>
              <w:rPr>
                <w:b w:val="0"/>
                <w:sz w:val="18"/>
              </w:rPr>
              <w:t>Nira as overlay</w:t>
            </w:r>
          </w:p>
        </w:tc>
        <w:tc>
          <w:tcPr>
            <w:tcW w:type="dxa" w:w="5112"/>
            <w:vAlign w:val="center"/>
          </w:tcPr>
          <w:p>
            <w:r/>
            <w:r>
              <w:rPr>
                <w:b w:val="0"/>
                <w:sz w:val="18"/>
              </w:rPr>
              <w:t>Preserves focus on the citizen task instead of replacing the entire interface.</w:t>
            </w:r>
          </w:p>
        </w:tc>
      </w:tr>
      <w:tr>
        <w:tc>
          <w:tcPr>
            <w:tcW w:type="dxa" w:w="5112"/>
            <w:vAlign w:val="center"/>
          </w:tcPr>
          <w:p>
            <w:r/>
            <w:r>
              <w:rPr>
                <w:b w:val="0"/>
                <w:sz w:val="18"/>
              </w:rPr>
              <w:t>PortalPulse behind Fair Access Guard</w:t>
            </w:r>
          </w:p>
        </w:tc>
        <w:tc>
          <w:tcPr>
            <w:tcW w:type="dxa" w:w="5112"/>
            <w:vAlign w:val="center"/>
          </w:tcPr>
          <w:p>
            <w:r/>
            <w:r>
              <w:rPr>
                <w:b w:val="0"/>
                <w:sz w:val="18"/>
              </w:rPr>
              <w:t>Shows infrastructure intelligence without turning the citizen experience into an admin dashboard.</w:t>
            </w:r>
          </w:p>
        </w:tc>
      </w:tr>
      <w:tr>
        <w:tc>
          <w:tcPr>
            <w:tcW w:type="dxa" w:w="5112"/>
            <w:vAlign w:val="center"/>
          </w:tcPr>
          <w:p>
            <w:r/>
            <w:r>
              <w:rPr>
                <w:b w:val="0"/>
                <w:sz w:val="18"/>
              </w:rPr>
              <w:t>Scrapling behind ingestion boundary</w:t>
            </w:r>
          </w:p>
        </w:tc>
        <w:tc>
          <w:tcPr>
            <w:tcW w:type="dxa" w:w="5112"/>
            <w:vAlign w:val="center"/>
          </w:tcPr>
          <w:p>
            <w:r/>
            <w:r>
              <w:rPr>
                <w:b w:val="0"/>
                <w:sz w:val="18"/>
              </w:rPr>
              <w:t>Separates source collection from product logic and allows synthetic fallback.</w:t>
            </w:r>
          </w:p>
        </w:tc>
      </w:tr>
      <w:tr>
        <w:tc>
          <w:tcPr>
            <w:tcW w:type="dxa" w:w="5112"/>
            <w:vAlign w:val="center"/>
          </w:tcPr>
          <w:p>
            <w:r/>
            <w:r>
              <w:rPr>
                <w:b w:val="0"/>
                <w:sz w:val="18"/>
              </w:rPr>
              <w:t>Modular monolith for prototype</w:t>
            </w:r>
          </w:p>
        </w:tc>
        <w:tc>
          <w:tcPr>
            <w:tcW w:type="dxa" w:w="5112"/>
            <w:vAlign w:val="center"/>
          </w:tcPr>
          <w:p>
            <w:r/>
            <w:r>
              <w:rPr>
                <w:b w:val="0"/>
                <w:sz w:val="18"/>
              </w:rPr>
              <w:t>Faster hackathon delivery while preserving clear service boundaries.</w:t>
            </w:r>
          </w:p>
        </w:tc>
      </w:tr>
    </w:tbl>
    <w:p/>
    <w:p>
      <w:pPr>
        <w:pStyle w:val="Heading1"/>
      </w:pPr>
      <w:r>
        <w:t>24. Build Order</w:t>
      </w:r>
    </w:p>
    <w:p>
      <w:pPr>
        <w:pStyle w:val="ListNumber"/>
        <w:spacing w:after="40"/>
      </w:pPr>
      <w:r>
        <w:t>Build frontend shell and continuous journey state.</w:t>
      </w:r>
    </w:p>
    <w:p>
      <w:pPr>
        <w:pStyle w:val="ListNumber"/>
        <w:spacing w:after="40"/>
      </w:pPr>
      <w:r>
        <w:t>Implement train dataset + deterministic search/filter/ranking.</w:t>
      </w:r>
    </w:p>
    <w:p>
      <w:pPr>
        <w:pStyle w:val="ListNumber"/>
        <w:spacing w:after="40"/>
      </w:pPr>
      <w:r>
        <w:t>Implement Discover + Nira structured intent.</w:t>
      </w:r>
    </w:p>
    <w:p>
      <w:pPr>
        <w:pStyle w:val="ListNumber"/>
        <w:spacing w:after="40"/>
      </w:pPr>
      <w:r>
        <w:t>Implement guided navigation and visual focus actions.</w:t>
      </w:r>
    </w:p>
    <w:p>
      <w:pPr>
        <w:pStyle w:val="ListNumber"/>
        <w:spacing w:after="40"/>
      </w:pPr>
      <w:r>
        <w:t>Implement safe autofill with allowlisted fields.</w:t>
      </w:r>
    </w:p>
    <w:p>
      <w:pPr>
        <w:pStyle w:val="ListNumber"/>
        <w:spacing w:after="40"/>
      </w:pPr>
      <w:r>
        <w:t>Implement booking state and mock payment state machine.</w:t>
      </w:r>
    </w:p>
    <w:p>
      <w:pPr>
        <w:pStyle w:val="ListNumber"/>
        <w:spacing w:after="40"/>
      </w:pPr>
      <w:r>
        <w:t>Implement tracker and completion ticket.</w:t>
      </w:r>
    </w:p>
    <w:p>
      <w:pPr>
        <w:pStyle w:val="ListNumber"/>
        <w:spacing w:after="40"/>
      </w:pPr>
      <w:r>
        <w:t>Add Nira contextual overlay and keyword fallback.</w:t>
      </w:r>
    </w:p>
    <w:p>
      <w:pPr>
        <w:pStyle w:val="ListNumber"/>
        <w:spacing w:after="40"/>
      </w:pPr>
      <w:r>
        <w:t>Add telemetry and Fair Access Guard.</w:t>
      </w:r>
    </w:p>
    <w:p>
      <w:pPr>
        <w:pStyle w:val="ListNumber"/>
        <w:spacing w:after="40"/>
      </w:pPr>
      <w:r>
        <w:t>Connect PortalPulse signals.</w:t>
      </w:r>
    </w:p>
    <w:p>
      <w:pPr>
        <w:pStyle w:val="ListNumber"/>
        <w:spacing w:after="40"/>
      </w:pPr>
      <w:r>
        <w:t>Add Scrapling ingestion where legally/permissibly applicable.</w:t>
      </w:r>
    </w:p>
    <w:p>
      <w:pPr>
        <w:pStyle w:val="ListNumber"/>
        <w:spacing w:after="40"/>
      </w:pPr>
      <w:r>
        <w:t>Run security tests, failure-state tests and full reviewer journey.</w:t>
      </w:r>
    </w:p>
    <w:p>
      <w:pPr>
        <w:pStyle w:val="Heading1"/>
      </w:pPr>
      <w:r>
        <w:t>25. Architecture Success Criteria</w:t>
      </w:r>
    </w:p>
    <w:p>
      <w:pPr>
        <w:pStyle w:val="ListNumber"/>
        <w:spacing w:after="40"/>
      </w:pPr>
      <w:r>
        <w:t>Every citizen-facing feature has a deterministic backend owner.</w:t>
      </w:r>
    </w:p>
    <w:p>
      <w:pPr>
        <w:pStyle w:val="ListNumber"/>
        <w:spacing w:after="40"/>
      </w:pPr>
      <w:r>
        <w:t>No LLM response can directly invoke arbitrary application code.</w:t>
      </w:r>
    </w:p>
    <w:p>
      <w:pPr>
        <w:pStyle w:val="ListNumber"/>
        <w:spacing w:after="40"/>
      </w:pPr>
      <w:r>
        <w:t>No sensitive credential or payment secret reaches the LLM.</w:t>
      </w:r>
    </w:p>
    <w:p>
      <w:pPr>
        <w:pStyle w:val="ListNumber"/>
        <w:spacing w:after="40"/>
      </w:pPr>
      <w:r>
        <w:t>A reviewer can complete the full simulated railway journey in one continuous flow.</w:t>
      </w:r>
    </w:p>
    <w:p>
      <w:pPr>
        <w:pStyle w:val="ListNumber"/>
        <w:spacing w:after="40"/>
      </w:pPr>
      <w:r>
        <w:t>Payment UNKNOWN is handled safely and visibly.</w:t>
      </w:r>
    </w:p>
    <w:p>
      <w:pPr>
        <w:pStyle w:val="ListNumber"/>
        <w:spacing w:after="40"/>
      </w:pPr>
      <w:r>
        <w:t>Train recommendations are reproducible from structured data.</w:t>
      </w:r>
    </w:p>
    <w:p>
      <w:pPr>
        <w:pStyle w:val="ListNumber"/>
        <w:spacing w:after="40"/>
      </w:pPr>
      <w:r>
        <w:t>AI failure does not break the core journey.</w:t>
      </w:r>
    </w:p>
    <w:p>
      <w:pPr>
        <w:pStyle w:val="ListNumber"/>
        <w:spacing w:after="40"/>
      </w:pPr>
      <w:r>
        <w:t>Fair Access behavior is proportionate and does not equate traffic behavior with identity.</w:t>
      </w:r>
    </w:p>
    <w:p>
      <w:pPr>
        <w:pStyle w:val="ListNumber"/>
        <w:spacing w:after="40"/>
      </w:pPr>
      <w:r>
        <w:t>PortalPulse adds a meaningful infrastructure layer without becoming the product itself.</w:t>
      </w:r>
    </w:p>
    <w:p>
      <w:pPr>
        <w:pStyle w:val="ListNumber"/>
        <w:spacing w:after="40"/>
      </w:pPr>
      <w:r>
        <w:t>The architecture can later replace synthetic services with authorized integrations without redesigning the citizen UX.</w:t>
      </w:r>
    </w:p>
    <w:p>
      <w:pPr>
        <w:pStyle w:val="Heading1"/>
      </w:pPr>
      <w:r>
        <w:t>Appendix A — Core Architecture in One View</w:t>
      </w:r>
    </w:p>
    <w:p>
      <w:pPr>
        <w:spacing w:after="120"/>
        <w:ind w:left="360" w:right="360"/>
      </w:pPr>
      <w:r>
        <w:rPr>
          <w:rFonts w:ascii="Consolas" w:hAnsi="Consolas"/>
          <w:sz w:val="17"/>
        </w:rPr>
        <w:t xml:space="preserve">                         NIRANTAR</w:t>
        <w:br/>
        <w:t xml:space="preserve">                            │</w:t>
        <w:br/>
        <w:t xml:space="preserve">          ┌─────────────────┴─────────────────┐</w:t>
        <w:br/>
        <w:t xml:space="preserve">          │                                   │</w:t>
        <w:br/>
        <w:t xml:space="preserve">     CITIZEN UX                          INTELLIGENCE</w:t>
        <w:br/>
        <w:t xml:space="preserve">          │                                   │</w:t>
        <w:br/>
        <w:t xml:space="preserve">  ┌───────┼────────┐                   ┌──────┴──────┐</w:t>
        <w:br/>
        <w:t xml:space="preserve">  │       │        │                   │             │</w:t>
        <w:br/>
        <w:t>Nira   Journey   Payment            PortalPulse   Telemetry</w:t>
        <w:br/>
        <w:t xml:space="preserve">  │       │        │                   │             │</w:t>
        <w:br/>
        <w:t xml:space="preserve">  └───────┼────────┘                   └──────┬──────┘</w:t>
        <w:br/>
        <w:t xml:space="preserve">          │                                   │</w:t>
        <w:br/>
        <w:t xml:space="preserve">          ▼                                   ▼</w:t>
        <w:br/>
        <w:t xml:space="preserve">    SAFE ACTION LAYER ←──────────── FAIR ACCESS GUARD</w:t>
        <w:br/>
        <w:t xml:space="preserve">          │</w:t>
        <w:br/>
        <w:t xml:space="preserve">          ▼</w:t>
        <w:br/>
        <w:t xml:space="preserve"> DETERMINISTIC DOMAIN SERVICES</w:t>
        <w:br/>
        <w:t xml:space="preserve">  ├── Train</w:t>
        <w:br/>
        <w:t xml:space="preserve">  ├── Booking</w:t>
        <w:br/>
        <w:t xml:space="preserve">  ├── Autofill</w:t>
        <w:br/>
        <w:t xml:space="preserve">  ├── Payment</w:t>
        <w:br/>
        <w:t xml:space="preserve">  └── Tracker</w:t>
        <w:br/>
        <w:t xml:space="preserve">          │</w:t>
        <w:br/>
        <w:t xml:space="preserve">          ▼</w:t>
        <w:br/>
        <w:t xml:space="preserve"> PostgreSQL + Redis + permitted/synthetic data</w:t>
        <w:br/>
        <w:br/>
        <w:t>LLM boundary:</w:t>
        <w:br/>
        <w:t>NVIDIA NIM/API → structured intent/explanation ONLY</w:t>
        <w:br/>
        <w:t>Sensitive credentials/payment secrets → NEVER enter LLM context.</w:t>
      </w:r>
    </w:p>
    <w:p>
      <w:pPr>
        <w:pStyle w:val="Heading1"/>
      </w:pPr>
      <w:r>
        <w:t>Appendix B — Architecture Positioning</w:t>
      </w:r>
    </w:p>
    <w:p>
      <w:r>
        <w:t>The technical differentiator of Nirantar is not simply 'using an LLM'. The architecture combines a citizen-first continuous workflow, deterministic domain logic, a bounded AI action layer, explicit payment recovery, safe autofill, public-data ingestion, and PortalPulse-backed fair-access intelligence. This creates a defensible separation between what AI is good at—language, intent and explanation—and what software must control—facts, money, credentials, state and consequential actions.</w:t>
      </w:r>
    </w:p>
    <w:p>
      <w:pPr>
        <w:pStyle w:val="ListBullet"/>
        <w:spacing w:after="40"/>
      </w:pPr>
      <w:r>
        <w:t>Authentication must be handled by a dedicated auth boundary, not by the LLM.</w:t>
      </w:r>
    </w:p>
    <w:p>
      <w:pPr>
        <w:pStyle w:val="ListBullet"/>
        <w:spacing w:after="40"/>
      </w:pPr>
      <w:r>
        <w:t>Passwords are verified by the authentication service and are never sent to NVIDIA NIM.</w:t>
      </w:r>
    </w:p>
    <w:p>
      <w:pPr>
        <w:pStyle w:val="ListBullet"/>
        <w:spacing w:after="40"/>
      </w:pPr>
      <w:r>
        <w:t>OTP flows are simulated with synthetic values in the hackathon prototype.</w:t>
      </w:r>
    </w:p>
    <w:p>
      <w:pPr>
        <w:pStyle w:val="ListBullet"/>
        <w:spacing w:after="40"/>
      </w:pPr>
      <w:r>
        <w:t>Session tokens/cookies remain in the application security layer and are never inserted into prompts.</w:t>
      </w:r>
    </w:p>
    <w:p>
      <w:pPr>
        <w:pStyle w:val="ListBullet"/>
        <w:spacing w:after="40"/>
      </w:pPr>
      <w:r>
        <w:t>Nira can tell the user where to authenticate and can guide them through the UI, but cannot request or store their password/OTP.</w:t>
      </w:r>
    </w:p>
    <w:p>
      <w:pPr>
        <w:pStyle w:val="ListBullet"/>
        <w:spacing w:after="40"/>
      </w:pPr>
      <w:r>
        <w:t>Repeated failed authentication attempts may trigger synthetic rate limiting or temporary lockout behavior.</w:t>
      </w:r>
    </w:p>
    <w:p>
      <w:pPr>
        <w:pStyle w:val="ListBullet"/>
        <w:spacing w:after="40"/>
      </w:pPr>
      <w:r>
        <w:t>The UI should clearly distinguish 'Nira is guiding you' from 'the secure authentication component is handling your credentials.'</w:t>
      </w:r>
    </w:p>
    <w:p>
      <w:pPr>
        <w:pStyle w:val="ListBullet"/>
        <w:spacing w:after="40"/>
      </w:pPr>
      <w:r>
        <w:t>The user should not lose their booking context during payment.</w:t>
      </w:r>
    </w:p>
    <w:p>
      <w:pPr>
        <w:pStyle w:val="ListBullet"/>
        <w:spacing w:after="40"/>
      </w:pPr>
      <w:r>
        <w:t>The payment surface should clearly identify whether it is Nirantar, a payment provider, or a bank-style mock surface.</w:t>
      </w:r>
    </w:p>
    <w:p>
      <w:pPr>
        <w:pStyle w:val="ListBullet"/>
        <w:spacing w:after="40"/>
      </w:pPr>
      <w:r>
        <w:t>Return-to-journey state is maintained by a server-side journey ID rather than browser-only state.</w:t>
      </w:r>
    </w:p>
    <w:p>
      <w:pPr>
        <w:pStyle w:val="ListBullet"/>
        <w:spacing w:after="40"/>
      </w:pPr>
      <w:r>
        <w:t>A payment callback/webhook would be the authoritative mechanism in a future authorized production integration.</w:t>
      </w:r>
    </w:p>
    <w:p>
      <w:pPr>
        <w:pStyle w:val="ListBullet"/>
        <w:spacing w:after="40"/>
      </w:pPr>
      <w:r>
        <w:t>For the prototype, payment outcomes are synthetic and driven by a mock provider.</w:t>
      </w:r>
    </w:p>
    <w:p>
      <w:pPr>
        <w:pStyle w:val="ListBullet"/>
        <w:spacing w:after="40"/>
      </w:pPr>
      <w:r>
        <w:t>Nira may explain the difference between available payment methods.</w:t>
      </w:r>
    </w:p>
    <w:p>
      <w:pPr>
        <w:pStyle w:val="ListBullet"/>
        <w:spacing w:after="40"/>
      </w:pPr>
      <w:r>
        <w:t>Nira may guide the user to the exact bank/payment option using a visual focus or arrow.</w:t>
      </w:r>
    </w:p>
    <w:p>
      <w:pPr>
        <w:pStyle w:val="ListBullet"/>
        <w:spacing w:after="40"/>
      </w:pPr>
      <w:r>
        <w:t>Nira may compare user-visible options using deterministic metadata such as supported method or estimated flow length.</w:t>
      </w:r>
    </w:p>
    <w:p>
      <w:pPr>
        <w:pStyle w:val="ListBullet"/>
        <w:spacing w:after="40"/>
      </w:pPr>
      <w:r>
        <w:t>Nira must not recommend a bank based on fabricated claims, hidden commissions or unsupported security assertions.</w:t>
      </w:r>
    </w:p>
    <w:p>
      <w:pPr>
        <w:pStyle w:val="ListBullet"/>
        <w:spacing w:after="40"/>
      </w:pPr>
      <w:r>
        <w:t>Nira must not ask the user to paste banking credentials, OTPs, PINs or card security values into chat.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Data / Action</w:t>
            </w:r>
          </w:p>
        </w:tc>
        <w:tc>
          <w:tcPr>
            <w:tcW w:type="dxa" w:w="3408"/>
            <w:vAlign w:val="center"/>
            <w:shd w:fill="E9E4FF"/>
          </w:tcPr>
          <w:p>
            <w:r/>
            <w:r>
              <w:rPr>
                <w:b/>
                <w:sz w:val="18"/>
              </w:rPr>
              <w:t>Nira Access</w:t>
            </w:r>
          </w:p>
        </w:tc>
        <w:tc>
          <w:tcPr>
            <w:tcW w:type="dxa" w:w="3408"/>
            <w:vAlign w:val="center"/>
            <w:shd w:fill="E9E4FF"/>
          </w:tcPr>
          <w:p>
            <w:r/>
            <w:r>
              <w:rPr>
                <w:b/>
                <w:sz w:val="18"/>
              </w:rPr>
              <w:t>Secure Payment/Auth Layer</w:t>
            </w:r>
          </w:p>
        </w:tc>
      </w:tr>
      <w:tr>
        <w:tc>
          <w:tcPr>
            <w:tcW w:type="dxa" w:w="3408"/>
            <w:vAlign w:val="center"/>
          </w:tcPr>
          <w:p>
            <w:r/>
            <w:r>
              <w:rPr>
                <w:b w:val="0"/>
                <w:sz w:val="18"/>
              </w:rPr>
              <w:t>Bank name selected</w:t>
            </w:r>
          </w:p>
        </w:tc>
        <w:tc>
          <w:tcPr>
            <w:tcW w:type="dxa" w:w="3408"/>
            <w:vAlign w:val="center"/>
          </w:tcPr>
          <w:p>
            <w:r/>
            <w:r>
              <w:rPr>
                <w:b w:val="0"/>
                <w:sz w:val="18"/>
              </w:rPr>
              <w:t>Allowed</w:t>
            </w:r>
          </w:p>
        </w:tc>
        <w:tc>
          <w:tcPr>
            <w:tcW w:type="dxa" w:w="3408"/>
            <w:vAlign w:val="center"/>
          </w:tcPr>
          <w:p>
            <w:r/>
            <w:r>
              <w:rPr>
                <w:b w:val="0"/>
                <w:sz w:val="18"/>
              </w:rPr>
              <w:t>Allowed</w:t>
            </w:r>
          </w:p>
        </w:tc>
      </w:tr>
      <w:tr>
        <w:tc>
          <w:tcPr>
            <w:tcW w:type="dxa" w:w="3408"/>
            <w:vAlign w:val="center"/>
          </w:tcPr>
          <w:p>
            <w:r/>
            <w:r>
              <w:rPr>
                <w:b w:val="0"/>
                <w:sz w:val="18"/>
              </w:rPr>
              <w:t>Payment method</w:t>
            </w:r>
          </w:p>
        </w:tc>
        <w:tc>
          <w:tcPr>
            <w:tcW w:type="dxa" w:w="3408"/>
            <w:vAlign w:val="center"/>
          </w:tcPr>
          <w:p>
            <w:r/>
            <w:r>
              <w:rPr>
                <w:b w:val="0"/>
                <w:sz w:val="18"/>
              </w:rPr>
              <w:t>Allowed</w:t>
            </w:r>
          </w:p>
        </w:tc>
        <w:tc>
          <w:tcPr>
            <w:tcW w:type="dxa" w:w="3408"/>
            <w:vAlign w:val="center"/>
          </w:tcPr>
          <w:p>
            <w:r/>
            <w:r>
              <w:rPr>
                <w:b w:val="0"/>
                <w:sz w:val="18"/>
              </w:rPr>
              <w:t>Allowed</w:t>
            </w:r>
          </w:p>
        </w:tc>
      </w:tr>
      <w:tr>
        <w:tc>
          <w:tcPr>
            <w:tcW w:type="dxa" w:w="3408"/>
            <w:vAlign w:val="center"/>
          </w:tcPr>
          <w:p>
            <w:r/>
            <w:r>
              <w:rPr>
                <w:b w:val="0"/>
                <w:sz w:val="18"/>
              </w:rPr>
              <w:t>Transaction reference</w:t>
            </w:r>
          </w:p>
        </w:tc>
        <w:tc>
          <w:tcPr>
            <w:tcW w:type="dxa" w:w="3408"/>
            <w:vAlign w:val="center"/>
          </w:tcPr>
          <w:p>
            <w:r/>
            <w:r>
              <w:rPr>
                <w:b w:val="0"/>
                <w:sz w:val="18"/>
              </w:rPr>
              <w:t>Masked / non-secret</w:t>
            </w:r>
          </w:p>
        </w:tc>
        <w:tc>
          <w:tcPr>
            <w:tcW w:type="dxa" w:w="3408"/>
            <w:vAlign w:val="center"/>
          </w:tcPr>
          <w:p>
            <w:r/>
            <w:r>
              <w:rPr>
                <w:b w:val="0"/>
                <w:sz w:val="18"/>
              </w:rPr>
              <w:t>Allowed</w:t>
            </w:r>
          </w:p>
        </w:tc>
      </w:tr>
      <w:tr>
        <w:tc>
          <w:tcPr>
            <w:tcW w:type="dxa" w:w="3408"/>
            <w:vAlign w:val="center"/>
          </w:tcPr>
          <w:p>
            <w:r/>
            <w:r>
              <w:rPr>
                <w:b w:val="0"/>
                <w:sz w:val="18"/>
              </w:rPr>
              <w:t>Payment status</w:t>
            </w:r>
          </w:p>
        </w:tc>
        <w:tc>
          <w:tcPr>
            <w:tcW w:type="dxa" w:w="3408"/>
            <w:vAlign w:val="center"/>
          </w:tcPr>
          <w:p>
            <w:r/>
            <w:r>
              <w:rPr>
                <w:b w:val="0"/>
                <w:sz w:val="18"/>
              </w:rPr>
              <w:t>Allowed</w:t>
            </w:r>
          </w:p>
        </w:tc>
        <w:tc>
          <w:tcPr>
            <w:tcW w:type="dxa" w:w="3408"/>
            <w:vAlign w:val="center"/>
          </w:tcPr>
          <w:p>
            <w:r/>
            <w:r>
              <w:rPr>
                <w:b w:val="0"/>
                <w:sz w:val="18"/>
              </w:rPr>
              <w:t>Authoritative</w:t>
            </w:r>
          </w:p>
        </w:tc>
      </w:tr>
      <w:tr>
        <w:tc>
          <w:tcPr>
            <w:tcW w:type="dxa" w:w="3408"/>
            <w:vAlign w:val="center"/>
          </w:tcPr>
          <w:p>
            <w:r/>
            <w:r>
              <w:rPr>
                <w:b w:val="0"/>
                <w:sz w:val="18"/>
              </w:rPr>
              <w:t>Account username</w:t>
            </w:r>
          </w:p>
        </w:tc>
        <w:tc>
          <w:tcPr>
            <w:tcW w:type="dxa" w:w="3408"/>
            <w:vAlign w:val="center"/>
          </w:tcPr>
          <w:p>
            <w:r/>
            <w:r>
              <w:rPr>
                <w:b w:val="0"/>
                <w:sz w:val="18"/>
              </w:rPr>
              <w:t>No</w:t>
            </w:r>
          </w:p>
        </w:tc>
        <w:tc>
          <w:tcPr>
            <w:tcW w:type="dxa" w:w="3408"/>
            <w:vAlign w:val="center"/>
          </w:tcPr>
          <w:p>
            <w:r/>
            <w:r>
              <w:rPr>
                <w:b w:val="0"/>
                <w:sz w:val="18"/>
              </w:rPr>
              <w:t>Yes, only where required by mock/provider</w:t>
            </w:r>
          </w:p>
        </w:tc>
      </w:tr>
      <w:tr>
        <w:tc>
          <w:tcPr>
            <w:tcW w:type="dxa" w:w="3408"/>
            <w:vAlign w:val="center"/>
          </w:tcPr>
          <w:p>
            <w:r/>
            <w:r>
              <w:rPr>
                <w:b w:val="0"/>
                <w:sz w:val="18"/>
              </w:rPr>
              <w:t>Password</w:t>
            </w:r>
          </w:p>
        </w:tc>
        <w:tc>
          <w:tcPr>
            <w:tcW w:type="dxa" w:w="3408"/>
            <w:vAlign w:val="center"/>
          </w:tcPr>
          <w:p>
            <w:r/>
            <w:r>
              <w:rPr>
                <w:b w:val="0"/>
                <w:sz w:val="18"/>
              </w:rPr>
              <w:t>Never</w:t>
            </w:r>
          </w:p>
        </w:tc>
        <w:tc>
          <w:tcPr>
            <w:tcW w:type="dxa" w:w="3408"/>
            <w:vAlign w:val="center"/>
          </w:tcPr>
          <w:p>
            <w:r/>
            <w:r>
              <w:rPr>
                <w:b w:val="0"/>
                <w:sz w:val="18"/>
              </w:rPr>
              <w:t>Yes, only in secure auth component</w:t>
            </w:r>
          </w:p>
        </w:tc>
      </w:tr>
      <w:tr>
        <w:tc>
          <w:tcPr>
            <w:tcW w:type="dxa" w:w="3408"/>
            <w:vAlign w:val="center"/>
          </w:tcPr>
          <w:p>
            <w:r/>
            <w:r>
              <w:rPr>
                <w:b w:val="0"/>
                <w:sz w:val="18"/>
              </w:rPr>
              <w:t>OTP</w:t>
            </w:r>
          </w:p>
        </w:tc>
        <w:tc>
          <w:tcPr>
            <w:tcW w:type="dxa" w:w="3408"/>
            <w:vAlign w:val="center"/>
          </w:tcPr>
          <w:p>
            <w:r/>
            <w:r>
              <w:rPr>
                <w:b w:val="0"/>
                <w:sz w:val="18"/>
              </w:rPr>
              <w:t>Never</w:t>
            </w:r>
          </w:p>
        </w:tc>
        <w:tc>
          <w:tcPr>
            <w:tcW w:type="dxa" w:w="3408"/>
            <w:vAlign w:val="center"/>
          </w:tcPr>
          <w:p>
            <w:r/>
            <w:r>
              <w:rPr>
                <w:b w:val="0"/>
                <w:sz w:val="18"/>
              </w:rPr>
              <w:t>Yes, only in secure auth component</w:t>
            </w:r>
          </w:p>
        </w:tc>
      </w:tr>
      <w:tr>
        <w:tc>
          <w:tcPr>
            <w:tcW w:type="dxa" w:w="3408"/>
            <w:vAlign w:val="center"/>
          </w:tcPr>
          <w:p>
            <w:r/>
            <w:r>
              <w:rPr>
                <w:b w:val="0"/>
                <w:sz w:val="18"/>
              </w:rPr>
              <w:t>UPI PIN</w:t>
            </w:r>
          </w:p>
        </w:tc>
        <w:tc>
          <w:tcPr>
            <w:tcW w:type="dxa" w:w="3408"/>
            <w:vAlign w:val="center"/>
          </w:tcPr>
          <w:p>
            <w:r/>
            <w:r>
              <w:rPr>
                <w:b w:val="0"/>
                <w:sz w:val="18"/>
              </w:rPr>
              <w:t>Never</w:t>
            </w:r>
          </w:p>
        </w:tc>
        <w:tc>
          <w:tcPr>
            <w:tcW w:type="dxa" w:w="3408"/>
            <w:vAlign w:val="center"/>
          </w:tcPr>
          <w:p>
            <w:r/>
            <w:r>
              <w:rPr>
                <w:b w:val="0"/>
                <w:sz w:val="18"/>
              </w:rPr>
              <w:t>Yes, only in secure payment component</w:t>
            </w:r>
          </w:p>
        </w:tc>
      </w:tr>
      <w:tr>
        <w:tc>
          <w:tcPr>
            <w:tcW w:type="dxa" w:w="3408"/>
            <w:vAlign w:val="center"/>
          </w:tcPr>
          <w:p>
            <w:r/>
            <w:r>
              <w:rPr>
                <w:b w:val="0"/>
                <w:sz w:val="18"/>
              </w:rPr>
              <w:t>CVV / full card data</w:t>
            </w:r>
          </w:p>
        </w:tc>
        <w:tc>
          <w:tcPr>
            <w:tcW w:type="dxa" w:w="3408"/>
            <w:vAlign w:val="center"/>
          </w:tcPr>
          <w:p>
            <w:r/>
            <w:r>
              <w:rPr>
                <w:b w:val="0"/>
                <w:sz w:val="18"/>
              </w:rPr>
              <w:t>Never</w:t>
            </w:r>
          </w:p>
        </w:tc>
        <w:tc>
          <w:tcPr>
            <w:tcW w:type="dxa" w:w="3408"/>
            <w:vAlign w:val="center"/>
          </w:tcPr>
          <w:p>
            <w:r/>
            <w:r>
              <w:rPr>
                <w:b w:val="0"/>
                <w:sz w:val="18"/>
              </w:rPr>
              <w:t>Yes, only in secure payment component</w:t>
            </w:r>
          </w:p>
        </w:tc>
      </w:tr>
      <w:tr>
        <w:tc>
          <w:tcPr>
            <w:tcW w:type="dxa" w:w="3408"/>
            <w:vAlign w:val="center"/>
          </w:tcPr>
          <w:p>
            <w:r/>
            <w:r>
              <w:rPr>
                <w:b w:val="0"/>
                <w:sz w:val="18"/>
              </w:rPr>
              <w:t>Session/access token</w:t>
            </w:r>
          </w:p>
        </w:tc>
        <w:tc>
          <w:tcPr>
            <w:tcW w:type="dxa" w:w="3408"/>
            <w:vAlign w:val="center"/>
          </w:tcPr>
          <w:p>
            <w:r/>
            <w:r>
              <w:rPr>
                <w:b w:val="0"/>
                <w:sz w:val="18"/>
              </w:rPr>
              <w:t>Never</w:t>
            </w:r>
          </w:p>
        </w:tc>
        <w:tc>
          <w:tcPr>
            <w:tcW w:type="dxa" w:w="3408"/>
            <w:vAlign w:val="center"/>
          </w:tcPr>
          <w:p>
            <w:r/>
            <w:r>
              <w:rPr>
                <w:b w:val="0"/>
                <w:sz w:val="18"/>
              </w:rPr>
              <w:t>Security infrastructure only</w:t>
            </w:r>
          </w:p>
        </w:tc>
      </w:tr>
    </w:tbl>
    <w:p/>
    <w:p>
      <w:pPr>
        <w:pStyle w:val="ListBullet"/>
        <w:spacing w:after="40"/>
      </w:pPr>
      <w:r>
        <w:t>SUCCESS → do not create another payment.</w:t>
      </w:r>
    </w:p>
    <w:p>
      <w:pPr>
        <w:pStyle w:val="ListBullet"/>
        <w:spacing w:after="40"/>
      </w:pPr>
      <w:r>
        <w:t>FAILED → a new attempt may be created after user confirmation.</w:t>
      </w:r>
    </w:p>
    <w:p>
      <w:pPr>
        <w:pStyle w:val="ListBullet"/>
        <w:spacing w:after="40"/>
      </w:pPr>
      <w:r>
        <w:t>UNKNOWN → verify existing transaction first.</w:t>
      </w:r>
    </w:p>
    <w:p>
      <w:pPr>
        <w:pStyle w:val="ListBullet"/>
        <w:spacing w:after="40"/>
      </w:pPr>
      <w:r>
        <w:t>PROCESSING → show pending state and poll/check status rather than starting another transaction.</w:t>
      </w:r>
    </w:p>
    <w:p>
      <w:pPr>
        <w:pStyle w:val="ListBullet"/>
        <w:spacing w:after="40"/>
      </w:pPr>
      <w:r>
        <w:t>This logic is deterministic and never delegated to Nira.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Boundary</w:t>
            </w:r>
          </w:p>
        </w:tc>
        <w:tc>
          <w:tcPr>
            <w:tcW w:type="dxa" w:w="3408"/>
            <w:vAlign w:val="center"/>
            <w:shd w:fill="E9E4FF"/>
          </w:tcPr>
          <w:p>
            <w:r/>
            <w:r>
              <w:rPr>
                <w:b/>
                <w:sz w:val="18"/>
              </w:rPr>
              <w:t>What Crosses It</w:t>
            </w:r>
          </w:p>
        </w:tc>
        <w:tc>
          <w:tcPr>
            <w:tcW w:type="dxa" w:w="3408"/>
            <w:vAlign w:val="center"/>
            <w:shd w:fill="E9E4FF"/>
          </w:tcPr>
          <w:p>
            <w:r/>
            <w:r>
              <w:rPr>
                <w:b/>
                <w:sz w:val="18"/>
              </w:rPr>
              <w:t>What Must Not Cross It</w:t>
            </w:r>
          </w:p>
        </w:tc>
      </w:tr>
      <w:tr>
        <w:tc>
          <w:tcPr>
            <w:tcW w:type="dxa" w:w="3408"/>
            <w:vAlign w:val="center"/>
          </w:tcPr>
          <w:p>
            <w:r/>
            <w:r>
              <w:rPr>
                <w:b w:val="0"/>
                <w:sz w:val="18"/>
              </w:rPr>
              <w:t>Browser → Nira</w:t>
            </w:r>
          </w:p>
        </w:tc>
        <w:tc>
          <w:tcPr>
            <w:tcW w:type="dxa" w:w="3408"/>
            <w:vAlign w:val="center"/>
          </w:tcPr>
          <w:p>
            <w:r/>
            <w:r>
              <w:rPr>
                <w:b w:val="0"/>
                <w:sz w:val="18"/>
              </w:rPr>
              <w:t>Intent, page context, approved profile attributes</w:t>
            </w:r>
          </w:p>
        </w:tc>
        <w:tc>
          <w:tcPr>
            <w:tcW w:type="dxa" w:w="3408"/>
            <w:vAlign w:val="center"/>
          </w:tcPr>
          <w:p>
            <w:r/>
            <w:r>
              <w:rPr>
                <w:b w:val="0"/>
                <w:sz w:val="18"/>
              </w:rPr>
              <w:t>Passwords, OTPs, PINs, CVV, tokens</w:t>
            </w:r>
          </w:p>
        </w:tc>
      </w:tr>
      <w:tr>
        <w:tc>
          <w:tcPr>
            <w:tcW w:type="dxa" w:w="3408"/>
            <w:vAlign w:val="center"/>
          </w:tcPr>
          <w:p>
            <w:r/>
            <w:r>
              <w:rPr>
                <w:b w:val="0"/>
                <w:sz w:val="18"/>
              </w:rPr>
              <w:t>Nira → Backend</w:t>
            </w:r>
          </w:p>
        </w:tc>
        <w:tc>
          <w:tcPr>
            <w:tcW w:type="dxa" w:w="3408"/>
            <w:vAlign w:val="center"/>
          </w:tcPr>
          <w:p>
            <w:r/>
            <w:r>
              <w:rPr>
                <w:b w:val="0"/>
                <w:sz w:val="18"/>
              </w:rPr>
              <w:t>Structured intent/action request</w:t>
            </w:r>
          </w:p>
        </w:tc>
        <w:tc>
          <w:tcPr>
            <w:tcW w:type="dxa" w:w="3408"/>
            <w:vAlign w:val="center"/>
          </w:tcPr>
          <w:p>
            <w:r/>
            <w:r>
              <w:rPr>
                <w:b w:val="0"/>
                <w:sz w:val="18"/>
              </w:rPr>
              <w:t>Arbitrary executable code</w:t>
            </w:r>
          </w:p>
        </w:tc>
      </w:tr>
      <w:tr>
        <w:tc>
          <w:tcPr>
            <w:tcW w:type="dxa" w:w="3408"/>
            <w:vAlign w:val="center"/>
          </w:tcPr>
          <w:p>
            <w:r/>
            <w:r>
              <w:rPr>
                <w:b w:val="0"/>
                <w:sz w:val="18"/>
              </w:rPr>
              <w:t>Backend → Train Service</w:t>
            </w:r>
          </w:p>
        </w:tc>
        <w:tc>
          <w:tcPr>
            <w:tcW w:type="dxa" w:w="3408"/>
            <w:vAlign w:val="center"/>
          </w:tcPr>
          <w:p>
            <w:r/>
            <w:r>
              <w:rPr>
                <w:b w:val="0"/>
                <w:sz w:val="18"/>
              </w:rPr>
              <w:t>Search parameters</w:t>
            </w:r>
          </w:p>
        </w:tc>
        <w:tc>
          <w:tcPr>
            <w:tcW w:type="dxa" w:w="3408"/>
            <w:vAlign w:val="center"/>
          </w:tcPr>
          <w:p>
            <w:r/>
            <w:r>
              <w:rPr>
                <w:b w:val="0"/>
                <w:sz w:val="18"/>
              </w:rPr>
              <w:t>Credentials</w:t>
            </w:r>
          </w:p>
        </w:tc>
      </w:tr>
      <w:tr>
        <w:tc>
          <w:tcPr>
            <w:tcW w:type="dxa" w:w="3408"/>
            <w:vAlign w:val="center"/>
          </w:tcPr>
          <w:p>
            <w:r/>
            <w:r>
              <w:rPr>
                <w:b w:val="0"/>
                <w:sz w:val="18"/>
              </w:rPr>
              <w:t>Backend → Payment Service</w:t>
            </w:r>
          </w:p>
        </w:tc>
        <w:tc>
          <w:tcPr>
            <w:tcW w:type="dxa" w:w="3408"/>
            <w:vAlign w:val="center"/>
          </w:tcPr>
          <w:p>
            <w:r/>
            <w:r>
              <w:rPr>
                <w:b w:val="0"/>
                <w:sz w:val="18"/>
              </w:rPr>
              <w:t>Transaction metadata</w:t>
            </w:r>
          </w:p>
        </w:tc>
        <w:tc>
          <w:tcPr>
            <w:tcW w:type="dxa" w:w="3408"/>
            <w:vAlign w:val="center"/>
          </w:tcPr>
          <w:p>
            <w:r/>
            <w:r>
              <w:rPr>
                <w:b w:val="0"/>
                <w:sz w:val="18"/>
              </w:rPr>
              <w:t>LLM-generated payment commands</w:t>
            </w:r>
          </w:p>
        </w:tc>
      </w:tr>
      <w:tr>
        <w:tc>
          <w:tcPr>
            <w:tcW w:type="dxa" w:w="3408"/>
            <w:vAlign w:val="center"/>
          </w:tcPr>
          <w:p>
            <w:r/>
            <w:r>
              <w:rPr>
                <w:b w:val="0"/>
                <w:sz w:val="18"/>
              </w:rPr>
              <w:t>Payment → Journey</w:t>
            </w:r>
          </w:p>
        </w:tc>
        <w:tc>
          <w:tcPr>
            <w:tcW w:type="dxa" w:w="3408"/>
            <w:vAlign w:val="center"/>
          </w:tcPr>
          <w:p>
            <w:r/>
            <w:r>
              <w:rPr>
                <w:b w:val="0"/>
                <w:sz w:val="18"/>
              </w:rPr>
              <w:t>Verified status/reference</w:t>
            </w:r>
          </w:p>
        </w:tc>
        <w:tc>
          <w:tcPr>
            <w:tcW w:type="dxa" w:w="3408"/>
            <w:vAlign w:val="center"/>
          </w:tcPr>
          <w:p>
            <w:r/>
            <w:r>
              <w:rPr>
                <w:b w:val="0"/>
                <w:sz w:val="18"/>
              </w:rPr>
              <w:t>Raw card/UPI secret</w:t>
            </w:r>
          </w:p>
        </w:tc>
      </w:tr>
      <w:tr>
        <w:tc>
          <w:tcPr>
            <w:tcW w:type="dxa" w:w="3408"/>
            <w:vAlign w:val="center"/>
          </w:tcPr>
          <w:p>
            <w:r/>
            <w:r>
              <w:rPr>
                <w:b w:val="0"/>
                <w:sz w:val="18"/>
              </w:rPr>
              <w:t>PortalPulse → Fair Access</w:t>
            </w:r>
          </w:p>
        </w:tc>
        <w:tc>
          <w:tcPr>
            <w:tcW w:type="dxa" w:w="3408"/>
            <w:vAlign w:val="center"/>
          </w:tcPr>
          <w:p>
            <w:r/>
            <w:r>
              <w:rPr>
                <w:b w:val="0"/>
                <w:sz w:val="18"/>
              </w:rPr>
              <w:t>Aggregated telemetry/signals</w:t>
            </w:r>
          </w:p>
        </w:tc>
        <w:tc>
          <w:tcPr>
            <w:tcW w:type="dxa" w:w="3408"/>
            <w:vAlign w:val="center"/>
          </w:tcPr>
          <w:p>
            <w:r/>
            <w:r>
              <w:rPr>
                <w:b w:val="0"/>
                <w:sz w:val="18"/>
              </w:rPr>
              <w:t>Personal identity judgments</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Nirantar — System &amp; Software Architecture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