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NIRANTAR</w:t>
      </w:r>
    </w:p>
    <w:p>
      <w:pPr>
        <w:jc w:val="center"/>
      </w:pPr>
      <w:r>
        <w:rPr>
          <w:b/>
          <w:sz w:val="36"/>
        </w:rPr>
        <w:t>Software Requirements Specification (SRS)</w:t>
      </w:r>
    </w:p>
    <w:p>
      <w:pPr>
        <w:jc w:val="center"/>
      </w:pPr>
      <w:r>
        <w:rPr>
          <w:sz w:val="26"/>
        </w:rPr>
        <w:t>AI-Assisted Railway Journey Platform</w:t>
      </w:r>
    </w:p>
    <w:p>
      <w:pPr>
        <w:jc w:val="center"/>
      </w:pPr>
      <w:r>
        <w:rPr>
          <w:i/>
        </w:rPr>
        <w:t>Hackathon Prototype • IRCTC-focused • Synthetic / Mock Data</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Field</w:t>
            </w:r>
          </w:p>
        </w:tc>
        <w:tc>
          <w:tcPr>
            <w:tcW w:type="dxa" w:w="5112"/>
            <w:vAlign w:val="center"/>
            <w:shd w:fill="E9E4FF"/>
          </w:tcPr>
          <w:p>
            <w:r/>
            <w:r>
              <w:rPr>
                <w:b/>
                <w:sz w:val="18"/>
              </w:rPr>
              <w:t>Value</w:t>
            </w:r>
          </w:p>
        </w:tc>
      </w:tr>
      <w:tr>
        <w:tc>
          <w:tcPr>
            <w:tcW w:type="dxa" w:w="5112"/>
            <w:vAlign w:val="center"/>
          </w:tcPr>
          <w:p>
            <w:r/>
            <w:r>
              <w:rPr>
                <w:b w:val="0"/>
                <w:sz w:val="18"/>
              </w:rPr>
              <w:t>Document Version</w:t>
            </w:r>
          </w:p>
        </w:tc>
        <w:tc>
          <w:tcPr>
            <w:tcW w:type="dxa" w:w="5112"/>
            <w:vAlign w:val="center"/>
          </w:tcPr>
          <w:p>
            <w:r/>
            <w:r>
              <w:rPr>
                <w:b w:val="0"/>
                <w:sz w:val="18"/>
              </w:rPr>
              <w:t>1.0</w:t>
            </w:r>
          </w:p>
        </w:tc>
      </w:tr>
      <w:tr>
        <w:tc>
          <w:tcPr>
            <w:tcW w:type="dxa" w:w="5112"/>
            <w:vAlign w:val="center"/>
          </w:tcPr>
          <w:p>
            <w:r/>
            <w:r>
              <w:rPr>
                <w:b w:val="0"/>
                <w:sz w:val="18"/>
              </w:rPr>
              <w:t>Status</w:t>
            </w:r>
          </w:p>
        </w:tc>
        <w:tc>
          <w:tcPr>
            <w:tcW w:type="dxa" w:w="5112"/>
            <w:vAlign w:val="center"/>
          </w:tcPr>
          <w:p>
            <w:r/>
            <w:r>
              <w:rPr>
                <w:b w:val="0"/>
                <w:sz w:val="18"/>
              </w:rPr>
              <w:t>Prototype / Hackathon SRS</w:t>
            </w:r>
          </w:p>
        </w:tc>
      </w:tr>
      <w:tr>
        <w:tc>
          <w:tcPr>
            <w:tcW w:type="dxa" w:w="5112"/>
            <w:vAlign w:val="center"/>
          </w:tcPr>
          <w:p>
            <w:r/>
            <w:r>
              <w:rPr>
                <w:b w:val="0"/>
                <w:sz w:val="18"/>
              </w:rPr>
              <w:t>Primary User</w:t>
            </w:r>
          </w:p>
        </w:tc>
        <w:tc>
          <w:tcPr>
            <w:tcW w:type="dxa" w:w="5112"/>
            <w:vAlign w:val="center"/>
          </w:tcPr>
          <w:p>
            <w:r/>
            <w:r>
              <w:rPr>
                <w:b w:val="0"/>
                <w:sz w:val="18"/>
              </w:rPr>
              <w:t>Indian railway passenger / citizen</w:t>
            </w:r>
          </w:p>
        </w:tc>
      </w:tr>
      <w:tr>
        <w:tc>
          <w:tcPr>
            <w:tcW w:type="dxa" w:w="5112"/>
            <w:vAlign w:val="center"/>
          </w:tcPr>
          <w:p>
            <w:r/>
            <w:r>
              <w:rPr>
                <w:b w:val="0"/>
                <w:sz w:val="18"/>
              </w:rPr>
              <w:t>Platform</w:t>
            </w:r>
          </w:p>
        </w:tc>
        <w:tc>
          <w:tcPr>
            <w:tcW w:type="dxa" w:w="5112"/>
            <w:vAlign w:val="center"/>
          </w:tcPr>
          <w:p>
            <w:r/>
            <w:r>
              <w:rPr>
                <w:b w:val="0"/>
                <w:sz w:val="18"/>
              </w:rPr>
              <w:t>Responsive web application</w:t>
            </w:r>
          </w:p>
        </w:tc>
      </w:tr>
      <w:tr>
        <w:tc>
          <w:tcPr>
            <w:tcW w:type="dxa" w:w="5112"/>
            <w:vAlign w:val="center"/>
          </w:tcPr>
          <w:p>
            <w:r/>
            <w:r>
              <w:rPr>
                <w:b w:val="0"/>
                <w:sz w:val="18"/>
              </w:rPr>
              <w:t>Core Principle</w:t>
            </w:r>
          </w:p>
        </w:tc>
        <w:tc>
          <w:tcPr>
            <w:tcW w:type="dxa" w:w="5112"/>
            <w:vAlign w:val="center"/>
          </w:tcPr>
          <w:p>
            <w:r/>
            <w:r>
              <w:rPr>
                <w:b w:val="0"/>
                <w:sz w:val="18"/>
              </w:rPr>
              <w:t>AI assists the passenger; it never controls sensitive credentials or final consequential actions.</w:t>
            </w:r>
          </w:p>
        </w:tc>
      </w:tr>
    </w:tbl>
    <w:p/>
    <w:p>
      <w:r>
        <w:br w:type="page"/>
      </w:r>
    </w:p>
    <w:p>
      <w:pPr>
        <w:pStyle w:val="Heading1"/>
      </w:pPr>
      <w:r>
        <w:t>Table of Contents</w:t>
      </w:r>
    </w:p>
    <w:p>
      <w:pPr>
        <w:pStyle w:val="ListNumber"/>
        <w:spacing w:after="40"/>
      </w:pPr>
      <w:r>
        <w:t>Introduction</w:t>
      </w:r>
    </w:p>
    <w:p>
      <w:pPr>
        <w:pStyle w:val="ListNumber"/>
        <w:spacing w:after="40"/>
      </w:pPr>
      <w:r>
        <w:t>Product Vision and Goals</w:t>
      </w:r>
    </w:p>
    <w:p>
      <w:pPr>
        <w:pStyle w:val="ListNumber"/>
        <w:spacing w:after="40"/>
      </w:pPr>
      <w:r>
        <w:t>Scope</w:t>
      </w:r>
    </w:p>
    <w:p>
      <w:pPr>
        <w:pStyle w:val="ListNumber"/>
        <w:spacing w:after="40"/>
      </w:pPr>
      <w:r>
        <w:t>Stakeholders and User Classes</w:t>
      </w:r>
    </w:p>
    <w:p>
      <w:pPr>
        <w:pStyle w:val="ListNumber"/>
        <w:spacing w:after="40"/>
      </w:pPr>
      <w:r>
        <w:t>Product Overview</w:t>
      </w:r>
    </w:p>
    <w:p>
      <w:pPr>
        <w:pStyle w:val="ListNumber"/>
        <w:spacing w:after="40"/>
      </w:pPr>
      <w:r>
        <w:t>User Journey and Page Structure</w:t>
      </w:r>
    </w:p>
    <w:p>
      <w:pPr>
        <w:pStyle w:val="ListNumber"/>
        <w:spacing w:after="40"/>
      </w:pPr>
      <w:r>
        <w:t>Functional Requirements</w:t>
      </w:r>
    </w:p>
    <w:p>
      <w:pPr>
        <w:pStyle w:val="ListNumber"/>
        <w:spacing w:after="40"/>
      </w:pPr>
      <w:r>
        <w:t>AI Safety and Security Requirements</w:t>
      </w:r>
    </w:p>
    <w:p>
      <w:pPr>
        <w:pStyle w:val="ListNumber"/>
        <w:spacing w:after="40"/>
      </w:pPr>
      <w:r>
        <w:t>System Architecture</w:t>
      </w:r>
    </w:p>
    <w:p>
      <w:pPr>
        <w:pStyle w:val="ListNumber"/>
        <w:spacing w:after="40"/>
      </w:pPr>
      <w:r>
        <w:t>Data Requirements</w:t>
      </w:r>
    </w:p>
    <w:p>
      <w:pPr>
        <w:pStyle w:val="ListNumber"/>
        <w:spacing w:after="40"/>
      </w:pPr>
      <w:r>
        <w:t>External Services and Technology Stack</w:t>
      </w:r>
    </w:p>
    <w:p>
      <w:pPr>
        <w:pStyle w:val="ListNumber"/>
        <w:spacing w:after="40"/>
      </w:pPr>
      <w:r>
        <w:t>PortalPulse / Fair Access Integration</w:t>
      </w:r>
    </w:p>
    <w:p>
      <w:pPr>
        <w:pStyle w:val="ListNumber"/>
        <w:spacing w:after="40"/>
      </w:pPr>
      <w:r>
        <w:t>Non-Functional Requirements</w:t>
      </w:r>
    </w:p>
    <w:p>
      <w:pPr>
        <w:pStyle w:val="ListNumber"/>
        <w:spacing w:after="40"/>
      </w:pPr>
      <w:r>
        <w:t>UI/UX Requirements</w:t>
      </w:r>
    </w:p>
    <w:p>
      <w:pPr>
        <w:pStyle w:val="ListNumber"/>
        <w:spacing w:after="40"/>
      </w:pPr>
      <w:r>
        <w:t>Prototype, Mocking and Compliance Boundaries</w:t>
      </w:r>
    </w:p>
    <w:p>
      <w:pPr>
        <w:pStyle w:val="ListNumber"/>
        <w:spacing w:after="40"/>
      </w:pPr>
      <w:r>
        <w:t>Acceptance Criteria</w:t>
      </w:r>
    </w:p>
    <w:p>
      <w:pPr>
        <w:pStyle w:val="ListNumber"/>
        <w:spacing w:after="40"/>
      </w:pPr>
      <w:r>
        <w:t>Risks and Mitigations</w:t>
      </w:r>
    </w:p>
    <w:p>
      <w:pPr>
        <w:pStyle w:val="ListNumber"/>
        <w:spacing w:after="40"/>
      </w:pPr>
      <w:r>
        <w:t>Future Scope</w:t>
      </w:r>
    </w:p>
    <w:p>
      <w:pPr>
        <w:pStyle w:val="Heading1"/>
      </w:pPr>
      <w:r>
        <w:t>1. Introduction</w:t>
      </w:r>
    </w:p>
    <w:p>
      <w:pPr>
        <w:pStyle w:val="Heading2"/>
      </w:pPr>
      <w:r>
        <w:t>1.1 Purpose</w:t>
      </w:r>
    </w:p>
    <w:p>
      <w:r>
        <w:t>This Software Requirements Specification defines the functional, non-functional, security, AI, data, interface and prototype requirements for Nirantar. Nirantar is an IRCTC-focused citizen journey prototype designed to reduce search, decision, navigation, form-entry and payment-recovery friction while keeping the citizen in control of sensitive actions.</w:t>
      </w:r>
    </w:p>
    <w:p>
      <w:pPr>
        <w:pStyle w:val="Heading2"/>
      </w:pPr>
      <w:r>
        <w:t>1.2 Problem Statement</w:t>
      </w:r>
    </w:p>
    <w:p>
      <w:r>
        <w:t>Railway booking can require users to interpret many options, navigate multiple steps, enter repetitive information, understand payment states and recover from uncertain failures. Nirantar addresses these problems through conversational intent capture, explainable train comparison, contextual guidance, safe autofill, continuous journey state and payment recovery.</w:t>
      </w:r>
    </w:p>
    <w:p>
      <w:pPr>
        <w:pStyle w:val="Heading2"/>
      </w:pPr>
      <w:r>
        <w:t>1.3 Product Principle</w:t>
      </w:r>
    </w:p>
    <w:p>
      <w:r>
        <w:t>Nirantar must make AI useful without making AI authoritative over identity, credentials, money or irreversible decisions. Sensitive information is architecturally isolated from the LLM.</w:t>
      </w:r>
    </w:p>
    <w:p>
      <w:pPr>
        <w:pStyle w:val="Heading1"/>
      </w:pPr>
      <w:r>
        <w:t>2. Product Vision and Goals</w:t>
      </w:r>
    </w:p>
    <w:p>
      <w:r>
        <w:t>Vision: make a railway booking journey feel continuous, understandable and safe rather than fragmented, form-heavy and uncertain.</w:t>
      </w:r>
    </w:p>
    <w:p>
      <w:pPr>
        <w:pStyle w:val="ListBullet"/>
        <w:spacing w:after="40"/>
      </w:pPr>
      <w:r>
        <w:t>Enable natural voice or text journey requests.</w:t>
      </w:r>
    </w:p>
    <w:p>
      <w:pPr>
        <w:pStyle w:val="ListBullet"/>
        <w:spacing w:after="40"/>
      </w:pPr>
      <w:r>
        <w:t>Reduce decision overload through train comparison and explanations.</w:t>
      </w:r>
    </w:p>
    <w:p>
      <w:pPr>
        <w:pStyle w:val="ListBullet"/>
        <w:spacing w:after="40"/>
      </w:pPr>
      <w:r>
        <w:t>Guide users to the exact next action.</w:t>
      </w:r>
    </w:p>
    <w:p>
      <w:pPr>
        <w:pStyle w:val="ListBullet"/>
        <w:spacing w:after="40"/>
      </w:pPr>
      <w:r>
        <w:t>Autofill only low-risk fields after confirmation.</w:t>
      </w:r>
    </w:p>
    <w:p>
      <w:pPr>
        <w:pStyle w:val="ListBullet"/>
        <w:spacing w:after="40"/>
      </w:pPr>
      <w:r>
        <w:t>Maintain continuous booking and payment state in the prototype.</w:t>
      </w:r>
    </w:p>
    <w:p>
      <w:pPr>
        <w:pStyle w:val="ListBullet"/>
        <w:spacing w:after="40"/>
      </w:pPr>
      <w:r>
        <w:t>Prevent duplicate-payment behavior when transaction status is uncertain.</w:t>
      </w:r>
    </w:p>
    <w:p>
      <w:pPr>
        <w:pStyle w:val="ListBullet"/>
        <w:spacing w:after="40"/>
      </w:pPr>
      <w:r>
        <w:t>Use infrastructure intelligence to support fair access during high-demand periods.</w:t>
      </w:r>
    </w:p>
    <w:p>
      <w:pPr>
        <w:pStyle w:val="ListBullet"/>
        <w:spacing w:after="40"/>
      </w:pPr>
      <w:r>
        <w:t>Provide transparent AI action history and clear mock-data disclosure.</w:t>
      </w:r>
    </w:p>
    <w:p>
      <w:pPr>
        <w:pStyle w:val="Heading1"/>
      </w:pPr>
      <w:r>
        <w:t>3. Scope</w:t>
      </w:r>
    </w:p>
    <w:p>
      <w:pPr>
        <w:pStyle w:val="Heading2"/>
      </w:pPr>
      <w:r>
        <w:t>3.1 In Scope</w:t>
      </w:r>
    </w:p>
    <w:p>
      <w:pPr>
        <w:pStyle w:val="ListBullet"/>
        <w:spacing w:after="40"/>
      </w:pPr>
      <w:r>
        <w:t>IRCTC-oriented railway journey discovery and booking prototype.</w:t>
      </w:r>
    </w:p>
    <w:p>
      <w:pPr>
        <w:pStyle w:val="ListBullet"/>
        <w:spacing w:after="40"/>
      </w:pPr>
      <w:r>
        <w:t>Voice/text journey intent capture.</w:t>
      </w:r>
    </w:p>
    <w:p>
      <w:pPr>
        <w:pStyle w:val="ListBullet"/>
        <w:spacing w:after="40"/>
      </w:pPr>
      <w:r>
        <w:t>Train search, filtering, ranking and explainable recommendations.</w:t>
      </w:r>
    </w:p>
    <w:p>
      <w:pPr>
        <w:pStyle w:val="ListBullet"/>
        <w:spacing w:after="40"/>
      </w:pPr>
      <w:r>
        <w:t>Contextual UI guidance with visual arrows/highlights.</w:t>
      </w:r>
    </w:p>
    <w:p>
      <w:pPr>
        <w:pStyle w:val="ListBullet"/>
        <w:spacing w:after="40"/>
      </w:pPr>
      <w:r>
        <w:t>Safe autofill of approved non-sensitive fields.</w:t>
      </w:r>
    </w:p>
    <w:p>
      <w:pPr>
        <w:pStyle w:val="ListBullet"/>
        <w:spacing w:after="40"/>
      </w:pPr>
      <w:r>
        <w:t>Allowlisted AI action execution through a deterministic action layer.</w:t>
      </w:r>
    </w:p>
    <w:p>
      <w:pPr>
        <w:pStyle w:val="ListBullet"/>
        <w:spacing w:after="40"/>
      </w:pPr>
      <w:r>
        <w:t>Continuous mock booking workflow.</w:t>
      </w:r>
    </w:p>
    <w:p>
      <w:pPr>
        <w:pStyle w:val="ListBullet"/>
        <w:spacing w:after="40"/>
      </w:pPr>
      <w:r>
        <w:t>Mock payment workflow with success, failure and unknown-payment states.</w:t>
      </w:r>
    </w:p>
    <w:p>
      <w:pPr>
        <w:pStyle w:val="ListBullet"/>
        <w:spacing w:after="40"/>
      </w:pPr>
      <w:r>
        <w:t>Journey tracker and digital ticket completion screen.</w:t>
      </w:r>
    </w:p>
    <w:p>
      <w:pPr>
        <w:pStyle w:val="ListBullet"/>
        <w:spacing w:after="40"/>
      </w:pPr>
      <w:r>
        <w:t>Nira contextual assistant overlay.</w:t>
      </w:r>
    </w:p>
    <w:p>
      <w:pPr>
        <w:pStyle w:val="ListBullet"/>
        <w:spacing w:after="40"/>
      </w:pPr>
      <w:r>
        <w:t>Fair Access Guard using synthetic telemetry and PortalPulse-derived signals.</w:t>
      </w:r>
    </w:p>
    <w:p>
      <w:pPr>
        <w:pStyle w:val="ListBullet"/>
        <w:spacing w:after="40"/>
      </w:pPr>
      <w:r>
        <w:t>Synthetic/mock user, passenger, train and payment data.</w:t>
      </w:r>
    </w:p>
    <w:p>
      <w:pPr>
        <w:pStyle w:val="Heading2"/>
      </w:pPr>
      <w:r>
        <w:t>3.2 Out of Scope</w:t>
      </w:r>
    </w:p>
    <w:p>
      <w:pPr>
        <w:pStyle w:val="ListBullet"/>
        <w:spacing w:after="40"/>
      </w:pPr>
      <w:r>
        <w:t>Direct production booking on IRCTC.</w:t>
      </w:r>
    </w:p>
    <w:p>
      <w:pPr>
        <w:pStyle w:val="ListBullet"/>
        <w:spacing w:after="40"/>
      </w:pPr>
      <w:r>
        <w:t>Real payment processing.</w:t>
      </w:r>
    </w:p>
    <w:p>
      <w:pPr>
        <w:pStyle w:val="ListBullet"/>
        <w:spacing w:after="40"/>
      </w:pPr>
      <w:r>
        <w:t>Real OTP, UPI PIN, CVV, card, password or banking credential handling.</w:t>
      </w:r>
    </w:p>
    <w:p>
      <w:pPr>
        <w:pStyle w:val="ListBullet"/>
        <w:spacing w:after="40"/>
      </w:pPr>
      <w:r>
        <w:t>Access to private, undocumented or restricted government APIs.</w:t>
      </w:r>
    </w:p>
    <w:p>
      <w:pPr>
        <w:pStyle w:val="ListBullet"/>
        <w:spacing w:after="40"/>
      </w:pPr>
      <w:r>
        <w:t>Scraping private or authenticated pages.</w:t>
      </w:r>
    </w:p>
    <w:p>
      <w:pPr>
        <w:pStyle w:val="ListBullet"/>
        <w:spacing w:after="40"/>
      </w:pPr>
      <w:r>
        <w:t>Production-grade identity verification.</w:t>
      </w:r>
    </w:p>
    <w:p>
      <w:pPr>
        <w:pStyle w:val="ListBullet"/>
        <w:spacing w:after="40"/>
      </w:pPr>
      <w:r>
        <w:t>Claims of official government ownership, approval or partnership.</w:t>
      </w:r>
    </w:p>
    <w:p>
      <w:pPr>
        <w:pStyle w:val="ListBullet"/>
        <w:spacing w:after="40"/>
      </w:pPr>
      <w:r>
        <w:t>Unrestricted autonomous browser control by an LLM.</w:t>
      </w:r>
    </w:p>
    <w:p>
      <w:pPr>
        <w:pStyle w:val="Heading1"/>
      </w:pPr>
      <w:r>
        <w:t>4. Stakeholders and User Classes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Stakeholder</w:t>
            </w:r>
          </w:p>
        </w:tc>
        <w:tc>
          <w:tcPr>
            <w:tcW w:type="dxa" w:w="3408"/>
            <w:vAlign w:val="center"/>
            <w:shd w:fill="E9E4FF"/>
          </w:tcPr>
          <w:p>
            <w:r/>
            <w:r>
              <w:rPr>
                <w:b/>
                <w:sz w:val="18"/>
              </w:rPr>
              <w:t>Role</w:t>
            </w:r>
          </w:p>
        </w:tc>
        <w:tc>
          <w:tcPr>
            <w:tcW w:type="dxa" w:w="3408"/>
            <w:vAlign w:val="center"/>
            <w:shd w:fill="E9E4FF"/>
          </w:tcPr>
          <w:p>
            <w:r/>
            <w:r>
              <w:rPr>
                <w:b/>
                <w:sz w:val="18"/>
              </w:rPr>
              <w:t>Needs</w:t>
            </w:r>
          </w:p>
        </w:tc>
      </w:tr>
      <w:tr>
        <w:tc>
          <w:tcPr>
            <w:tcW w:type="dxa" w:w="3408"/>
            <w:vAlign w:val="center"/>
          </w:tcPr>
          <w:p>
            <w:r/>
            <w:r>
              <w:rPr>
                <w:b w:val="0"/>
                <w:sz w:val="18"/>
              </w:rPr>
              <w:t>Citizen / Passenger</w:t>
            </w:r>
          </w:p>
        </w:tc>
        <w:tc>
          <w:tcPr>
            <w:tcW w:type="dxa" w:w="3408"/>
            <w:vAlign w:val="center"/>
          </w:tcPr>
          <w:p>
            <w:r/>
            <w:r>
              <w:rPr>
                <w:b w:val="0"/>
                <w:sz w:val="18"/>
              </w:rPr>
              <w:t>Primary</w:t>
            </w:r>
          </w:p>
        </w:tc>
        <w:tc>
          <w:tcPr>
            <w:tcW w:type="dxa" w:w="3408"/>
            <w:vAlign w:val="center"/>
          </w:tcPr>
          <w:p>
            <w:r/>
            <w:r>
              <w:rPr>
                <w:b w:val="0"/>
                <w:sz w:val="18"/>
              </w:rPr>
              <w:t>Plan, compare, book and track a railway journey.</w:t>
            </w:r>
          </w:p>
        </w:tc>
      </w:tr>
      <w:tr>
        <w:tc>
          <w:tcPr>
            <w:tcW w:type="dxa" w:w="3408"/>
            <w:vAlign w:val="center"/>
          </w:tcPr>
          <w:p>
            <w:r/>
            <w:r>
              <w:rPr>
                <w:b w:val="0"/>
                <w:sz w:val="18"/>
              </w:rPr>
              <w:t>Hackathon Reviewer</w:t>
            </w:r>
          </w:p>
        </w:tc>
        <w:tc>
          <w:tcPr>
            <w:tcW w:type="dxa" w:w="3408"/>
            <w:vAlign w:val="center"/>
          </w:tcPr>
          <w:p>
            <w:r/>
            <w:r>
              <w:rPr>
                <w:b w:val="0"/>
                <w:sz w:val="18"/>
              </w:rPr>
              <w:t>Evaluator</w:t>
            </w:r>
          </w:p>
        </w:tc>
        <w:tc>
          <w:tcPr>
            <w:tcW w:type="dxa" w:w="3408"/>
            <w:vAlign w:val="center"/>
          </w:tcPr>
          <w:p>
            <w:r/>
            <w:r>
              <w:rPr>
                <w:b w:val="0"/>
                <w:sz w:val="18"/>
              </w:rPr>
              <w:t>Test the complete citizen journey and assess usability, product thinking and technical depth.</w:t>
            </w:r>
          </w:p>
        </w:tc>
      </w:tr>
      <w:tr>
        <w:tc>
          <w:tcPr>
            <w:tcW w:type="dxa" w:w="3408"/>
            <w:vAlign w:val="center"/>
          </w:tcPr>
          <w:p>
            <w:r/>
            <w:r>
              <w:rPr>
                <w:b w:val="0"/>
                <w:sz w:val="18"/>
              </w:rPr>
              <w:t>System Operator / Developer</w:t>
            </w:r>
          </w:p>
        </w:tc>
        <w:tc>
          <w:tcPr>
            <w:tcW w:type="dxa" w:w="3408"/>
            <w:vAlign w:val="center"/>
          </w:tcPr>
          <w:p>
            <w:r/>
            <w:r>
              <w:rPr>
                <w:b w:val="0"/>
                <w:sz w:val="18"/>
              </w:rPr>
              <w:t>Internal</w:t>
            </w:r>
          </w:p>
        </w:tc>
        <w:tc>
          <w:tcPr>
            <w:tcW w:type="dxa" w:w="3408"/>
            <w:vAlign w:val="center"/>
          </w:tcPr>
          <w:p>
            <w:r/>
            <w:r>
              <w:rPr>
                <w:b w:val="0"/>
                <w:sz w:val="18"/>
              </w:rPr>
              <w:t>Inspect synthetic telemetry, AI action logs and prototype health.</w:t>
            </w:r>
          </w:p>
        </w:tc>
      </w:tr>
      <w:tr>
        <w:tc>
          <w:tcPr>
            <w:tcW w:type="dxa" w:w="3408"/>
            <w:vAlign w:val="center"/>
          </w:tcPr>
          <w:p>
            <w:r/>
            <w:r>
              <w:rPr>
                <w:b w:val="0"/>
                <w:sz w:val="18"/>
              </w:rPr>
              <w:t>AI Service</w:t>
            </w:r>
          </w:p>
        </w:tc>
        <w:tc>
          <w:tcPr>
            <w:tcW w:type="dxa" w:w="3408"/>
            <w:vAlign w:val="center"/>
          </w:tcPr>
          <w:p>
            <w:r/>
            <w:r>
              <w:rPr>
                <w:b w:val="0"/>
                <w:sz w:val="18"/>
              </w:rPr>
              <w:t>System</w:t>
            </w:r>
          </w:p>
        </w:tc>
        <w:tc>
          <w:tcPr>
            <w:tcW w:type="dxa" w:w="3408"/>
            <w:vAlign w:val="center"/>
          </w:tcPr>
          <w:p>
            <w:r/>
            <w:r>
              <w:rPr>
                <w:b w:val="0"/>
                <w:sz w:val="18"/>
              </w:rPr>
              <w:t>Interpret intent and generate bounded assistance.</w:t>
            </w:r>
          </w:p>
        </w:tc>
      </w:tr>
    </w:tbl>
    <w:p/>
    <w:p>
      <w:pPr>
        <w:pStyle w:val="Heading1"/>
      </w:pPr>
      <w:r>
        <w:t>5. Product Overview</w:t>
      </w:r>
    </w:p>
    <w:p>
      <w:r>
        <w:t>Citizen-facing pages:</w:t>
      </w:r>
    </w:p>
    <w:p>
      <w:pPr>
        <w:pStyle w:val="ListBullet"/>
        <w:spacing w:after="40"/>
      </w:pPr>
      <w:r>
        <w:t>Home</w:t>
      </w:r>
    </w:p>
    <w:p>
      <w:pPr>
        <w:pStyle w:val="ListBullet"/>
        <w:spacing w:after="40"/>
      </w:pPr>
      <w:r>
        <w:t>Discover</w:t>
      </w:r>
    </w:p>
    <w:p>
      <w:pPr>
        <w:pStyle w:val="ListBullet"/>
        <w:spacing w:after="40"/>
      </w:pPr>
      <w:r>
        <w:t>Train Results</w:t>
      </w:r>
    </w:p>
    <w:p>
      <w:pPr>
        <w:pStyle w:val="ListBullet"/>
        <w:spacing w:after="40"/>
      </w:pPr>
      <w:r>
        <w:t>Journey / Booking</w:t>
      </w:r>
    </w:p>
    <w:p>
      <w:pPr>
        <w:pStyle w:val="ListBullet"/>
        <w:spacing w:after="40"/>
      </w:pPr>
      <w:r>
        <w:t>Review + Safe Autofill</w:t>
      </w:r>
    </w:p>
    <w:p>
      <w:pPr>
        <w:pStyle w:val="ListBullet"/>
        <w:spacing w:after="40"/>
      </w:pPr>
      <w:r>
        <w:t>Payment</w:t>
      </w:r>
    </w:p>
    <w:p>
      <w:pPr>
        <w:pStyle w:val="ListBullet"/>
        <w:spacing w:after="40"/>
      </w:pPr>
      <w:r>
        <w:t>Journey Tracker</w:t>
      </w:r>
    </w:p>
    <w:p>
      <w:pPr>
        <w:pStyle w:val="ListBullet"/>
        <w:spacing w:after="40"/>
      </w:pPr>
      <w:r>
        <w:t>Ticket / Completion</w:t>
      </w:r>
    </w:p>
    <w:p>
      <w:r>
        <w:t>Global UI:</w:t>
      </w:r>
    </w:p>
    <w:p>
      <w:pPr>
        <w:pStyle w:val="ListBullet"/>
        <w:spacing w:after="40"/>
      </w:pPr>
      <w:r>
        <w:t>Nira AI contextual overlay</w:t>
      </w:r>
    </w:p>
    <w:p>
      <w:pPr>
        <w:pStyle w:val="ListBullet"/>
        <w:spacing w:after="40"/>
      </w:pPr>
      <w:r>
        <w:t>Notifications</w:t>
      </w:r>
    </w:p>
    <w:p>
      <w:pPr>
        <w:pStyle w:val="ListBullet"/>
        <w:spacing w:after="40"/>
      </w:pPr>
      <w:r>
        <w:t>Help</w:t>
      </w:r>
    </w:p>
    <w:p>
      <w:pPr>
        <w:pStyle w:val="ListBullet"/>
        <w:spacing w:after="40"/>
      </w:pPr>
      <w:r>
        <w:t>Profile / security and AI action log</w:t>
      </w:r>
    </w:p>
    <w:p>
      <w:r>
        <w:t>Background modules:</w:t>
      </w:r>
    </w:p>
    <w:p>
      <w:pPr>
        <w:pStyle w:val="ListBullet"/>
        <w:spacing w:after="40"/>
      </w:pPr>
      <w:r>
        <w:t>Nira Intent Engine</w:t>
      </w:r>
    </w:p>
    <w:p>
      <w:pPr>
        <w:pStyle w:val="ListBullet"/>
        <w:spacing w:after="40"/>
      </w:pPr>
      <w:r>
        <w:t>Safe Action Engine</w:t>
      </w:r>
    </w:p>
    <w:p>
      <w:pPr>
        <w:pStyle w:val="ListBullet"/>
        <w:spacing w:after="40"/>
      </w:pPr>
      <w:r>
        <w:t>Train / Recommendation Engine</w:t>
      </w:r>
    </w:p>
    <w:p>
      <w:pPr>
        <w:pStyle w:val="ListBullet"/>
        <w:spacing w:after="40"/>
      </w:pPr>
      <w:r>
        <w:t>Journey State Engine</w:t>
      </w:r>
    </w:p>
    <w:p>
      <w:pPr>
        <w:pStyle w:val="ListBullet"/>
        <w:spacing w:after="40"/>
      </w:pPr>
      <w:r>
        <w:t>Payment State Machine</w:t>
      </w:r>
    </w:p>
    <w:p>
      <w:pPr>
        <w:pStyle w:val="ListBullet"/>
        <w:spacing w:after="40"/>
      </w:pPr>
      <w:r>
        <w:t>Fair Access Guard</w:t>
      </w:r>
    </w:p>
    <w:p>
      <w:pPr>
        <w:pStyle w:val="ListBullet"/>
        <w:spacing w:after="40"/>
      </w:pPr>
      <w:r>
        <w:t>PortalPulse telemetry and predictive intelligence</w:t>
      </w:r>
    </w:p>
    <w:p>
      <w:pPr>
        <w:pStyle w:val="Heading1"/>
      </w:pPr>
      <w:r>
        <w:t>6. User Journey and Page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Page</w:t>
            </w:r>
          </w:p>
        </w:tc>
        <w:tc>
          <w:tcPr>
            <w:tcW w:type="dxa" w:w="3408"/>
            <w:vAlign w:val="center"/>
            <w:shd w:fill="E9E4FF"/>
          </w:tcPr>
          <w:p>
            <w:r/>
            <w:r>
              <w:rPr>
                <w:b/>
                <w:sz w:val="18"/>
              </w:rPr>
              <w:t>Name</w:t>
            </w:r>
          </w:p>
        </w:tc>
        <w:tc>
          <w:tcPr>
            <w:tcW w:type="dxa" w:w="3408"/>
            <w:vAlign w:val="center"/>
            <w:shd w:fill="E9E4FF"/>
          </w:tcPr>
          <w:p>
            <w:r/>
            <w:r>
              <w:rPr>
                <w:b/>
                <w:sz w:val="18"/>
              </w:rPr>
              <w:t>Primary Function</w:t>
            </w:r>
          </w:p>
        </w:tc>
      </w:tr>
      <w:tr>
        <w:tc>
          <w:tcPr>
            <w:tcW w:type="dxa" w:w="3408"/>
            <w:vAlign w:val="center"/>
          </w:tcPr>
          <w:p>
            <w:r/>
            <w:r>
              <w:rPr>
                <w:b w:val="0"/>
                <w:sz w:val="18"/>
              </w:rPr>
              <w:t>01</w:t>
            </w:r>
          </w:p>
        </w:tc>
        <w:tc>
          <w:tcPr>
            <w:tcW w:type="dxa" w:w="3408"/>
            <w:vAlign w:val="center"/>
          </w:tcPr>
          <w:p>
            <w:r/>
            <w:r>
              <w:rPr>
                <w:b w:val="0"/>
                <w:sz w:val="18"/>
              </w:rPr>
              <w:t>Home</w:t>
            </w:r>
          </w:p>
        </w:tc>
        <w:tc>
          <w:tcPr>
            <w:tcW w:type="dxa" w:w="3408"/>
            <w:vAlign w:val="center"/>
          </w:tcPr>
          <w:p>
            <w:r/>
            <w:r>
              <w:rPr>
                <w:b w:val="0"/>
                <w:sz w:val="18"/>
              </w:rPr>
              <w:t>Start a journey, search, or access saved journeys.</w:t>
            </w:r>
          </w:p>
        </w:tc>
      </w:tr>
      <w:tr>
        <w:tc>
          <w:tcPr>
            <w:tcW w:type="dxa" w:w="3408"/>
            <w:vAlign w:val="center"/>
          </w:tcPr>
          <w:p>
            <w:r/>
            <w:r>
              <w:rPr>
                <w:b w:val="0"/>
                <w:sz w:val="18"/>
              </w:rPr>
              <w:t>02</w:t>
            </w:r>
          </w:p>
        </w:tc>
        <w:tc>
          <w:tcPr>
            <w:tcW w:type="dxa" w:w="3408"/>
            <w:vAlign w:val="center"/>
          </w:tcPr>
          <w:p>
            <w:r/>
            <w:r>
              <w:rPr>
                <w:b w:val="0"/>
                <w:sz w:val="18"/>
              </w:rPr>
              <w:t>Discover</w:t>
            </w:r>
          </w:p>
        </w:tc>
        <w:tc>
          <w:tcPr>
            <w:tcW w:type="dxa" w:w="3408"/>
            <w:vAlign w:val="center"/>
          </w:tcPr>
          <w:p>
            <w:r/>
            <w:r>
              <w:rPr>
                <w:b w:val="0"/>
                <w:sz w:val="18"/>
              </w:rPr>
              <w:t>Speak/type a request and confirm extracted intent.</w:t>
            </w:r>
          </w:p>
        </w:tc>
      </w:tr>
      <w:tr>
        <w:tc>
          <w:tcPr>
            <w:tcW w:type="dxa" w:w="3408"/>
            <w:vAlign w:val="center"/>
          </w:tcPr>
          <w:p>
            <w:r/>
            <w:r>
              <w:rPr>
                <w:b w:val="0"/>
                <w:sz w:val="18"/>
              </w:rPr>
              <w:t>03</w:t>
            </w:r>
          </w:p>
        </w:tc>
        <w:tc>
          <w:tcPr>
            <w:tcW w:type="dxa" w:w="3408"/>
            <w:vAlign w:val="center"/>
          </w:tcPr>
          <w:p>
            <w:r/>
            <w:r>
              <w:rPr>
                <w:b w:val="0"/>
                <w:sz w:val="18"/>
              </w:rPr>
              <w:t>Train Results</w:t>
            </w:r>
          </w:p>
        </w:tc>
        <w:tc>
          <w:tcPr>
            <w:tcW w:type="dxa" w:w="3408"/>
            <w:vAlign w:val="center"/>
          </w:tcPr>
          <w:p>
            <w:r/>
            <w:r>
              <w:rPr>
                <w:b w:val="0"/>
                <w:sz w:val="18"/>
              </w:rPr>
              <w:t>Compare options and select a suitable train.</w:t>
            </w:r>
          </w:p>
        </w:tc>
      </w:tr>
      <w:tr>
        <w:tc>
          <w:tcPr>
            <w:tcW w:type="dxa" w:w="3408"/>
            <w:vAlign w:val="center"/>
          </w:tcPr>
          <w:p>
            <w:r/>
            <w:r>
              <w:rPr>
                <w:b w:val="0"/>
                <w:sz w:val="18"/>
              </w:rPr>
              <w:t>04</w:t>
            </w:r>
          </w:p>
        </w:tc>
        <w:tc>
          <w:tcPr>
            <w:tcW w:type="dxa" w:w="3408"/>
            <w:vAlign w:val="center"/>
          </w:tcPr>
          <w:p>
            <w:r/>
            <w:r>
              <w:rPr>
                <w:b w:val="0"/>
                <w:sz w:val="18"/>
              </w:rPr>
              <w:t>Journey / Booking</w:t>
            </w:r>
          </w:p>
        </w:tc>
        <w:tc>
          <w:tcPr>
            <w:tcW w:type="dxa" w:w="3408"/>
            <w:vAlign w:val="center"/>
          </w:tcPr>
          <w:p>
            <w:r/>
            <w:r>
              <w:rPr>
                <w:b w:val="0"/>
                <w:sz w:val="18"/>
              </w:rPr>
              <w:t>Enter/confirm passenger and booking information with guidance.</w:t>
            </w:r>
          </w:p>
        </w:tc>
      </w:tr>
      <w:tr>
        <w:tc>
          <w:tcPr>
            <w:tcW w:type="dxa" w:w="3408"/>
            <w:vAlign w:val="center"/>
          </w:tcPr>
          <w:p>
            <w:r/>
            <w:r>
              <w:rPr>
                <w:b w:val="0"/>
                <w:sz w:val="18"/>
              </w:rPr>
              <w:t>05</w:t>
            </w:r>
          </w:p>
        </w:tc>
        <w:tc>
          <w:tcPr>
            <w:tcW w:type="dxa" w:w="3408"/>
            <w:vAlign w:val="center"/>
          </w:tcPr>
          <w:p>
            <w:r/>
            <w:r>
              <w:rPr>
                <w:b w:val="0"/>
                <w:sz w:val="18"/>
              </w:rPr>
              <w:t>Review + Safe Autofill</w:t>
            </w:r>
          </w:p>
        </w:tc>
        <w:tc>
          <w:tcPr>
            <w:tcW w:type="dxa" w:w="3408"/>
            <w:vAlign w:val="center"/>
          </w:tcPr>
          <w:p>
            <w:r/>
            <w:r>
              <w:rPr>
                <w:b w:val="0"/>
                <w:sz w:val="18"/>
              </w:rPr>
              <w:t>Review safe autofilled fields and AI boundaries.</w:t>
            </w:r>
          </w:p>
        </w:tc>
      </w:tr>
      <w:tr>
        <w:tc>
          <w:tcPr>
            <w:tcW w:type="dxa" w:w="3408"/>
            <w:vAlign w:val="center"/>
          </w:tcPr>
          <w:p>
            <w:r/>
            <w:r>
              <w:rPr>
                <w:b w:val="0"/>
                <w:sz w:val="18"/>
              </w:rPr>
              <w:t>06</w:t>
            </w:r>
          </w:p>
        </w:tc>
        <w:tc>
          <w:tcPr>
            <w:tcW w:type="dxa" w:w="3408"/>
            <w:vAlign w:val="center"/>
          </w:tcPr>
          <w:p>
            <w:r/>
            <w:r>
              <w:rPr>
                <w:b w:val="0"/>
                <w:sz w:val="18"/>
              </w:rPr>
              <w:t>Payment</w:t>
            </w:r>
          </w:p>
        </w:tc>
        <w:tc>
          <w:tcPr>
            <w:tcW w:type="dxa" w:w="3408"/>
            <w:vAlign w:val="center"/>
          </w:tcPr>
          <w:p>
            <w:r/>
            <w:r>
              <w:rPr>
                <w:b w:val="0"/>
                <w:sz w:val="18"/>
              </w:rPr>
              <w:t>Complete simulated payment and handle success/failure/unknown states.</w:t>
            </w:r>
          </w:p>
        </w:tc>
      </w:tr>
      <w:tr>
        <w:tc>
          <w:tcPr>
            <w:tcW w:type="dxa" w:w="3408"/>
            <w:vAlign w:val="center"/>
          </w:tcPr>
          <w:p>
            <w:r/>
            <w:r>
              <w:rPr>
                <w:b w:val="0"/>
                <w:sz w:val="18"/>
              </w:rPr>
              <w:t>07</w:t>
            </w:r>
          </w:p>
        </w:tc>
        <w:tc>
          <w:tcPr>
            <w:tcW w:type="dxa" w:w="3408"/>
            <w:vAlign w:val="center"/>
          </w:tcPr>
          <w:p>
            <w:r/>
            <w:r>
              <w:rPr>
                <w:b w:val="0"/>
                <w:sz w:val="18"/>
              </w:rPr>
              <w:t>Journey Tracker</w:t>
            </w:r>
          </w:p>
        </w:tc>
        <w:tc>
          <w:tcPr>
            <w:tcW w:type="dxa" w:w="3408"/>
            <w:vAlign w:val="center"/>
          </w:tcPr>
          <w:p>
            <w:r/>
            <w:r>
              <w:rPr>
                <w:b w:val="0"/>
                <w:sz w:val="18"/>
              </w:rPr>
              <w:t>See current journey state and booking progress.</w:t>
            </w:r>
          </w:p>
        </w:tc>
      </w:tr>
      <w:tr>
        <w:tc>
          <w:tcPr>
            <w:tcW w:type="dxa" w:w="3408"/>
            <w:vAlign w:val="center"/>
          </w:tcPr>
          <w:p>
            <w:r/>
            <w:r>
              <w:rPr>
                <w:b w:val="0"/>
                <w:sz w:val="18"/>
              </w:rPr>
              <w:t>08</w:t>
            </w:r>
          </w:p>
        </w:tc>
        <w:tc>
          <w:tcPr>
            <w:tcW w:type="dxa" w:w="3408"/>
            <w:vAlign w:val="center"/>
          </w:tcPr>
          <w:p>
            <w:r/>
            <w:r>
              <w:rPr>
                <w:b w:val="0"/>
                <w:sz w:val="18"/>
              </w:rPr>
              <w:t>Ticket / Completion</w:t>
            </w:r>
          </w:p>
        </w:tc>
        <w:tc>
          <w:tcPr>
            <w:tcW w:type="dxa" w:w="3408"/>
            <w:vAlign w:val="center"/>
          </w:tcPr>
          <w:p>
            <w:r/>
            <w:r>
              <w:rPr>
                <w:b w:val="0"/>
                <w:sz w:val="18"/>
              </w:rPr>
              <w:t>View the final mock ticket and next actions.</w:t>
            </w:r>
          </w:p>
        </w:tc>
      </w:tr>
    </w:tbl>
    <w:p/>
    <w:p>
      <w:r>
        <w:t>The eight pages represent one continuous citizen journey. Technical modules remain behind the interface so Nirantar does not reproduce the complexity of a conventional portal.</w:t>
      </w:r>
    </w:p>
    <w:p>
      <w:pPr>
        <w:pStyle w:val="Heading1"/>
      </w:pPr>
      <w:r>
        <w:t>7. Functional Requirements</w:t>
      </w:r>
    </w:p>
    <w:p>
      <w:pPr>
        <w:pStyle w:val="Heading2"/>
      </w:pPr>
      <w:r>
        <w:t>7.1 M1 — Nira Intent Engine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FR-01</w:t>
            </w:r>
          </w:p>
        </w:tc>
        <w:tc>
          <w:tcPr>
            <w:tcW w:type="dxa" w:w="3408"/>
            <w:vAlign w:val="center"/>
          </w:tcPr>
          <w:p>
            <w:r/>
            <w:r>
              <w:rPr>
                <w:b w:val="0"/>
                <w:sz w:val="18"/>
              </w:rPr>
              <w:t>The system shall accept typed journey requests.</w:t>
            </w:r>
          </w:p>
        </w:tc>
        <w:tc>
          <w:tcPr>
            <w:tcW w:type="dxa" w:w="3408"/>
            <w:vAlign w:val="center"/>
          </w:tcPr>
          <w:p>
            <w:r/>
            <w:r>
              <w:rPr>
                <w:b w:val="0"/>
                <w:sz w:val="18"/>
              </w:rPr>
              <w:t>Must</w:t>
            </w:r>
          </w:p>
        </w:tc>
      </w:tr>
      <w:tr>
        <w:tc>
          <w:tcPr>
            <w:tcW w:type="dxa" w:w="3408"/>
            <w:vAlign w:val="center"/>
          </w:tcPr>
          <w:p>
            <w:r/>
            <w:r>
              <w:rPr>
                <w:b w:val="0"/>
                <w:sz w:val="18"/>
              </w:rPr>
              <w:t>FR-02</w:t>
            </w:r>
          </w:p>
        </w:tc>
        <w:tc>
          <w:tcPr>
            <w:tcW w:type="dxa" w:w="3408"/>
            <w:vAlign w:val="center"/>
          </w:tcPr>
          <w:p>
            <w:r/>
            <w:r>
              <w:rPr>
                <w:b w:val="0"/>
                <w:sz w:val="18"/>
              </w:rPr>
              <w:t>The system shall accept speech input where supported by the browser/device.</w:t>
            </w:r>
          </w:p>
        </w:tc>
        <w:tc>
          <w:tcPr>
            <w:tcW w:type="dxa" w:w="3408"/>
            <w:vAlign w:val="center"/>
          </w:tcPr>
          <w:p>
            <w:r/>
            <w:r>
              <w:rPr>
                <w:b w:val="0"/>
                <w:sz w:val="18"/>
              </w:rPr>
              <w:t>Must</w:t>
            </w:r>
          </w:p>
        </w:tc>
      </w:tr>
      <w:tr>
        <w:tc>
          <w:tcPr>
            <w:tcW w:type="dxa" w:w="3408"/>
            <w:vAlign w:val="center"/>
          </w:tcPr>
          <w:p>
            <w:r/>
            <w:r>
              <w:rPr>
                <w:b w:val="0"/>
                <w:sz w:val="18"/>
              </w:rPr>
              <w:t>FR-03</w:t>
            </w:r>
          </w:p>
        </w:tc>
        <w:tc>
          <w:tcPr>
            <w:tcW w:type="dxa" w:w="3408"/>
            <w:vAlign w:val="center"/>
          </w:tcPr>
          <w:p>
            <w:r/>
            <w:r>
              <w:rPr>
                <w:b w:val="0"/>
                <w:sz w:val="18"/>
              </w:rPr>
              <w:t>The system shall extract origin, destination, date, time window and passenger count.</w:t>
            </w:r>
          </w:p>
        </w:tc>
        <w:tc>
          <w:tcPr>
            <w:tcW w:type="dxa" w:w="3408"/>
            <w:vAlign w:val="center"/>
          </w:tcPr>
          <w:p>
            <w:r/>
            <w:r>
              <w:rPr>
                <w:b w:val="0"/>
                <w:sz w:val="18"/>
              </w:rPr>
              <w:t>Must</w:t>
            </w:r>
          </w:p>
        </w:tc>
      </w:tr>
      <w:tr>
        <w:tc>
          <w:tcPr>
            <w:tcW w:type="dxa" w:w="3408"/>
            <w:vAlign w:val="center"/>
          </w:tcPr>
          <w:p>
            <w:r/>
            <w:r>
              <w:rPr>
                <w:b w:val="0"/>
                <w:sz w:val="18"/>
              </w:rPr>
              <w:t>FR-04</w:t>
            </w:r>
          </w:p>
        </w:tc>
        <w:tc>
          <w:tcPr>
            <w:tcW w:type="dxa" w:w="3408"/>
            <w:vAlign w:val="center"/>
          </w:tcPr>
          <w:p>
            <w:r/>
            <w:r>
              <w:rPr>
                <w:b w:val="0"/>
                <w:sz w:val="18"/>
              </w:rPr>
              <w:t>The system shall display extracted intent for user confirmation before consequential actions.</w:t>
            </w:r>
          </w:p>
        </w:tc>
        <w:tc>
          <w:tcPr>
            <w:tcW w:type="dxa" w:w="3408"/>
            <w:vAlign w:val="center"/>
          </w:tcPr>
          <w:p>
            <w:r/>
            <w:r>
              <w:rPr>
                <w:b w:val="0"/>
                <w:sz w:val="18"/>
              </w:rPr>
              <w:t>Must</w:t>
            </w:r>
          </w:p>
        </w:tc>
      </w:tr>
      <w:tr>
        <w:tc>
          <w:tcPr>
            <w:tcW w:type="dxa" w:w="3408"/>
            <w:vAlign w:val="center"/>
          </w:tcPr>
          <w:p>
            <w:r/>
            <w:r>
              <w:rPr>
                <w:b w:val="0"/>
                <w:sz w:val="18"/>
              </w:rPr>
              <w:t>FR-05</w:t>
            </w:r>
          </w:p>
        </w:tc>
        <w:tc>
          <w:tcPr>
            <w:tcW w:type="dxa" w:w="3408"/>
            <w:vAlign w:val="center"/>
          </w:tcPr>
          <w:p>
            <w:r/>
            <w:r>
              <w:rPr>
                <w:b w:val="0"/>
                <w:sz w:val="18"/>
              </w:rPr>
              <w:t>The system shall request clarification when required fields are missing or ambiguous.</w:t>
            </w:r>
          </w:p>
        </w:tc>
        <w:tc>
          <w:tcPr>
            <w:tcW w:type="dxa" w:w="3408"/>
            <w:vAlign w:val="center"/>
          </w:tcPr>
          <w:p>
            <w:r/>
            <w:r>
              <w:rPr>
                <w:b w:val="0"/>
                <w:sz w:val="18"/>
              </w:rPr>
              <w:t>Should</w:t>
            </w:r>
          </w:p>
        </w:tc>
      </w:tr>
    </w:tbl>
    <w:p/>
    <w:p>
      <w:pPr>
        <w:pStyle w:val="Heading2"/>
      </w:pPr>
      <w:r>
        <w:t>7.2 M2 — Train &amp; Travel Finder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FR-06</w:t>
            </w:r>
          </w:p>
        </w:tc>
        <w:tc>
          <w:tcPr>
            <w:tcW w:type="dxa" w:w="3408"/>
            <w:vAlign w:val="center"/>
          </w:tcPr>
          <w:p>
            <w:r/>
            <w:r>
              <w:rPr>
                <w:b w:val="0"/>
                <w:sz w:val="18"/>
              </w:rPr>
              <w:t>The system shall search a structured mock or permitted public-information dataset.</w:t>
            </w:r>
          </w:p>
        </w:tc>
        <w:tc>
          <w:tcPr>
            <w:tcW w:type="dxa" w:w="3408"/>
            <w:vAlign w:val="center"/>
          </w:tcPr>
          <w:p>
            <w:r/>
            <w:r>
              <w:rPr>
                <w:b w:val="0"/>
                <w:sz w:val="18"/>
              </w:rPr>
              <w:t>Must</w:t>
            </w:r>
          </w:p>
        </w:tc>
      </w:tr>
      <w:tr>
        <w:tc>
          <w:tcPr>
            <w:tcW w:type="dxa" w:w="3408"/>
            <w:vAlign w:val="center"/>
          </w:tcPr>
          <w:p>
            <w:r/>
            <w:r>
              <w:rPr>
                <w:b w:val="0"/>
                <w:sz w:val="18"/>
              </w:rPr>
              <w:t>FR-07</w:t>
            </w:r>
          </w:p>
        </w:tc>
        <w:tc>
          <w:tcPr>
            <w:tcW w:type="dxa" w:w="3408"/>
            <w:vAlign w:val="center"/>
          </w:tcPr>
          <w:p>
            <w:r/>
            <w:r>
              <w:rPr>
                <w:b w:val="0"/>
                <w:sz w:val="18"/>
              </w:rPr>
              <w:t>The system shall filter results by date, time, price, class and available attributes.</w:t>
            </w:r>
          </w:p>
        </w:tc>
        <w:tc>
          <w:tcPr>
            <w:tcW w:type="dxa" w:w="3408"/>
            <w:vAlign w:val="center"/>
          </w:tcPr>
          <w:p>
            <w:r/>
            <w:r>
              <w:rPr>
                <w:b w:val="0"/>
                <w:sz w:val="18"/>
              </w:rPr>
              <w:t>Must</w:t>
            </w:r>
          </w:p>
        </w:tc>
      </w:tr>
      <w:tr>
        <w:tc>
          <w:tcPr>
            <w:tcW w:type="dxa" w:w="3408"/>
            <w:vAlign w:val="center"/>
          </w:tcPr>
          <w:p>
            <w:r/>
            <w:r>
              <w:rPr>
                <w:b w:val="0"/>
                <w:sz w:val="18"/>
              </w:rPr>
              <w:t>FR-08</w:t>
            </w:r>
          </w:p>
        </w:tc>
        <w:tc>
          <w:tcPr>
            <w:tcW w:type="dxa" w:w="3408"/>
            <w:vAlign w:val="center"/>
          </w:tcPr>
          <w:p>
            <w:r/>
            <w:r>
              <w:rPr>
                <w:b w:val="0"/>
                <w:sz w:val="18"/>
              </w:rPr>
              <w:t>The system shall provide best-overall, cheapest and fastest recommendations.</w:t>
            </w:r>
          </w:p>
        </w:tc>
        <w:tc>
          <w:tcPr>
            <w:tcW w:type="dxa" w:w="3408"/>
            <w:vAlign w:val="center"/>
          </w:tcPr>
          <w:p>
            <w:r/>
            <w:r>
              <w:rPr>
                <w:b w:val="0"/>
                <w:sz w:val="18"/>
              </w:rPr>
              <w:t>Must</w:t>
            </w:r>
          </w:p>
        </w:tc>
      </w:tr>
      <w:tr>
        <w:tc>
          <w:tcPr>
            <w:tcW w:type="dxa" w:w="3408"/>
            <w:vAlign w:val="center"/>
          </w:tcPr>
          <w:p>
            <w:r/>
            <w:r>
              <w:rPr>
                <w:b w:val="0"/>
                <w:sz w:val="18"/>
              </w:rPr>
              <w:t>FR-09</w:t>
            </w:r>
          </w:p>
        </w:tc>
        <w:tc>
          <w:tcPr>
            <w:tcW w:type="dxa" w:w="3408"/>
            <w:vAlign w:val="center"/>
          </w:tcPr>
          <w:p>
            <w:r/>
            <w:r>
              <w:rPr>
                <w:b w:val="0"/>
                <w:sz w:val="18"/>
              </w:rPr>
              <w:t>Recommendations shall be based on structured data rather than LLM-generated facts.</w:t>
            </w:r>
          </w:p>
        </w:tc>
        <w:tc>
          <w:tcPr>
            <w:tcW w:type="dxa" w:w="3408"/>
            <w:vAlign w:val="center"/>
          </w:tcPr>
          <w:p>
            <w:r/>
            <w:r>
              <w:rPr>
                <w:b w:val="0"/>
                <w:sz w:val="18"/>
              </w:rPr>
              <w:t>Must</w:t>
            </w:r>
          </w:p>
        </w:tc>
      </w:tr>
      <w:tr>
        <w:tc>
          <w:tcPr>
            <w:tcW w:type="dxa" w:w="3408"/>
            <w:vAlign w:val="center"/>
          </w:tcPr>
          <w:p>
            <w:r/>
            <w:r>
              <w:rPr>
                <w:b w:val="0"/>
                <w:sz w:val="18"/>
              </w:rPr>
              <w:t>FR-10</w:t>
            </w:r>
          </w:p>
        </w:tc>
        <w:tc>
          <w:tcPr>
            <w:tcW w:type="dxa" w:w="3408"/>
            <w:vAlign w:val="center"/>
          </w:tcPr>
          <w:p>
            <w:r/>
            <w:r>
              <w:rPr>
                <w:b w:val="0"/>
                <w:sz w:val="18"/>
              </w:rPr>
              <w:t>The system shall provide a concise explanation for a recommendation.</w:t>
            </w:r>
          </w:p>
        </w:tc>
        <w:tc>
          <w:tcPr>
            <w:tcW w:type="dxa" w:w="3408"/>
            <w:vAlign w:val="center"/>
          </w:tcPr>
          <w:p>
            <w:r/>
            <w:r>
              <w:rPr>
                <w:b w:val="0"/>
                <w:sz w:val="18"/>
              </w:rPr>
              <w:t>Must</w:t>
            </w:r>
          </w:p>
        </w:tc>
      </w:tr>
    </w:tbl>
    <w:p/>
    <w:p>
      <w:pPr>
        <w:pStyle w:val="Heading2"/>
      </w:pPr>
      <w:r>
        <w:t>7.3 M3 — Guided Journey Navigation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FR-11</w:t>
            </w:r>
          </w:p>
        </w:tc>
        <w:tc>
          <w:tcPr>
            <w:tcW w:type="dxa" w:w="3408"/>
            <w:vAlign w:val="center"/>
          </w:tcPr>
          <w:p>
            <w:r/>
            <w:r>
              <w:rPr>
                <w:b w:val="0"/>
                <w:sz w:val="18"/>
              </w:rPr>
              <w:t>The system shall display the user's current journey step.</w:t>
            </w:r>
          </w:p>
        </w:tc>
        <w:tc>
          <w:tcPr>
            <w:tcW w:type="dxa" w:w="3408"/>
            <w:vAlign w:val="center"/>
          </w:tcPr>
          <w:p>
            <w:r/>
            <w:r>
              <w:rPr>
                <w:b w:val="0"/>
                <w:sz w:val="18"/>
              </w:rPr>
              <w:t>Must</w:t>
            </w:r>
          </w:p>
        </w:tc>
      </w:tr>
      <w:tr>
        <w:tc>
          <w:tcPr>
            <w:tcW w:type="dxa" w:w="3408"/>
            <w:vAlign w:val="center"/>
          </w:tcPr>
          <w:p>
            <w:r/>
            <w:r>
              <w:rPr>
                <w:b w:val="0"/>
                <w:sz w:val="18"/>
              </w:rPr>
              <w:t>FR-12</w:t>
            </w:r>
          </w:p>
        </w:tc>
        <w:tc>
          <w:tcPr>
            <w:tcW w:type="dxa" w:w="3408"/>
            <w:vAlign w:val="center"/>
          </w:tcPr>
          <w:p>
            <w:r/>
            <w:r>
              <w:rPr>
                <w:b w:val="0"/>
                <w:sz w:val="18"/>
              </w:rPr>
              <w:t>The system shall identify the next required action.</w:t>
            </w:r>
          </w:p>
        </w:tc>
        <w:tc>
          <w:tcPr>
            <w:tcW w:type="dxa" w:w="3408"/>
            <w:vAlign w:val="center"/>
          </w:tcPr>
          <w:p>
            <w:r/>
            <w:r>
              <w:rPr>
                <w:b w:val="0"/>
                <w:sz w:val="18"/>
              </w:rPr>
              <w:t>Must</w:t>
            </w:r>
          </w:p>
        </w:tc>
      </w:tr>
      <w:tr>
        <w:tc>
          <w:tcPr>
            <w:tcW w:type="dxa" w:w="3408"/>
            <w:vAlign w:val="center"/>
          </w:tcPr>
          <w:p>
            <w:r/>
            <w:r>
              <w:rPr>
                <w:b w:val="0"/>
                <w:sz w:val="18"/>
              </w:rPr>
              <w:t>FR-13</w:t>
            </w:r>
          </w:p>
        </w:tc>
        <w:tc>
          <w:tcPr>
            <w:tcW w:type="dxa" w:w="3408"/>
            <w:vAlign w:val="center"/>
          </w:tcPr>
          <w:p>
            <w:r/>
            <w:r>
              <w:rPr>
                <w:b w:val="0"/>
                <w:sz w:val="18"/>
              </w:rPr>
              <w:t>The system should visually highlight or point to relevant controls.</w:t>
            </w:r>
          </w:p>
        </w:tc>
        <w:tc>
          <w:tcPr>
            <w:tcW w:type="dxa" w:w="3408"/>
            <w:vAlign w:val="center"/>
          </w:tcPr>
          <w:p>
            <w:r/>
            <w:r>
              <w:rPr>
                <w:b w:val="0"/>
                <w:sz w:val="18"/>
              </w:rPr>
              <w:t>Should</w:t>
            </w:r>
          </w:p>
        </w:tc>
      </w:tr>
      <w:tr>
        <w:tc>
          <w:tcPr>
            <w:tcW w:type="dxa" w:w="3408"/>
            <w:vAlign w:val="center"/>
          </w:tcPr>
          <w:p>
            <w:r/>
            <w:r>
              <w:rPr>
                <w:b w:val="0"/>
                <w:sz w:val="18"/>
              </w:rPr>
              <w:t>FR-14</w:t>
            </w:r>
          </w:p>
        </w:tc>
        <w:tc>
          <w:tcPr>
            <w:tcW w:type="dxa" w:w="3408"/>
            <w:vAlign w:val="center"/>
          </w:tcPr>
          <w:p>
            <w:r/>
            <w:r>
              <w:rPr>
                <w:b w:val="0"/>
                <w:sz w:val="18"/>
              </w:rPr>
              <w:t>Nira shall answer contextual questions using the current journey state.</w:t>
            </w:r>
          </w:p>
        </w:tc>
        <w:tc>
          <w:tcPr>
            <w:tcW w:type="dxa" w:w="3408"/>
            <w:vAlign w:val="center"/>
          </w:tcPr>
          <w:p>
            <w:r/>
            <w:r>
              <w:rPr>
                <w:b w:val="0"/>
                <w:sz w:val="18"/>
              </w:rPr>
              <w:t>Must</w:t>
            </w:r>
          </w:p>
        </w:tc>
      </w:tr>
    </w:tbl>
    <w:p/>
    <w:p>
      <w:pPr>
        <w:pStyle w:val="Heading2"/>
      </w:pPr>
      <w:r>
        <w:t>7.4 M4 — Safe AI Autofill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FR-15</w:t>
            </w:r>
          </w:p>
        </w:tc>
        <w:tc>
          <w:tcPr>
            <w:tcW w:type="dxa" w:w="3408"/>
            <w:vAlign w:val="center"/>
          </w:tcPr>
          <w:p>
            <w:r/>
            <w:r>
              <w:rPr>
                <w:b w:val="0"/>
                <w:sz w:val="18"/>
              </w:rPr>
              <w:t>The system shall autofill only allowlisted non-sensitive fields.</w:t>
            </w:r>
          </w:p>
        </w:tc>
        <w:tc>
          <w:tcPr>
            <w:tcW w:type="dxa" w:w="3408"/>
            <w:vAlign w:val="center"/>
          </w:tcPr>
          <w:p>
            <w:r/>
            <w:r>
              <w:rPr>
                <w:b w:val="0"/>
                <w:sz w:val="18"/>
              </w:rPr>
              <w:t>Must</w:t>
            </w:r>
          </w:p>
        </w:tc>
      </w:tr>
      <w:tr>
        <w:tc>
          <w:tcPr>
            <w:tcW w:type="dxa" w:w="3408"/>
            <w:vAlign w:val="center"/>
          </w:tcPr>
          <w:p>
            <w:r/>
            <w:r>
              <w:rPr>
                <w:b w:val="0"/>
                <w:sz w:val="18"/>
              </w:rPr>
              <w:t>FR-16</w:t>
            </w:r>
          </w:p>
        </w:tc>
        <w:tc>
          <w:tcPr>
            <w:tcW w:type="dxa" w:w="3408"/>
            <w:vAlign w:val="center"/>
          </w:tcPr>
          <w:p>
            <w:r/>
            <w:r>
              <w:rPr>
                <w:b w:val="0"/>
                <w:sz w:val="18"/>
              </w:rPr>
              <w:t>The system shall require user confirmation before applying prepared booking data.</w:t>
            </w:r>
          </w:p>
        </w:tc>
        <w:tc>
          <w:tcPr>
            <w:tcW w:type="dxa" w:w="3408"/>
            <w:vAlign w:val="center"/>
          </w:tcPr>
          <w:p>
            <w:r/>
            <w:r>
              <w:rPr>
                <w:b w:val="0"/>
                <w:sz w:val="18"/>
              </w:rPr>
              <w:t>Must</w:t>
            </w:r>
          </w:p>
        </w:tc>
      </w:tr>
      <w:tr>
        <w:tc>
          <w:tcPr>
            <w:tcW w:type="dxa" w:w="3408"/>
            <w:vAlign w:val="center"/>
          </w:tcPr>
          <w:p>
            <w:r/>
            <w:r>
              <w:rPr>
                <w:b w:val="0"/>
                <w:sz w:val="18"/>
              </w:rPr>
              <w:t>FR-17</w:t>
            </w:r>
          </w:p>
        </w:tc>
        <w:tc>
          <w:tcPr>
            <w:tcW w:type="dxa" w:w="3408"/>
            <w:vAlign w:val="center"/>
          </w:tcPr>
          <w:p>
            <w:r/>
            <w:r>
              <w:rPr>
                <w:b w:val="0"/>
                <w:sz w:val="18"/>
              </w:rPr>
              <w:t>Sensitive authentication and payment secrets shall not be supplied to the LLM.</w:t>
            </w:r>
          </w:p>
        </w:tc>
        <w:tc>
          <w:tcPr>
            <w:tcW w:type="dxa" w:w="3408"/>
            <w:vAlign w:val="center"/>
          </w:tcPr>
          <w:p>
            <w:r/>
            <w:r>
              <w:rPr>
                <w:b w:val="0"/>
                <w:sz w:val="18"/>
              </w:rPr>
              <w:t>Must</w:t>
            </w:r>
          </w:p>
        </w:tc>
      </w:tr>
      <w:tr>
        <w:tc>
          <w:tcPr>
            <w:tcW w:type="dxa" w:w="3408"/>
            <w:vAlign w:val="center"/>
          </w:tcPr>
          <w:p>
            <w:r/>
            <w:r>
              <w:rPr>
                <w:b w:val="0"/>
                <w:sz w:val="18"/>
              </w:rPr>
              <w:t>FR-18</w:t>
            </w:r>
          </w:p>
        </w:tc>
        <w:tc>
          <w:tcPr>
            <w:tcW w:type="dxa" w:w="3408"/>
            <w:vAlign w:val="center"/>
          </w:tcPr>
          <w:p>
            <w:r/>
            <w:r>
              <w:rPr>
                <w:b w:val="0"/>
                <w:sz w:val="18"/>
              </w:rPr>
              <w:t>The system shall show which fields were prepared or filled by Nira.</w:t>
            </w:r>
          </w:p>
        </w:tc>
        <w:tc>
          <w:tcPr>
            <w:tcW w:type="dxa" w:w="3408"/>
            <w:vAlign w:val="center"/>
          </w:tcPr>
          <w:p>
            <w:r/>
            <w:r>
              <w:rPr>
                <w:b w:val="0"/>
                <w:sz w:val="18"/>
              </w:rPr>
              <w:t>Must</w:t>
            </w:r>
          </w:p>
        </w:tc>
      </w:tr>
    </w:tbl>
    <w:p/>
    <w:p>
      <w:pPr>
        <w:pStyle w:val="Heading2"/>
      </w:pPr>
      <w:r>
        <w:t>7.5 M5 — Safe Action Engine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FR-19</w:t>
            </w:r>
          </w:p>
        </w:tc>
        <w:tc>
          <w:tcPr>
            <w:tcW w:type="dxa" w:w="3408"/>
            <w:vAlign w:val="center"/>
          </w:tcPr>
          <w:p>
            <w:r/>
            <w:r>
              <w:rPr>
                <w:b w:val="0"/>
                <w:sz w:val="18"/>
              </w:rPr>
              <w:t>LLM output shall be converted into a structured action schema.</w:t>
            </w:r>
          </w:p>
        </w:tc>
        <w:tc>
          <w:tcPr>
            <w:tcW w:type="dxa" w:w="3408"/>
            <w:vAlign w:val="center"/>
          </w:tcPr>
          <w:p>
            <w:r/>
            <w:r>
              <w:rPr>
                <w:b w:val="0"/>
                <w:sz w:val="18"/>
              </w:rPr>
              <w:t>Must</w:t>
            </w:r>
          </w:p>
        </w:tc>
      </w:tr>
      <w:tr>
        <w:tc>
          <w:tcPr>
            <w:tcW w:type="dxa" w:w="3408"/>
            <w:vAlign w:val="center"/>
          </w:tcPr>
          <w:p>
            <w:r/>
            <w:r>
              <w:rPr>
                <w:b w:val="0"/>
                <w:sz w:val="18"/>
              </w:rPr>
              <w:t>FR-20</w:t>
            </w:r>
          </w:p>
        </w:tc>
        <w:tc>
          <w:tcPr>
            <w:tcW w:type="dxa" w:w="3408"/>
            <w:vAlign w:val="center"/>
          </w:tcPr>
          <w:p>
            <w:r/>
            <w:r>
              <w:rPr>
                <w:b w:val="0"/>
                <w:sz w:val="18"/>
              </w:rPr>
              <w:t>Actions shall be checked against a server-side allowlist.</w:t>
            </w:r>
          </w:p>
        </w:tc>
        <w:tc>
          <w:tcPr>
            <w:tcW w:type="dxa" w:w="3408"/>
            <w:vAlign w:val="center"/>
          </w:tcPr>
          <w:p>
            <w:r/>
            <w:r>
              <w:rPr>
                <w:b w:val="0"/>
                <w:sz w:val="18"/>
              </w:rPr>
              <w:t>Must</w:t>
            </w:r>
          </w:p>
        </w:tc>
      </w:tr>
      <w:tr>
        <w:tc>
          <w:tcPr>
            <w:tcW w:type="dxa" w:w="3408"/>
            <w:vAlign w:val="center"/>
          </w:tcPr>
          <w:p>
            <w:r/>
            <w:r>
              <w:rPr>
                <w:b w:val="0"/>
                <w:sz w:val="18"/>
              </w:rPr>
              <w:t>FR-21</w:t>
            </w:r>
          </w:p>
        </w:tc>
        <w:tc>
          <w:tcPr>
            <w:tcW w:type="dxa" w:w="3408"/>
            <w:vAlign w:val="center"/>
          </w:tcPr>
          <w:p>
            <w:r/>
            <w:r>
              <w:rPr>
                <w:b w:val="0"/>
                <w:sz w:val="18"/>
              </w:rPr>
              <w:t>Invalid, unsupported or unsafe actions shall be rejected.</w:t>
            </w:r>
          </w:p>
        </w:tc>
        <w:tc>
          <w:tcPr>
            <w:tcW w:type="dxa" w:w="3408"/>
            <w:vAlign w:val="center"/>
          </w:tcPr>
          <w:p>
            <w:r/>
            <w:r>
              <w:rPr>
                <w:b w:val="0"/>
                <w:sz w:val="18"/>
              </w:rPr>
              <w:t>Must</w:t>
            </w:r>
          </w:p>
        </w:tc>
      </w:tr>
      <w:tr>
        <w:tc>
          <w:tcPr>
            <w:tcW w:type="dxa" w:w="3408"/>
            <w:vAlign w:val="center"/>
          </w:tcPr>
          <w:p>
            <w:r/>
            <w:r>
              <w:rPr>
                <w:b w:val="0"/>
                <w:sz w:val="18"/>
              </w:rPr>
              <w:t>FR-22</w:t>
            </w:r>
          </w:p>
        </w:tc>
        <w:tc>
          <w:tcPr>
            <w:tcW w:type="dxa" w:w="3408"/>
            <w:vAlign w:val="center"/>
          </w:tcPr>
          <w:p>
            <w:r/>
            <w:r>
              <w:rPr>
                <w:b w:val="0"/>
                <w:sz w:val="18"/>
              </w:rPr>
              <w:t>Actions affecting sensitive or consequential states shall require explicit user interaction.</w:t>
            </w:r>
          </w:p>
        </w:tc>
        <w:tc>
          <w:tcPr>
            <w:tcW w:type="dxa" w:w="3408"/>
            <w:vAlign w:val="center"/>
          </w:tcPr>
          <w:p>
            <w:r/>
            <w:r>
              <w:rPr>
                <w:b w:val="0"/>
                <w:sz w:val="18"/>
              </w:rPr>
              <w:t>Must</w:t>
            </w:r>
          </w:p>
        </w:tc>
      </w:tr>
      <w:tr>
        <w:tc>
          <w:tcPr>
            <w:tcW w:type="dxa" w:w="3408"/>
            <w:vAlign w:val="center"/>
          </w:tcPr>
          <w:p>
            <w:r/>
            <w:r>
              <w:rPr>
                <w:b w:val="0"/>
                <w:sz w:val="18"/>
              </w:rPr>
              <w:t>FR-23</w:t>
            </w:r>
          </w:p>
        </w:tc>
        <w:tc>
          <w:tcPr>
            <w:tcW w:type="dxa" w:w="3408"/>
            <w:vAlign w:val="center"/>
          </w:tcPr>
          <w:p>
            <w:r/>
            <w:r>
              <w:rPr>
                <w:b w:val="0"/>
                <w:sz w:val="18"/>
              </w:rPr>
              <w:t>The client shall not directly execute arbitrary LLM-generated commands.</w:t>
            </w:r>
          </w:p>
        </w:tc>
        <w:tc>
          <w:tcPr>
            <w:tcW w:type="dxa" w:w="3408"/>
            <w:vAlign w:val="center"/>
          </w:tcPr>
          <w:p>
            <w:r/>
            <w:r>
              <w:rPr>
                <w:b w:val="0"/>
                <w:sz w:val="18"/>
              </w:rPr>
              <w:t>Must</w:t>
            </w:r>
          </w:p>
        </w:tc>
      </w:tr>
    </w:tbl>
    <w:p/>
    <w:p>
      <w:pPr>
        <w:pStyle w:val="Heading2"/>
      </w:pPr>
      <w:r>
        <w:t>7.6 M6 — Continuous Booking &amp; Payment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FR-24</w:t>
            </w:r>
          </w:p>
        </w:tc>
        <w:tc>
          <w:tcPr>
            <w:tcW w:type="dxa" w:w="3408"/>
            <w:vAlign w:val="center"/>
          </w:tcPr>
          <w:p>
            <w:r/>
            <w:r>
              <w:rPr>
                <w:b w:val="0"/>
                <w:sz w:val="18"/>
              </w:rPr>
              <w:t>The system shall maintain journey state across booking steps.</w:t>
            </w:r>
          </w:p>
        </w:tc>
        <w:tc>
          <w:tcPr>
            <w:tcW w:type="dxa" w:w="3408"/>
            <w:vAlign w:val="center"/>
          </w:tcPr>
          <w:p>
            <w:r/>
            <w:r>
              <w:rPr>
                <w:b w:val="0"/>
                <w:sz w:val="18"/>
              </w:rPr>
              <w:t>Must</w:t>
            </w:r>
          </w:p>
        </w:tc>
      </w:tr>
      <w:tr>
        <w:tc>
          <w:tcPr>
            <w:tcW w:type="dxa" w:w="3408"/>
            <w:vAlign w:val="center"/>
          </w:tcPr>
          <w:p>
            <w:r/>
            <w:r>
              <w:rPr>
                <w:b w:val="0"/>
                <w:sz w:val="18"/>
              </w:rPr>
              <w:t>FR-25</w:t>
            </w:r>
          </w:p>
        </w:tc>
        <w:tc>
          <w:tcPr>
            <w:tcW w:type="dxa" w:w="3408"/>
            <w:vAlign w:val="center"/>
          </w:tcPr>
          <w:p>
            <w:r/>
            <w:r>
              <w:rPr>
                <w:b w:val="0"/>
                <w:sz w:val="18"/>
              </w:rPr>
              <w:t>Payment shall support READY, INITIATED, PROCESSING, SUCCESS, FAILED and UNKNOWN states.</w:t>
            </w:r>
          </w:p>
        </w:tc>
        <w:tc>
          <w:tcPr>
            <w:tcW w:type="dxa" w:w="3408"/>
            <w:vAlign w:val="center"/>
          </w:tcPr>
          <w:p>
            <w:r/>
            <w:r>
              <w:rPr>
                <w:b w:val="0"/>
                <w:sz w:val="18"/>
              </w:rPr>
              <w:t>Must</w:t>
            </w:r>
          </w:p>
        </w:tc>
      </w:tr>
      <w:tr>
        <w:tc>
          <w:tcPr>
            <w:tcW w:type="dxa" w:w="3408"/>
            <w:vAlign w:val="center"/>
          </w:tcPr>
          <w:p>
            <w:r/>
            <w:r>
              <w:rPr>
                <w:b w:val="0"/>
                <w:sz w:val="18"/>
              </w:rPr>
              <w:t>FR-26</w:t>
            </w:r>
          </w:p>
        </w:tc>
        <w:tc>
          <w:tcPr>
            <w:tcW w:type="dxa" w:w="3408"/>
            <w:vAlign w:val="center"/>
          </w:tcPr>
          <w:p>
            <w:r/>
            <w:r>
              <w:rPr>
                <w:b w:val="0"/>
                <w:sz w:val="18"/>
              </w:rPr>
              <w:t>UNKNOWN payment status shall clearly warn the user not to retry payment.</w:t>
            </w:r>
          </w:p>
        </w:tc>
        <w:tc>
          <w:tcPr>
            <w:tcW w:type="dxa" w:w="3408"/>
            <w:vAlign w:val="center"/>
          </w:tcPr>
          <w:p>
            <w:r/>
            <w:r>
              <w:rPr>
                <w:b w:val="0"/>
                <w:sz w:val="18"/>
              </w:rPr>
              <w:t>Must</w:t>
            </w:r>
          </w:p>
        </w:tc>
      </w:tr>
      <w:tr>
        <w:tc>
          <w:tcPr>
            <w:tcW w:type="dxa" w:w="3408"/>
            <w:vAlign w:val="center"/>
          </w:tcPr>
          <w:p>
            <w:r/>
            <w:r>
              <w:rPr>
                <w:b w:val="0"/>
                <w:sz w:val="18"/>
              </w:rPr>
              <w:t>FR-27</w:t>
            </w:r>
          </w:p>
        </w:tc>
        <w:tc>
          <w:tcPr>
            <w:tcW w:type="dxa" w:w="3408"/>
            <w:vAlign w:val="center"/>
          </w:tcPr>
          <w:p>
            <w:r/>
            <w:r>
              <w:rPr>
                <w:b w:val="0"/>
                <w:sz w:val="18"/>
              </w:rPr>
              <w:t>The system shall provide a mock payment-status verification flow.</w:t>
            </w:r>
          </w:p>
        </w:tc>
        <w:tc>
          <w:tcPr>
            <w:tcW w:type="dxa" w:w="3408"/>
            <w:vAlign w:val="center"/>
          </w:tcPr>
          <w:p>
            <w:r/>
            <w:r>
              <w:rPr>
                <w:b w:val="0"/>
                <w:sz w:val="18"/>
              </w:rPr>
              <w:t>Must</w:t>
            </w:r>
          </w:p>
        </w:tc>
      </w:tr>
      <w:tr>
        <w:tc>
          <w:tcPr>
            <w:tcW w:type="dxa" w:w="3408"/>
            <w:vAlign w:val="center"/>
          </w:tcPr>
          <w:p>
            <w:r/>
            <w:r>
              <w:rPr>
                <w:b w:val="0"/>
                <w:sz w:val="18"/>
              </w:rPr>
              <w:t>FR-28</w:t>
            </w:r>
          </w:p>
        </w:tc>
        <w:tc>
          <w:tcPr>
            <w:tcW w:type="dxa" w:w="3408"/>
            <w:vAlign w:val="center"/>
          </w:tcPr>
          <w:p>
            <w:r/>
            <w:r>
              <w:rPr>
                <w:b w:val="0"/>
                <w:sz w:val="18"/>
              </w:rPr>
              <w:t>The system shall return the user to the same journey after payment-state resolution.</w:t>
            </w:r>
          </w:p>
        </w:tc>
        <w:tc>
          <w:tcPr>
            <w:tcW w:type="dxa" w:w="3408"/>
            <w:vAlign w:val="center"/>
          </w:tcPr>
          <w:p>
            <w:r/>
            <w:r>
              <w:rPr>
                <w:b w:val="0"/>
                <w:sz w:val="18"/>
              </w:rPr>
              <w:t>Must</w:t>
            </w:r>
          </w:p>
        </w:tc>
      </w:tr>
    </w:tbl>
    <w:p/>
    <w:p>
      <w:pPr>
        <w:pStyle w:val="Heading2"/>
      </w:pPr>
      <w:r>
        <w:t>7.7 M7 — Fair Access Guard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FR-29</w:t>
            </w:r>
          </w:p>
        </w:tc>
        <w:tc>
          <w:tcPr>
            <w:tcW w:type="dxa" w:w="3408"/>
            <w:vAlign w:val="center"/>
          </w:tcPr>
          <w:p>
            <w:r/>
            <w:r>
              <w:rPr>
                <w:b w:val="0"/>
                <w:sz w:val="18"/>
              </w:rPr>
              <w:t>The system shall ingest synthetic request-rate and concurrency signals.</w:t>
            </w:r>
          </w:p>
        </w:tc>
        <w:tc>
          <w:tcPr>
            <w:tcW w:type="dxa" w:w="3408"/>
            <w:vAlign w:val="center"/>
          </w:tcPr>
          <w:p>
            <w:r/>
            <w:r>
              <w:rPr>
                <w:b w:val="0"/>
                <w:sz w:val="18"/>
              </w:rPr>
              <w:t>Must</w:t>
            </w:r>
          </w:p>
        </w:tc>
      </w:tr>
      <w:tr>
        <w:tc>
          <w:tcPr>
            <w:tcW w:type="dxa" w:w="3408"/>
            <w:vAlign w:val="center"/>
          </w:tcPr>
          <w:p>
            <w:r/>
            <w:r>
              <w:rPr>
                <w:b w:val="0"/>
                <w:sz w:val="18"/>
              </w:rPr>
              <w:t>FR-30</w:t>
            </w:r>
          </w:p>
        </w:tc>
        <w:tc>
          <w:tcPr>
            <w:tcW w:type="dxa" w:w="3408"/>
            <w:vAlign w:val="center"/>
          </w:tcPr>
          <w:p>
            <w:r/>
            <w:r>
              <w:rPr>
                <w:b w:val="0"/>
                <w:sz w:val="18"/>
              </w:rPr>
              <w:t>The system should detect abnormal traffic patterns using configurable thresholds and/or PortalPulse outputs.</w:t>
            </w:r>
          </w:p>
        </w:tc>
        <w:tc>
          <w:tcPr>
            <w:tcW w:type="dxa" w:w="3408"/>
            <w:vAlign w:val="center"/>
          </w:tcPr>
          <w:p>
            <w:r/>
            <w:r>
              <w:rPr>
                <w:b w:val="0"/>
                <w:sz w:val="18"/>
              </w:rPr>
              <w:t>Should</w:t>
            </w:r>
          </w:p>
        </w:tc>
      </w:tr>
      <w:tr>
        <w:tc>
          <w:tcPr>
            <w:tcW w:type="dxa" w:w="3408"/>
            <w:vAlign w:val="center"/>
          </w:tcPr>
          <w:p>
            <w:r/>
            <w:r>
              <w:rPr>
                <w:b w:val="0"/>
                <w:sz w:val="18"/>
              </w:rPr>
              <w:t>FR-31</w:t>
            </w:r>
          </w:p>
        </w:tc>
        <w:tc>
          <w:tcPr>
            <w:tcW w:type="dxa" w:w="3408"/>
            <w:vAlign w:val="center"/>
          </w:tcPr>
          <w:p>
            <w:r/>
            <w:r>
              <w:rPr>
                <w:b w:val="0"/>
                <w:sz w:val="18"/>
              </w:rPr>
              <w:t>The system should support synthetic rate-limit, verification and queue actions.</w:t>
            </w:r>
          </w:p>
        </w:tc>
        <w:tc>
          <w:tcPr>
            <w:tcW w:type="dxa" w:w="3408"/>
            <w:vAlign w:val="center"/>
          </w:tcPr>
          <w:p>
            <w:r/>
            <w:r>
              <w:rPr>
                <w:b w:val="0"/>
                <w:sz w:val="18"/>
              </w:rPr>
              <w:t>Should</w:t>
            </w:r>
          </w:p>
        </w:tc>
      </w:tr>
      <w:tr>
        <w:tc>
          <w:tcPr>
            <w:tcW w:type="dxa" w:w="3408"/>
            <w:vAlign w:val="center"/>
          </w:tcPr>
          <w:p>
            <w:r/>
            <w:r>
              <w:rPr>
                <w:b w:val="0"/>
                <w:sz w:val="18"/>
              </w:rPr>
              <w:t>FR-32</w:t>
            </w:r>
          </w:p>
        </w:tc>
        <w:tc>
          <w:tcPr>
            <w:tcW w:type="dxa" w:w="3408"/>
            <w:vAlign w:val="center"/>
          </w:tcPr>
          <w:p>
            <w:r/>
            <w:r>
              <w:rPr>
                <w:b w:val="0"/>
                <w:sz w:val="18"/>
              </w:rPr>
              <w:t>The system shall not make identity or criminal determinations solely from traffic behavior.</w:t>
            </w:r>
          </w:p>
        </w:tc>
        <w:tc>
          <w:tcPr>
            <w:tcW w:type="dxa" w:w="3408"/>
            <w:vAlign w:val="center"/>
          </w:tcPr>
          <w:p>
            <w:r/>
            <w:r>
              <w:rPr>
                <w:b w:val="0"/>
                <w:sz w:val="18"/>
              </w:rPr>
              <w:t>Must</w:t>
            </w:r>
          </w:p>
        </w:tc>
      </w:tr>
    </w:tbl>
    <w:p/>
    <w:p>
      <w:pPr>
        <w:pStyle w:val="Heading2"/>
      </w:pPr>
      <w:r>
        <w:t>7.8 M8 — Journey Tracker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FR-33</w:t>
            </w:r>
          </w:p>
        </w:tc>
        <w:tc>
          <w:tcPr>
            <w:tcW w:type="dxa" w:w="3408"/>
            <w:vAlign w:val="center"/>
          </w:tcPr>
          <w:p>
            <w:r/>
            <w:r>
              <w:rPr>
                <w:b w:val="0"/>
                <w:sz w:val="18"/>
              </w:rPr>
              <w:t>The system shall persist a mock journey record.</w:t>
            </w:r>
          </w:p>
        </w:tc>
        <w:tc>
          <w:tcPr>
            <w:tcW w:type="dxa" w:w="3408"/>
            <w:vAlign w:val="center"/>
          </w:tcPr>
          <w:p>
            <w:r/>
            <w:r>
              <w:rPr>
                <w:b w:val="0"/>
                <w:sz w:val="18"/>
              </w:rPr>
              <w:t>Must</w:t>
            </w:r>
          </w:p>
        </w:tc>
      </w:tr>
      <w:tr>
        <w:tc>
          <w:tcPr>
            <w:tcW w:type="dxa" w:w="3408"/>
            <w:vAlign w:val="center"/>
          </w:tcPr>
          <w:p>
            <w:r/>
            <w:r>
              <w:rPr>
                <w:b w:val="0"/>
                <w:sz w:val="18"/>
              </w:rPr>
              <w:t>FR-34</w:t>
            </w:r>
          </w:p>
        </w:tc>
        <w:tc>
          <w:tcPr>
            <w:tcW w:type="dxa" w:w="3408"/>
            <w:vAlign w:val="center"/>
          </w:tcPr>
          <w:p>
            <w:r/>
            <w:r>
              <w:rPr>
                <w:b w:val="0"/>
                <w:sz w:val="18"/>
              </w:rPr>
              <w:t>The system shall show booking status and key journey details.</w:t>
            </w:r>
          </w:p>
        </w:tc>
        <w:tc>
          <w:tcPr>
            <w:tcW w:type="dxa" w:w="3408"/>
            <w:vAlign w:val="center"/>
          </w:tcPr>
          <w:p>
            <w:r/>
            <w:r>
              <w:rPr>
                <w:b w:val="0"/>
                <w:sz w:val="18"/>
              </w:rPr>
              <w:t>Must</w:t>
            </w:r>
          </w:p>
        </w:tc>
      </w:tr>
      <w:tr>
        <w:tc>
          <w:tcPr>
            <w:tcW w:type="dxa" w:w="3408"/>
            <w:vAlign w:val="center"/>
          </w:tcPr>
          <w:p>
            <w:r/>
            <w:r>
              <w:rPr>
                <w:b w:val="0"/>
                <w:sz w:val="18"/>
              </w:rPr>
              <w:t>FR-35</w:t>
            </w:r>
          </w:p>
        </w:tc>
        <w:tc>
          <w:tcPr>
            <w:tcW w:type="dxa" w:w="3408"/>
            <w:vAlign w:val="center"/>
          </w:tcPr>
          <w:p>
            <w:r/>
            <w:r>
              <w:rPr>
                <w:b w:val="0"/>
                <w:sz w:val="18"/>
              </w:rPr>
              <w:t>The system shall generate a synthetic ticket/PNR-style identifier.</w:t>
            </w:r>
          </w:p>
        </w:tc>
        <w:tc>
          <w:tcPr>
            <w:tcW w:type="dxa" w:w="3408"/>
            <w:vAlign w:val="center"/>
          </w:tcPr>
          <w:p>
            <w:r/>
            <w:r>
              <w:rPr>
                <w:b w:val="0"/>
                <w:sz w:val="18"/>
              </w:rPr>
              <w:t>Must</w:t>
            </w:r>
          </w:p>
        </w:tc>
      </w:tr>
    </w:tbl>
    <w:p/>
    <w:p>
      <w:pPr>
        <w:pStyle w:val="Heading2"/>
      </w:pPr>
      <w:r>
        <w:t>7.9 M9 — AI Transparency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ID</w:t>
            </w:r>
          </w:p>
        </w:tc>
        <w:tc>
          <w:tcPr>
            <w:tcW w:type="dxa" w:w="3408"/>
            <w:vAlign w:val="center"/>
            <w:shd w:fill="E9E4FF"/>
          </w:tcPr>
          <w:p>
            <w:r/>
            <w:r>
              <w:rPr>
                <w:b/>
                <w:sz w:val="18"/>
              </w:rPr>
              <w:t>Requirement</w:t>
            </w:r>
          </w:p>
        </w:tc>
        <w:tc>
          <w:tcPr>
            <w:tcW w:type="dxa" w:w="3408"/>
            <w:vAlign w:val="center"/>
            <w:shd w:fill="E9E4FF"/>
          </w:tcPr>
          <w:p>
            <w:r/>
            <w:r>
              <w:rPr>
                <w:b/>
                <w:sz w:val="18"/>
              </w:rPr>
              <w:t>Priority</w:t>
            </w:r>
          </w:p>
        </w:tc>
      </w:tr>
      <w:tr>
        <w:tc>
          <w:tcPr>
            <w:tcW w:type="dxa" w:w="3408"/>
            <w:vAlign w:val="center"/>
          </w:tcPr>
          <w:p>
            <w:r/>
            <w:r>
              <w:rPr>
                <w:b w:val="0"/>
                <w:sz w:val="18"/>
              </w:rPr>
              <w:t>FR-36</w:t>
            </w:r>
          </w:p>
        </w:tc>
        <w:tc>
          <w:tcPr>
            <w:tcW w:type="dxa" w:w="3408"/>
            <w:vAlign w:val="center"/>
          </w:tcPr>
          <w:p>
            <w:r/>
            <w:r>
              <w:rPr>
                <w:b w:val="0"/>
                <w:sz w:val="18"/>
              </w:rPr>
              <w:t>The system should expose a human-readable AI action history.</w:t>
            </w:r>
          </w:p>
        </w:tc>
        <w:tc>
          <w:tcPr>
            <w:tcW w:type="dxa" w:w="3408"/>
            <w:vAlign w:val="center"/>
          </w:tcPr>
          <w:p>
            <w:r/>
            <w:r>
              <w:rPr>
                <w:b w:val="0"/>
                <w:sz w:val="18"/>
              </w:rPr>
              <w:t>Should</w:t>
            </w:r>
          </w:p>
        </w:tc>
      </w:tr>
      <w:tr>
        <w:tc>
          <w:tcPr>
            <w:tcW w:type="dxa" w:w="3408"/>
            <w:vAlign w:val="center"/>
          </w:tcPr>
          <w:p>
            <w:r/>
            <w:r>
              <w:rPr>
                <w:b w:val="0"/>
                <w:sz w:val="18"/>
              </w:rPr>
              <w:t>FR-37</w:t>
            </w:r>
          </w:p>
        </w:tc>
        <w:tc>
          <w:tcPr>
            <w:tcW w:type="dxa" w:w="3408"/>
            <w:vAlign w:val="center"/>
          </w:tcPr>
          <w:p>
            <w:r/>
            <w:r>
              <w:rPr>
                <w:b w:val="0"/>
                <w:sz w:val="18"/>
              </w:rPr>
              <w:t>The system should disclose categories of information Nira did not access.</w:t>
            </w:r>
          </w:p>
        </w:tc>
        <w:tc>
          <w:tcPr>
            <w:tcW w:type="dxa" w:w="3408"/>
            <w:vAlign w:val="center"/>
          </w:tcPr>
          <w:p>
            <w:r/>
            <w:r>
              <w:rPr>
                <w:b w:val="0"/>
                <w:sz w:val="18"/>
              </w:rPr>
              <w:t>Should</w:t>
            </w:r>
          </w:p>
        </w:tc>
      </w:tr>
      <w:tr>
        <w:tc>
          <w:tcPr>
            <w:tcW w:type="dxa" w:w="3408"/>
            <w:vAlign w:val="center"/>
          </w:tcPr>
          <w:p>
            <w:r/>
            <w:r>
              <w:rPr>
                <w:b w:val="0"/>
                <w:sz w:val="18"/>
              </w:rPr>
              <w:t>FR-38</w:t>
            </w:r>
          </w:p>
        </w:tc>
        <w:tc>
          <w:tcPr>
            <w:tcW w:type="dxa" w:w="3408"/>
            <w:vAlign w:val="center"/>
          </w:tcPr>
          <w:p>
            <w:r/>
            <w:r>
              <w:rPr>
                <w:b w:val="0"/>
                <w:sz w:val="18"/>
              </w:rPr>
              <w:t>The system shall distinguish AI recommendations from deterministic system results.</w:t>
            </w:r>
          </w:p>
        </w:tc>
        <w:tc>
          <w:tcPr>
            <w:tcW w:type="dxa" w:w="3408"/>
            <w:vAlign w:val="center"/>
          </w:tcPr>
          <w:p>
            <w:r/>
            <w:r>
              <w:rPr>
                <w:b w:val="0"/>
                <w:sz w:val="18"/>
              </w:rPr>
              <w:t>Must</w:t>
            </w:r>
          </w:p>
        </w:tc>
      </w:tr>
    </w:tbl>
    <w:p/>
    <w:p>
      <w:pPr>
        <w:pStyle w:val="Heading1"/>
      </w:pPr>
      <w:r>
        <w:t>8. AI Safety and Security Requirements</w:t>
      </w:r>
    </w:p>
    <w:p>
      <w:r>
        <w:t>Security is a product requirement, not a disclaimer.</w:t>
      </w:r>
    </w:p>
    <w:p>
      <w:pPr>
        <w:pStyle w:val="ListBullet"/>
        <w:spacing w:after="40"/>
      </w:pPr>
      <w:r>
        <w:t>The LLM shall receive structured intent and approved context rather than raw credential data.</w:t>
      </w:r>
    </w:p>
    <w:p>
      <w:pPr>
        <w:pStyle w:val="ListBullet"/>
        <w:spacing w:after="40"/>
      </w:pPr>
      <w:r>
        <w:t>Passwords, OTPs, UPI PINs, CVVs, full card details, session cookies, authentication tokens and similar secrets shall never be included in LLM prompts.</w:t>
      </w:r>
    </w:p>
    <w:p>
      <w:pPr>
        <w:pStyle w:val="ListBullet"/>
        <w:spacing w:after="40"/>
      </w:pPr>
      <w:r>
        <w:t>Sensitive actions shall be performed through controlled UI components and deterministic backend logic.</w:t>
      </w:r>
    </w:p>
    <w:p>
      <w:pPr>
        <w:pStyle w:val="ListBullet"/>
        <w:spacing w:after="40"/>
      </w:pPr>
      <w:r>
        <w:t>LLM responses shall be treated as untrusted input and validated before action execution.</w:t>
      </w:r>
    </w:p>
    <w:p>
      <w:pPr>
        <w:pStyle w:val="ListBullet"/>
        <w:spacing w:after="40"/>
      </w:pPr>
      <w:r>
        <w:t>Provider API keys shall remain server-side.</w:t>
      </w:r>
    </w:p>
    <w:p>
      <w:pPr>
        <w:pStyle w:val="ListBullet"/>
        <w:spacing w:after="40"/>
      </w:pPr>
      <w:r>
        <w:t>Synthetic data shall be used for hackathon demonstrations.</w:t>
      </w:r>
    </w:p>
    <w:p>
      <w:pPr>
        <w:pStyle w:val="ListBullet"/>
        <w:spacing w:after="40"/>
      </w:pPr>
      <w:r>
        <w:t>Logs shall avoid storing sensitive secrets.</w:t>
      </w:r>
    </w:p>
    <w:p>
      <w:pPr>
        <w:pStyle w:val="ListBullet"/>
        <w:spacing w:after="40"/>
      </w:pPr>
      <w:r>
        <w:t>The prototype shall clearly disclose mock functionality and shall not imply official government affiliation.</w:t>
      </w:r>
    </w:p>
    <w:p>
      <w:pPr>
        <w:pStyle w:val="Heading1"/>
      </w:pPr>
      <w:r>
        <w:t>9. System Architecture</w:t>
      </w:r>
    </w:p>
    <w:p>
      <w:r>
        <w:t>High-level workflow:</w:t>
      </w:r>
    </w:p>
    <w:p>
      <w:r>
        <w:t>USER → Voice/Text → Nira Intent Engine → Structured Intent → Schema/Action Validator → Allowlisted Action → Domain Service → Journey State → UI</w:t>
      </w:r>
    </w:p>
    <w:p>
      <w:r>
        <w:t>Sensitive path: USER → Secure UI Component → Controlled Backend/Mock Service. Sensitive information is isolated from the LLM.</w:t>
      </w:r>
    </w:p>
    <w:p>
      <w:r>
        <w:t>Reference architecture:</w:t>
      </w:r>
    </w:p>
    <w:p>
      <w:r>
        <w:t>Frontend (Next.js / React / TypeScript)</w:t>
        <w:br/>
        <w:t xml:space="preserve">        ↓</w:t>
        <w:br/>
        <w:t>FastAPI Backend</w:t>
        <w:br/>
        <w:t xml:space="preserve">        ├── Intent Service → NVIDIA NIM</w:t>
        <w:br/>
        <w:t xml:space="preserve">        ├── Safe Action Engine</w:t>
        <w:br/>
        <w:t xml:space="preserve">        ├── Train Service</w:t>
        <w:br/>
        <w:t xml:space="preserve">        ├── Journey Service</w:t>
        <w:br/>
        <w:t xml:space="preserve">        ├── Payment State Machine</w:t>
        <w:br/>
        <w:t xml:space="preserve">        ├── Fair Access Guard</w:t>
        <w:br/>
        <w:t xml:space="preserve">        └── Telemetry Service</w:t>
        <w:br/>
        <w:t xml:space="preserve">        ↓</w:t>
        <w:br/>
        <w:t>PostgreSQL + Redis</w:t>
        <w:br/>
        <w:t xml:space="preserve">        ↓</w:t>
        <w:br/>
        <w:t>PortalPulse ML / telemetry layer</w:t>
      </w:r>
    </w:p>
    <w:p>
      <w:pPr>
        <w:pStyle w:val="Heading1"/>
      </w:pPr>
      <w:r>
        <w:t>10. Data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Entity</w:t>
            </w:r>
          </w:p>
        </w:tc>
        <w:tc>
          <w:tcPr>
            <w:tcW w:type="dxa" w:w="5112"/>
            <w:vAlign w:val="center"/>
            <w:shd w:fill="E9E4FF"/>
          </w:tcPr>
          <w:p>
            <w:r/>
            <w:r>
              <w:rPr>
                <w:b/>
                <w:sz w:val="18"/>
              </w:rPr>
              <w:t>Required Prototype Data</w:t>
            </w:r>
          </w:p>
        </w:tc>
      </w:tr>
      <w:tr>
        <w:tc>
          <w:tcPr>
            <w:tcW w:type="dxa" w:w="5112"/>
            <w:vAlign w:val="center"/>
          </w:tcPr>
          <w:p>
            <w:r/>
            <w:r>
              <w:rPr>
                <w:b w:val="0"/>
                <w:sz w:val="18"/>
              </w:rPr>
              <w:t>User</w:t>
            </w:r>
          </w:p>
        </w:tc>
        <w:tc>
          <w:tcPr>
            <w:tcW w:type="dxa" w:w="5112"/>
            <w:vAlign w:val="center"/>
          </w:tcPr>
          <w:p>
            <w:r/>
            <w:r>
              <w:rPr>
                <w:b w:val="0"/>
                <w:sz w:val="18"/>
              </w:rPr>
              <w:t>Synthetic user ID, preferences, non-sensitive profile fields.</w:t>
            </w:r>
          </w:p>
        </w:tc>
      </w:tr>
      <w:tr>
        <w:tc>
          <w:tcPr>
            <w:tcW w:type="dxa" w:w="5112"/>
            <w:vAlign w:val="center"/>
          </w:tcPr>
          <w:p>
            <w:r/>
            <w:r>
              <w:rPr>
                <w:b w:val="0"/>
                <w:sz w:val="18"/>
              </w:rPr>
              <w:t>Journey</w:t>
            </w:r>
          </w:p>
        </w:tc>
        <w:tc>
          <w:tcPr>
            <w:tcW w:type="dxa" w:w="5112"/>
            <w:vAlign w:val="center"/>
          </w:tcPr>
          <w:p>
            <w:r/>
            <w:r>
              <w:rPr>
                <w:b w:val="0"/>
                <w:sz w:val="18"/>
              </w:rPr>
              <w:t>Origin, destination, date, passengers, selected train, state.</w:t>
            </w:r>
          </w:p>
        </w:tc>
      </w:tr>
      <w:tr>
        <w:tc>
          <w:tcPr>
            <w:tcW w:type="dxa" w:w="5112"/>
            <w:vAlign w:val="center"/>
          </w:tcPr>
          <w:p>
            <w:r/>
            <w:r>
              <w:rPr>
                <w:b w:val="0"/>
                <w:sz w:val="18"/>
              </w:rPr>
              <w:t>Train</w:t>
            </w:r>
          </w:p>
        </w:tc>
        <w:tc>
          <w:tcPr>
            <w:tcW w:type="dxa" w:w="5112"/>
            <w:vAlign w:val="center"/>
          </w:tcPr>
          <w:p>
            <w:r/>
            <w:r>
              <w:rPr>
                <w:b w:val="0"/>
                <w:sz w:val="18"/>
              </w:rPr>
              <w:t>Train ID, stations, schedule, duration, classes, synthetic fare/availability.</w:t>
            </w:r>
          </w:p>
        </w:tc>
      </w:tr>
      <w:tr>
        <w:tc>
          <w:tcPr>
            <w:tcW w:type="dxa" w:w="5112"/>
            <w:vAlign w:val="center"/>
          </w:tcPr>
          <w:p>
            <w:r/>
            <w:r>
              <w:rPr>
                <w:b w:val="0"/>
                <w:sz w:val="18"/>
              </w:rPr>
              <w:t>Passenger</w:t>
            </w:r>
          </w:p>
        </w:tc>
        <w:tc>
          <w:tcPr>
            <w:tcW w:type="dxa" w:w="5112"/>
            <w:vAlign w:val="center"/>
          </w:tcPr>
          <w:p>
            <w:r/>
            <w:r>
              <w:rPr>
                <w:b w:val="0"/>
                <w:sz w:val="18"/>
              </w:rPr>
              <w:t>Synthetic passenger details permitted for demo autofill.</w:t>
            </w:r>
          </w:p>
        </w:tc>
      </w:tr>
      <w:tr>
        <w:tc>
          <w:tcPr>
            <w:tcW w:type="dxa" w:w="5112"/>
            <w:vAlign w:val="center"/>
          </w:tcPr>
          <w:p>
            <w:r/>
            <w:r>
              <w:rPr>
                <w:b w:val="0"/>
                <w:sz w:val="18"/>
              </w:rPr>
              <w:t>Booking</w:t>
            </w:r>
          </w:p>
        </w:tc>
        <w:tc>
          <w:tcPr>
            <w:tcW w:type="dxa" w:w="5112"/>
            <w:vAlign w:val="center"/>
          </w:tcPr>
          <w:p>
            <w:r/>
            <w:r>
              <w:rPr>
                <w:b w:val="0"/>
                <w:sz w:val="18"/>
              </w:rPr>
              <w:t>Journey reference, booking state, synthetic PNR-style ID.</w:t>
            </w:r>
          </w:p>
        </w:tc>
      </w:tr>
      <w:tr>
        <w:tc>
          <w:tcPr>
            <w:tcW w:type="dxa" w:w="5112"/>
            <w:vAlign w:val="center"/>
          </w:tcPr>
          <w:p>
            <w:r/>
            <w:r>
              <w:rPr>
                <w:b w:val="0"/>
                <w:sz w:val="18"/>
              </w:rPr>
              <w:t>PaymentEvent</w:t>
            </w:r>
          </w:p>
        </w:tc>
        <w:tc>
          <w:tcPr>
            <w:tcW w:type="dxa" w:w="5112"/>
            <w:vAlign w:val="center"/>
          </w:tcPr>
          <w:p>
            <w:r/>
            <w:r>
              <w:rPr>
                <w:b w:val="0"/>
                <w:sz w:val="18"/>
              </w:rPr>
              <w:t>Synthetic transaction reference, state, timestamp, result.</w:t>
            </w:r>
          </w:p>
        </w:tc>
      </w:tr>
      <w:tr>
        <w:tc>
          <w:tcPr>
            <w:tcW w:type="dxa" w:w="5112"/>
            <w:vAlign w:val="center"/>
          </w:tcPr>
          <w:p>
            <w:r/>
            <w:r>
              <w:rPr>
                <w:b w:val="0"/>
                <w:sz w:val="18"/>
              </w:rPr>
              <w:t>AIAction</w:t>
            </w:r>
          </w:p>
        </w:tc>
        <w:tc>
          <w:tcPr>
            <w:tcW w:type="dxa" w:w="5112"/>
            <w:vAlign w:val="center"/>
          </w:tcPr>
          <w:p>
            <w:r/>
            <w:r>
              <w:rPr>
                <w:b w:val="0"/>
                <w:sz w:val="18"/>
              </w:rPr>
              <w:t>Intent/action type, validation result, execution result, timestamp.</w:t>
            </w:r>
          </w:p>
        </w:tc>
      </w:tr>
      <w:tr>
        <w:tc>
          <w:tcPr>
            <w:tcW w:type="dxa" w:w="5112"/>
            <w:vAlign w:val="center"/>
          </w:tcPr>
          <w:p>
            <w:r/>
            <w:r>
              <w:rPr>
                <w:b w:val="0"/>
                <w:sz w:val="18"/>
              </w:rPr>
              <w:t>TelemetryEvent</w:t>
            </w:r>
          </w:p>
        </w:tc>
        <w:tc>
          <w:tcPr>
            <w:tcW w:type="dxa" w:w="5112"/>
            <w:vAlign w:val="center"/>
          </w:tcPr>
          <w:p>
            <w:r/>
            <w:r>
              <w:rPr>
                <w:b w:val="0"/>
                <w:sz w:val="18"/>
              </w:rPr>
              <w:t>Request rate, concurrency, latency, error rate and synthetic anomaly signals.</w:t>
            </w:r>
          </w:p>
        </w:tc>
      </w:tr>
    </w:tbl>
    <w:p/>
    <w:p>
      <w:pPr>
        <w:pStyle w:val="Heading2"/>
      </w:pPr>
      <w:r>
        <w:t>10.1 Data Minimization</w:t>
      </w:r>
    </w:p>
    <w:p>
      <w:r>
        <w:t>Only data necessary for the current journey shall be stored. Sensitive financial and authentication data is excluded from the prototype data model.</w:t>
      </w:r>
    </w:p>
    <w:p>
      <w:pPr>
        <w:pStyle w:val="Heading1"/>
      </w:pPr>
      <w:r>
        <w:t>11. External Services and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4FF"/>
          </w:tcPr>
          <w:p>
            <w:r/>
            <w:r>
              <w:rPr>
                <w:b/>
                <w:sz w:val="18"/>
              </w:rPr>
              <w:t>Layer</w:t>
            </w:r>
          </w:p>
        </w:tc>
        <w:tc>
          <w:tcPr>
            <w:tcW w:type="dxa" w:w="5112"/>
            <w:vAlign w:val="center"/>
            <w:shd w:fill="E9E4FF"/>
          </w:tcPr>
          <w:p>
            <w:r/>
            <w:r>
              <w:rPr>
                <w:b/>
                <w:sz w:val="18"/>
              </w:rPr>
              <w:t>Technology / Approach</w:t>
            </w:r>
          </w:p>
        </w:tc>
      </w:tr>
      <w:tr>
        <w:tc>
          <w:tcPr>
            <w:tcW w:type="dxa" w:w="5112"/>
            <w:vAlign w:val="center"/>
          </w:tcPr>
          <w:p>
            <w:r/>
            <w:r>
              <w:rPr>
                <w:b w:val="0"/>
                <w:sz w:val="18"/>
              </w:rPr>
              <w:t>Frontend</w:t>
            </w:r>
          </w:p>
        </w:tc>
        <w:tc>
          <w:tcPr>
            <w:tcW w:type="dxa" w:w="5112"/>
            <w:vAlign w:val="center"/>
          </w:tcPr>
          <w:p>
            <w:r/>
            <w:r>
              <w:rPr>
                <w:b w:val="0"/>
                <w:sz w:val="18"/>
              </w:rPr>
              <w:t>Next.js, React, TypeScript, Tailwind CSS, Framer Motion, shadcn/ui</w:t>
            </w:r>
          </w:p>
        </w:tc>
      </w:tr>
      <w:tr>
        <w:tc>
          <w:tcPr>
            <w:tcW w:type="dxa" w:w="5112"/>
            <w:vAlign w:val="center"/>
          </w:tcPr>
          <w:p>
            <w:r/>
            <w:r>
              <w:rPr>
                <w:b w:val="0"/>
                <w:sz w:val="18"/>
              </w:rPr>
              <w:t>Backend</w:t>
            </w:r>
          </w:p>
        </w:tc>
        <w:tc>
          <w:tcPr>
            <w:tcW w:type="dxa" w:w="5112"/>
            <w:vAlign w:val="center"/>
          </w:tcPr>
          <w:p>
            <w:r/>
            <w:r>
              <w:rPr>
                <w:b w:val="0"/>
                <w:sz w:val="18"/>
              </w:rPr>
              <w:t>Python, FastAPI</w:t>
            </w:r>
          </w:p>
        </w:tc>
      </w:tr>
      <w:tr>
        <w:tc>
          <w:tcPr>
            <w:tcW w:type="dxa" w:w="5112"/>
            <w:vAlign w:val="center"/>
          </w:tcPr>
          <w:p>
            <w:r/>
            <w:r>
              <w:rPr>
                <w:b w:val="0"/>
                <w:sz w:val="18"/>
              </w:rPr>
              <w:t>Database</w:t>
            </w:r>
          </w:p>
        </w:tc>
        <w:tc>
          <w:tcPr>
            <w:tcW w:type="dxa" w:w="5112"/>
            <w:vAlign w:val="center"/>
          </w:tcPr>
          <w:p>
            <w:r/>
            <w:r>
              <w:rPr>
                <w:b w:val="0"/>
                <w:sz w:val="18"/>
              </w:rPr>
              <w:t>PostgreSQL</w:t>
            </w:r>
          </w:p>
        </w:tc>
      </w:tr>
      <w:tr>
        <w:tc>
          <w:tcPr>
            <w:tcW w:type="dxa" w:w="5112"/>
            <w:vAlign w:val="center"/>
          </w:tcPr>
          <w:p>
            <w:r/>
            <w:r>
              <w:rPr>
                <w:b w:val="0"/>
                <w:sz w:val="18"/>
              </w:rPr>
              <w:t>Cache / transient state</w:t>
            </w:r>
          </w:p>
        </w:tc>
        <w:tc>
          <w:tcPr>
            <w:tcW w:type="dxa" w:w="5112"/>
            <w:vAlign w:val="center"/>
          </w:tcPr>
          <w:p>
            <w:r/>
            <w:r>
              <w:rPr>
                <w:b w:val="0"/>
                <w:sz w:val="18"/>
              </w:rPr>
              <w:t>Redis</w:t>
            </w:r>
          </w:p>
        </w:tc>
      </w:tr>
      <w:tr>
        <w:tc>
          <w:tcPr>
            <w:tcW w:type="dxa" w:w="5112"/>
            <w:vAlign w:val="center"/>
          </w:tcPr>
          <w:p>
            <w:r/>
            <w:r>
              <w:rPr>
                <w:b w:val="0"/>
                <w:sz w:val="18"/>
              </w:rPr>
              <w:t>LLM</w:t>
            </w:r>
          </w:p>
        </w:tc>
        <w:tc>
          <w:tcPr>
            <w:tcW w:type="dxa" w:w="5112"/>
            <w:vAlign w:val="center"/>
          </w:tcPr>
          <w:p>
            <w:r/>
            <w:r>
              <w:rPr>
                <w:b w:val="0"/>
                <w:sz w:val="18"/>
              </w:rPr>
              <w:t>NVIDIA API / NVIDIA NIM through server-side integration</w:t>
            </w:r>
          </w:p>
        </w:tc>
      </w:tr>
      <w:tr>
        <w:tc>
          <w:tcPr>
            <w:tcW w:type="dxa" w:w="5112"/>
            <w:vAlign w:val="center"/>
          </w:tcPr>
          <w:p>
            <w:r/>
            <w:r>
              <w:rPr>
                <w:b w:val="0"/>
                <w:sz w:val="18"/>
              </w:rPr>
              <w:t>Web data ingestion</w:t>
            </w:r>
          </w:p>
        </w:tc>
        <w:tc>
          <w:tcPr>
            <w:tcW w:type="dxa" w:w="5112"/>
            <w:vAlign w:val="center"/>
          </w:tcPr>
          <w:p>
            <w:r/>
            <w:r>
              <w:rPr>
                <w:b w:val="0"/>
                <w:sz w:val="18"/>
              </w:rPr>
              <w:t>Scrapling for permitted public, non-sensitive sources</w:t>
            </w:r>
          </w:p>
        </w:tc>
      </w:tr>
      <w:tr>
        <w:tc>
          <w:tcPr>
            <w:tcW w:type="dxa" w:w="5112"/>
            <w:vAlign w:val="center"/>
          </w:tcPr>
          <w:p>
            <w:r/>
            <w:r>
              <w:rPr>
                <w:b w:val="0"/>
                <w:sz w:val="18"/>
              </w:rPr>
              <w:t>ML / infrastructure intelligence</w:t>
            </w:r>
          </w:p>
        </w:tc>
        <w:tc>
          <w:tcPr>
            <w:tcW w:type="dxa" w:w="5112"/>
            <w:vAlign w:val="center"/>
          </w:tcPr>
          <w:p>
            <w:r/>
            <w:r>
              <w:rPr>
                <w:b w:val="0"/>
                <w:sz w:val="18"/>
              </w:rPr>
              <w:t>PortalPulse telemetry and predictive/anomaly components</w:t>
            </w:r>
          </w:p>
        </w:tc>
      </w:tr>
      <w:tr>
        <w:tc>
          <w:tcPr>
            <w:tcW w:type="dxa" w:w="5112"/>
            <w:vAlign w:val="center"/>
          </w:tcPr>
          <w:p>
            <w:r/>
            <w:r>
              <w:rPr>
                <w:b w:val="0"/>
                <w:sz w:val="18"/>
              </w:rPr>
              <w:t>Accounts</w:t>
            </w:r>
          </w:p>
        </w:tc>
        <w:tc>
          <w:tcPr>
            <w:tcW w:type="dxa" w:w="5112"/>
            <w:vAlign w:val="center"/>
          </w:tcPr>
          <w:p>
            <w:r/>
            <w:r>
              <w:rPr>
                <w:b w:val="0"/>
                <w:sz w:val="18"/>
              </w:rPr>
              <w:t>Synthetic/mock accounts only</w:t>
            </w:r>
          </w:p>
        </w:tc>
      </w:tr>
      <w:tr>
        <w:tc>
          <w:tcPr>
            <w:tcW w:type="dxa" w:w="5112"/>
            <w:vAlign w:val="center"/>
          </w:tcPr>
          <w:p>
            <w:r/>
            <w:r>
              <w:rPr>
                <w:b w:val="0"/>
                <w:sz w:val="18"/>
              </w:rPr>
              <w:t>Payments</w:t>
            </w:r>
          </w:p>
        </w:tc>
        <w:tc>
          <w:tcPr>
            <w:tcW w:type="dxa" w:w="5112"/>
            <w:vAlign w:val="center"/>
          </w:tcPr>
          <w:p>
            <w:r/>
            <w:r>
              <w:rPr>
                <w:b w:val="0"/>
                <w:sz w:val="18"/>
              </w:rPr>
              <w:t>Synthetic/mock payment state machine</w:t>
            </w:r>
          </w:p>
        </w:tc>
      </w:tr>
    </w:tbl>
    <w:p/>
    <w:p>
      <w:pPr>
        <w:pStyle w:val="Heading1"/>
      </w:pPr>
      <w:r>
        <w:t>12. PortalPulse / Fair Access Integration</w:t>
      </w:r>
    </w:p>
    <w:p>
      <w:r>
        <w:t>PortalPulse is an internal intelligence layer rather than a citizen-facing dashboard. It provides telemetry, anomaly and capacity signals to Nirantar's Fair Access Guard.</w:t>
      </w:r>
    </w:p>
    <w:p>
      <w:pPr>
        <w:pStyle w:val="ListBullet"/>
        <w:spacing w:after="40"/>
      </w:pPr>
      <w:r>
        <w:t>PortalPulse receives synthetic traffic telemetry.</w:t>
      </w:r>
    </w:p>
    <w:p>
      <w:pPr>
        <w:pStyle w:val="ListBullet"/>
        <w:spacing w:after="40"/>
      </w:pPr>
      <w:r>
        <w:t>Predictive models may estimate CPU, latency, throughput or other infrastructure behavior.</w:t>
      </w:r>
    </w:p>
    <w:p>
      <w:pPr>
        <w:pStyle w:val="ListBullet"/>
        <w:spacing w:after="40"/>
      </w:pPr>
      <w:r>
        <w:t>Anomaly logic identifies unusual traffic patterns.</w:t>
      </w:r>
    </w:p>
    <w:p>
      <w:pPr>
        <w:pStyle w:val="ListBullet"/>
        <w:spacing w:after="40"/>
      </w:pPr>
      <w:r>
        <w:t>Fair Access Guard translates signals into proportionate prototype actions such as rate limiting, verification or queueing.</w:t>
      </w:r>
    </w:p>
    <w:p>
      <w:pPr>
        <w:pStyle w:val="ListBullet"/>
        <w:spacing w:after="40"/>
      </w:pPr>
      <w:r>
        <w:t>The citizen UI communicates only meaningful status, not operational dashboards.</w:t>
      </w:r>
    </w:p>
    <w:p>
      <w:pPr>
        <w:pStyle w:val="Heading1"/>
      </w:pPr>
      <w:r>
        <w:t>13. Non-Functional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9E4FF"/>
          </w:tcPr>
          <w:p>
            <w:r/>
            <w:r>
              <w:rPr>
                <w:b/>
                <w:sz w:val="18"/>
              </w:rPr>
              <w:t>ID</w:t>
            </w:r>
          </w:p>
        </w:tc>
        <w:tc>
          <w:tcPr>
            <w:tcW w:type="dxa" w:w="2556"/>
            <w:vAlign w:val="center"/>
            <w:shd w:fill="E9E4FF"/>
          </w:tcPr>
          <w:p>
            <w:r/>
            <w:r>
              <w:rPr>
                <w:b/>
                <w:sz w:val="18"/>
              </w:rPr>
              <w:t>Category</w:t>
            </w:r>
          </w:p>
        </w:tc>
        <w:tc>
          <w:tcPr>
            <w:tcW w:type="dxa" w:w="2556"/>
            <w:vAlign w:val="center"/>
            <w:shd w:fill="E9E4FF"/>
          </w:tcPr>
          <w:p>
            <w:r/>
            <w:r>
              <w:rPr>
                <w:b/>
                <w:sz w:val="18"/>
              </w:rPr>
              <w:t>Requirement</w:t>
            </w:r>
          </w:p>
        </w:tc>
        <w:tc>
          <w:tcPr>
            <w:tcW w:type="dxa" w:w="2556"/>
            <w:vAlign w:val="center"/>
            <w:shd w:fill="E9E4FF"/>
          </w:tcPr>
          <w:p>
            <w:r/>
            <w:r>
              <w:rPr>
                <w:b/>
                <w:sz w:val="18"/>
              </w:rPr>
              <w:t>Priority</w:t>
            </w:r>
          </w:p>
        </w:tc>
      </w:tr>
      <w:tr>
        <w:tc>
          <w:tcPr>
            <w:tcW w:type="dxa" w:w="2556"/>
            <w:vAlign w:val="center"/>
          </w:tcPr>
          <w:p>
            <w:r/>
            <w:r>
              <w:rPr>
                <w:b w:val="0"/>
                <w:sz w:val="18"/>
              </w:rPr>
              <w:t>NFR-01</w:t>
            </w:r>
          </w:p>
        </w:tc>
        <w:tc>
          <w:tcPr>
            <w:tcW w:type="dxa" w:w="2556"/>
            <w:vAlign w:val="center"/>
          </w:tcPr>
          <w:p>
            <w:r/>
            <w:r>
              <w:rPr>
                <w:b w:val="0"/>
                <w:sz w:val="18"/>
              </w:rPr>
              <w:t>Usability</w:t>
            </w:r>
          </w:p>
        </w:tc>
        <w:tc>
          <w:tcPr>
            <w:tcW w:type="dxa" w:w="2556"/>
            <w:vAlign w:val="center"/>
          </w:tcPr>
          <w:p>
            <w:r/>
            <w:r>
              <w:rPr>
                <w:b w:val="0"/>
                <w:sz w:val="18"/>
              </w:rPr>
              <w:t>A first-time user should understand the next action without a manual.</w:t>
            </w:r>
          </w:p>
        </w:tc>
        <w:tc>
          <w:tcPr>
            <w:tcW w:type="dxa" w:w="2556"/>
            <w:vAlign w:val="center"/>
          </w:tcPr>
          <w:p>
            <w:r/>
            <w:r>
              <w:rPr>
                <w:b w:val="0"/>
                <w:sz w:val="18"/>
              </w:rPr>
              <w:t>Must</w:t>
            </w:r>
          </w:p>
        </w:tc>
      </w:tr>
      <w:tr>
        <w:tc>
          <w:tcPr>
            <w:tcW w:type="dxa" w:w="2556"/>
            <w:vAlign w:val="center"/>
          </w:tcPr>
          <w:p>
            <w:r/>
            <w:r>
              <w:rPr>
                <w:b w:val="0"/>
                <w:sz w:val="18"/>
              </w:rPr>
              <w:t>NFR-02</w:t>
            </w:r>
          </w:p>
        </w:tc>
        <w:tc>
          <w:tcPr>
            <w:tcW w:type="dxa" w:w="2556"/>
            <w:vAlign w:val="center"/>
          </w:tcPr>
          <w:p>
            <w:r/>
            <w:r>
              <w:rPr>
                <w:b w:val="0"/>
                <w:sz w:val="18"/>
              </w:rPr>
              <w:t>Performance</w:t>
            </w:r>
          </w:p>
        </w:tc>
        <w:tc>
          <w:tcPr>
            <w:tcW w:type="dxa" w:w="2556"/>
            <w:vAlign w:val="center"/>
          </w:tcPr>
          <w:p>
            <w:r/>
            <w:r>
              <w:rPr>
                <w:b w:val="0"/>
                <w:sz w:val="18"/>
              </w:rPr>
              <w:t>Primary UI interactions should respond quickly under normal demo load.</w:t>
            </w:r>
          </w:p>
        </w:tc>
        <w:tc>
          <w:tcPr>
            <w:tcW w:type="dxa" w:w="2556"/>
            <w:vAlign w:val="center"/>
          </w:tcPr>
          <w:p>
            <w:r/>
            <w:r>
              <w:rPr>
                <w:b w:val="0"/>
                <w:sz w:val="18"/>
              </w:rPr>
              <w:t>Must</w:t>
            </w:r>
          </w:p>
        </w:tc>
      </w:tr>
      <w:tr>
        <w:tc>
          <w:tcPr>
            <w:tcW w:type="dxa" w:w="2556"/>
            <w:vAlign w:val="center"/>
          </w:tcPr>
          <w:p>
            <w:r/>
            <w:r>
              <w:rPr>
                <w:b w:val="0"/>
                <w:sz w:val="18"/>
              </w:rPr>
              <w:t>NFR-03</w:t>
            </w:r>
          </w:p>
        </w:tc>
        <w:tc>
          <w:tcPr>
            <w:tcW w:type="dxa" w:w="2556"/>
            <w:vAlign w:val="center"/>
          </w:tcPr>
          <w:p>
            <w:r/>
            <w:r>
              <w:rPr>
                <w:b w:val="0"/>
                <w:sz w:val="18"/>
              </w:rPr>
              <w:t>Reliability</w:t>
            </w:r>
          </w:p>
        </w:tc>
        <w:tc>
          <w:tcPr>
            <w:tcW w:type="dxa" w:w="2556"/>
            <w:vAlign w:val="center"/>
          </w:tcPr>
          <w:p>
            <w:r/>
            <w:r>
              <w:rPr>
                <w:b w:val="0"/>
                <w:sz w:val="18"/>
              </w:rPr>
              <w:t>Journey state must survive page transitions within the prototype.</w:t>
            </w:r>
          </w:p>
        </w:tc>
        <w:tc>
          <w:tcPr>
            <w:tcW w:type="dxa" w:w="2556"/>
            <w:vAlign w:val="center"/>
          </w:tcPr>
          <w:p>
            <w:r/>
            <w:r>
              <w:rPr>
                <w:b w:val="0"/>
                <w:sz w:val="18"/>
              </w:rPr>
              <w:t>Must</w:t>
            </w:r>
          </w:p>
        </w:tc>
      </w:tr>
      <w:tr>
        <w:tc>
          <w:tcPr>
            <w:tcW w:type="dxa" w:w="2556"/>
            <w:vAlign w:val="center"/>
          </w:tcPr>
          <w:p>
            <w:r/>
            <w:r>
              <w:rPr>
                <w:b w:val="0"/>
                <w:sz w:val="18"/>
              </w:rPr>
              <w:t>NFR-04</w:t>
            </w:r>
          </w:p>
        </w:tc>
        <w:tc>
          <w:tcPr>
            <w:tcW w:type="dxa" w:w="2556"/>
            <w:vAlign w:val="center"/>
          </w:tcPr>
          <w:p>
            <w:r/>
            <w:r>
              <w:rPr>
                <w:b w:val="0"/>
                <w:sz w:val="18"/>
              </w:rPr>
              <w:t>Security</w:t>
            </w:r>
          </w:p>
        </w:tc>
        <w:tc>
          <w:tcPr>
            <w:tcW w:type="dxa" w:w="2556"/>
            <w:vAlign w:val="center"/>
          </w:tcPr>
          <w:p>
            <w:r/>
            <w:r>
              <w:rPr>
                <w:b w:val="0"/>
                <w:sz w:val="18"/>
              </w:rPr>
              <w:t>Sensitive secrets must not enter LLM context.</w:t>
            </w:r>
          </w:p>
        </w:tc>
        <w:tc>
          <w:tcPr>
            <w:tcW w:type="dxa" w:w="2556"/>
            <w:vAlign w:val="center"/>
          </w:tcPr>
          <w:p>
            <w:r/>
            <w:r>
              <w:rPr>
                <w:b w:val="0"/>
                <w:sz w:val="18"/>
              </w:rPr>
              <w:t>Must</w:t>
            </w:r>
          </w:p>
        </w:tc>
      </w:tr>
      <w:tr>
        <w:tc>
          <w:tcPr>
            <w:tcW w:type="dxa" w:w="2556"/>
            <w:vAlign w:val="center"/>
          </w:tcPr>
          <w:p>
            <w:r/>
            <w:r>
              <w:rPr>
                <w:b w:val="0"/>
                <w:sz w:val="18"/>
              </w:rPr>
              <w:t>NFR-05</w:t>
            </w:r>
          </w:p>
        </w:tc>
        <w:tc>
          <w:tcPr>
            <w:tcW w:type="dxa" w:w="2556"/>
            <w:vAlign w:val="center"/>
          </w:tcPr>
          <w:p>
            <w:r/>
            <w:r>
              <w:rPr>
                <w:b w:val="0"/>
                <w:sz w:val="18"/>
              </w:rPr>
              <w:t>Explainability</w:t>
            </w:r>
          </w:p>
        </w:tc>
        <w:tc>
          <w:tcPr>
            <w:tcW w:type="dxa" w:w="2556"/>
            <w:vAlign w:val="center"/>
          </w:tcPr>
          <w:p>
            <w:r/>
            <w:r>
              <w:rPr>
                <w:b w:val="0"/>
                <w:sz w:val="18"/>
              </w:rPr>
              <w:t>Recommendations and AI actions should be understandable.</w:t>
            </w:r>
          </w:p>
        </w:tc>
        <w:tc>
          <w:tcPr>
            <w:tcW w:type="dxa" w:w="2556"/>
            <w:vAlign w:val="center"/>
          </w:tcPr>
          <w:p>
            <w:r/>
            <w:r>
              <w:rPr>
                <w:b w:val="0"/>
                <w:sz w:val="18"/>
              </w:rPr>
              <w:t>Must</w:t>
            </w:r>
          </w:p>
        </w:tc>
      </w:tr>
      <w:tr>
        <w:tc>
          <w:tcPr>
            <w:tcW w:type="dxa" w:w="2556"/>
            <w:vAlign w:val="center"/>
          </w:tcPr>
          <w:p>
            <w:r/>
            <w:r>
              <w:rPr>
                <w:b w:val="0"/>
                <w:sz w:val="18"/>
              </w:rPr>
              <w:t>NFR-06</w:t>
            </w:r>
          </w:p>
        </w:tc>
        <w:tc>
          <w:tcPr>
            <w:tcW w:type="dxa" w:w="2556"/>
            <w:vAlign w:val="center"/>
          </w:tcPr>
          <w:p>
            <w:r/>
            <w:r>
              <w:rPr>
                <w:b w:val="0"/>
                <w:sz w:val="18"/>
              </w:rPr>
              <w:t>Accessibility</w:t>
            </w:r>
          </w:p>
        </w:tc>
        <w:tc>
          <w:tcPr>
            <w:tcW w:type="dxa" w:w="2556"/>
            <w:vAlign w:val="center"/>
          </w:tcPr>
          <w:p>
            <w:r/>
            <w:r>
              <w:rPr>
                <w:b w:val="0"/>
                <w:sz w:val="18"/>
              </w:rPr>
              <w:t>Keyboard navigation, readable contrast, clear labels and non-color-only status indicators should be supported.</w:t>
            </w:r>
          </w:p>
        </w:tc>
        <w:tc>
          <w:tcPr>
            <w:tcW w:type="dxa" w:w="2556"/>
            <w:vAlign w:val="center"/>
          </w:tcPr>
          <w:p>
            <w:r/>
            <w:r>
              <w:rPr>
                <w:b w:val="0"/>
                <w:sz w:val="18"/>
              </w:rPr>
              <w:t>Should</w:t>
            </w:r>
          </w:p>
        </w:tc>
      </w:tr>
      <w:tr>
        <w:tc>
          <w:tcPr>
            <w:tcW w:type="dxa" w:w="2556"/>
            <w:vAlign w:val="center"/>
          </w:tcPr>
          <w:p>
            <w:r/>
            <w:r>
              <w:rPr>
                <w:b w:val="0"/>
                <w:sz w:val="18"/>
              </w:rPr>
              <w:t>NFR-07</w:t>
            </w:r>
          </w:p>
        </w:tc>
        <w:tc>
          <w:tcPr>
            <w:tcW w:type="dxa" w:w="2556"/>
            <w:vAlign w:val="center"/>
          </w:tcPr>
          <w:p>
            <w:r/>
            <w:r>
              <w:rPr>
                <w:b w:val="0"/>
                <w:sz w:val="18"/>
              </w:rPr>
              <w:t>Scalability</w:t>
            </w:r>
          </w:p>
        </w:tc>
        <w:tc>
          <w:tcPr>
            <w:tcW w:type="dxa" w:w="2556"/>
            <w:vAlign w:val="center"/>
          </w:tcPr>
          <w:p>
            <w:r/>
            <w:r>
              <w:rPr>
                <w:b w:val="0"/>
                <w:sz w:val="18"/>
              </w:rPr>
              <w:t>Mock services should be replaceable by authorized real services later.</w:t>
            </w:r>
          </w:p>
        </w:tc>
        <w:tc>
          <w:tcPr>
            <w:tcW w:type="dxa" w:w="2556"/>
            <w:vAlign w:val="center"/>
          </w:tcPr>
          <w:p>
            <w:r/>
            <w:r>
              <w:rPr>
                <w:b w:val="0"/>
                <w:sz w:val="18"/>
              </w:rPr>
              <w:t>Should</w:t>
            </w:r>
          </w:p>
        </w:tc>
      </w:tr>
      <w:tr>
        <w:tc>
          <w:tcPr>
            <w:tcW w:type="dxa" w:w="2556"/>
            <w:vAlign w:val="center"/>
          </w:tcPr>
          <w:p>
            <w:r/>
            <w:r>
              <w:rPr>
                <w:b w:val="0"/>
                <w:sz w:val="18"/>
              </w:rPr>
              <w:t>NFR-08</w:t>
            </w:r>
          </w:p>
        </w:tc>
        <w:tc>
          <w:tcPr>
            <w:tcW w:type="dxa" w:w="2556"/>
            <w:vAlign w:val="center"/>
          </w:tcPr>
          <w:p>
            <w:r/>
            <w:r>
              <w:rPr>
                <w:b w:val="0"/>
                <w:sz w:val="18"/>
              </w:rPr>
              <w:t>Maintainability</w:t>
            </w:r>
          </w:p>
        </w:tc>
        <w:tc>
          <w:tcPr>
            <w:tcW w:type="dxa" w:w="2556"/>
            <w:vAlign w:val="center"/>
          </w:tcPr>
          <w:p>
            <w:r/>
            <w:r>
              <w:rPr>
                <w:b w:val="0"/>
                <w:sz w:val="18"/>
              </w:rPr>
              <w:t>Domain and AI services should be separable and testable.</w:t>
            </w:r>
          </w:p>
        </w:tc>
        <w:tc>
          <w:tcPr>
            <w:tcW w:type="dxa" w:w="2556"/>
            <w:vAlign w:val="center"/>
          </w:tcPr>
          <w:p>
            <w:r/>
            <w:r>
              <w:rPr>
                <w:b w:val="0"/>
                <w:sz w:val="18"/>
              </w:rPr>
              <w:t>Must</w:t>
            </w:r>
          </w:p>
        </w:tc>
      </w:tr>
      <w:tr>
        <w:tc>
          <w:tcPr>
            <w:tcW w:type="dxa" w:w="2556"/>
            <w:vAlign w:val="center"/>
          </w:tcPr>
          <w:p>
            <w:r/>
            <w:r>
              <w:rPr>
                <w:b w:val="0"/>
                <w:sz w:val="18"/>
              </w:rPr>
              <w:t>NFR-09</w:t>
            </w:r>
          </w:p>
        </w:tc>
        <w:tc>
          <w:tcPr>
            <w:tcW w:type="dxa" w:w="2556"/>
            <w:vAlign w:val="center"/>
          </w:tcPr>
          <w:p>
            <w:r/>
            <w:r>
              <w:rPr>
                <w:b w:val="0"/>
                <w:sz w:val="18"/>
              </w:rPr>
              <w:t>Transparency</w:t>
            </w:r>
          </w:p>
        </w:tc>
        <w:tc>
          <w:tcPr>
            <w:tcW w:type="dxa" w:w="2556"/>
            <w:vAlign w:val="center"/>
          </w:tcPr>
          <w:p>
            <w:r/>
            <w:r>
              <w:rPr>
                <w:b w:val="0"/>
                <w:sz w:val="18"/>
              </w:rPr>
              <w:t>Mocked features and dependencies shall be disclosed.</w:t>
            </w:r>
          </w:p>
        </w:tc>
        <w:tc>
          <w:tcPr>
            <w:tcW w:type="dxa" w:w="2556"/>
            <w:vAlign w:val="center"/>
          </w:tcPr>
          <w:p>
            <w:r/>
            <w:r>
              <w:rPr>
                <w:b w:val="0"/>
                <w:sz w:val="18"/>
              </w:rPr>
              <w:t>Must</w:t>
            </w:r>
          </w:p>
        </w:tc>
      </w:tr>
    </w:tbl>
    <w:p/>
    <w:p>
      <w:pPr>
        <w:pStyle w:val="Heading1"/>
      </w:pPr>
      <w:r>
        <w:t>14. UI/UX Requirements</w:t>
      </w:r>
    </w:p>
    <w:p>
      <w:pPr>
        <w:pStyle w:val="ListBullet"/>
        <w:spacing w:after="40"/>
      </w:pPr>
      <w:r>
        <w:t>The interface shall feel like one continuous journey rather than a collection of government forms.</w:t>
      </w:r>
    </w:p>
    <w:p>
      <w:pPr>
        <w:pStyle w:val="ListBullet"/>
        <w:spacing w:after="40"/>
      </w:pPr>
      <w:r>
        <w:t>The primary interaction shall be visually obvious on every page.</w:t>
      </w:r>
    </w:p>
    <w:p>
      <w:pPr>
        <w:pStyle w:val="ListBullet"/>
        <w:spacing w:after="40"/>
      </w:pPr>
      <w:r>
        <w:t>Nira shall appear as a contextual overlay rather than occupying the whole screen by default.</w:t>
      </w:r>
    </w:p>
    <w:p>
      <w:pPr>
        <w:pStyle w:val="ListBullet"/>
        <w:spacing w:after="40"/>
      </w:pPr>
      <w:r>
        <w:t>The journey progress indicator shall remain visible during booking.</w:t>
      </w:r>
    </w:p>
    <w:p>
      <w:pPr>
        <w:pStyle w:val="ListBullet"/>
        <w:spacing w:after="40"/>
      </w:pPr>
      <w:r>
        <w:t>The UI shall use concise language and strong visual hierarchy.</w:t>
      </w:r>
    </w:p>
    <w:p>
      <w:pPr>
        <w:pStyle w:val="ListBullet"/>
        <w:spacing w:after="40"/>
      </w:pPr>
      <w:r>
        <w:t>Visual guidance may use animated arrows, highlights and focus states without blocking interaction.</w:t>
      </w:r>
    </w:p>
    <w:p>
      <w:pPr>
        <w:pStyle w:val="ListBullet"/>
        <w:spacing w:after="40"/>
      </w:pPr>
      <w:r>
        <w:t>The product may use a premium friendly 3D visual language while preserving clarity and restraint.</w:t>
      </w:r>
    </w:p>
    <w:p>
      <w:pPr>
        <w:pStyle w:val="ListBullet"/>
        <w:spacing w:after="40"/>
      </w:pPr>
      <w:r>
        <w:t>Government logos or branding shall not be used in a way that suggests official endorsement.</w:t>
      </w:r>
    </w:p>
    <w:p>
      <w:pPr>
        <w:pStyle w:val="Heading1"/>
      </w:pPr>
      <w:r>
        <w:t>15. Prototype, Mocking and Compliance Boundaries</w:t>
      </w:r>
    </w:p>
    <w:p>
      <w:r>
        <w:t>Nirantar is a prototype. It shall not access, test or interfere with a live government system, reverse-engineer private systems, scrape restricted information, or process real sensitive credentials or payments.</w:t>
      </w:r>
    </w:p>
    <w:p>
      <w:r>
        <w:rPr>
          <w:b/>
        </w:rPr>
        <w:t>Prototype disclosure: Nirantar is an independent prototype. Train inventory, accounts, payment events and booking responses shown in the demonstration are synthetic/mock unless explicitly identified as permitted public information. No real payment credentials, OTPs or government account credentials are used.</w:t>
      </w:r>
    </w:p>
    <w:p>
      <w:pPr>
        <w:pStyle w:val="Heading1"/>
      </w:pPr>
      <w:r>
        <w:t>16. Acceptance Criteria</w:t>
      </w:r>
    </w:p>
    <w:p>
      <w:pPr>
        <w:pStyle w:val="ListNumber"/>
        <w:spacing w:after="40"/>
      </w:pPr>
      <w:r>
        <w:t>A reviewer can start from Home and complete a simulated railway booking without external help.</w:t>
      </w:r>
    </w:p>
    <w:p>
      <w:pPr>
        <w:pStyle w:val="ListNumber"/>
        <w:spacing w:after="40"/>
      </w:pPr>
      <w:r>
        <w:t>The user can describe a journey by text and, where supported, voice.</w:t>
      </w:r>
    </w:p>
    <w:p>
      <w:pPr>
        <w:pStyle w:val="ListNumber"/>
        <w:spacing w:after="40"/>
      </w:pPr>
      <w:r>
        <w:t>The system displays extracted journey intent before proceeding.</w:t>
      </w:r>
    </w:p>
    <w:p>
      <w:pPr>
        <w:pStyle w:val="ListNumber"/>
        <w:spacing w:after="40"/>
      </w:pPr>
      <w:r>
        <w:t>Train results provide useful comparisons and an explainable recommendation.</w:t>
      </w:r>
    </w:p>
    <w:p>
      <w:pPr>
        <w:pStyle w:val="ListNumber"/>
        <w:spacing w:after="40"/>
      </w:pPr>
      <w:r>
        <w:t>The user can see exactly where to perform the next booking action.</w:t>
      </w:r>
    </w:p>
    <w:p>
      <w:pPr>
        <w:pStyle w:val="ListNumber"/>
        <w:spacing w:after="40"/>
      </w:pPr>
      <w:r>
        <w:t>Safe fields can be prepared/autofilled after confirmation.</w:t>
      </w:r>
    </w:p>
    <w:p>
      <w:pPr>
        <w:pStyle w:val="ListNumber"/>
        <w:spacing w:after="40"/>
      </w:pPr>
      <w:r>
        <w:t>The application demonstrates that credentials and payment secrets are outside LLM context.</w:t>
      </w:r>
    </w:p>
    <w:p>
      <w:pPr>
        <w:pStyle w:val="ListNumber"/>
        <w:spacing w:after="40"/>
      </w:pPr>
      <w:r>
        <w:t>Payment success, failure and unknown states are demonstrable.</w:t>
      </w:r>
    </w:p>
    <w:p>
      <w:pPr>
        <w:pStyle w:val="ListNumber"/>
        <w:spacing w:after="40"/>
      </w:pPr>
      <w:r>
        <w:t>UNKNOWN payment status clearly prevents an unnecessary second payment attempt.</w:t>
      </w:r>
    </w:p>
    <w:p>
      <w:pPr>
        <w:pStyle w:val="ListNumber"/>
        <w:spacing w:after="40"/>
      </w:pPr>
      <w:r>
        <w:t>A completed journey produces a synthetic ticket/PNR-style confirmation.</w:t>
      </w:r>
    </w:p>
    <w:p>
      <w:pPr>
        <w:pStyle w:val="ListNumber"/>
        <w:spacing w:after="40"/>
      </w:pPr>
      <w:r>
        <w:t>Fair Access Guard can demonstrate a synthetic abnormal-traffic event and proportionate response.</w:t>
      </w:r>
    </w:p>
    <w:p>
      <w:pPr>
        <w:pStyle w:val="ListNumber"/>
        <w:spacing w:after="40"/>
      </w:pPr>
      <w:r>
        <w:t>PortalPulse can be demonstrated separately without turning the citizen experience into an admin panel.</w:t>
      </w:r>
    </w:p>
    <w:p>
      <w:pPr>
        <w:pStyle w:val="ListNumber"/>
        <w:spacing w:after="40"/>
      </w:pPr>
      <w:r>
        <w:t>All mock data and prototype limitations are disclosed.</w:t>
      </w:r>
    </w:p>
    <w:p>
      <w:pPr>
        <w:pStyle w:val="Heading1"/>
      </w:pPr>
      <w:r>
        <w:t>17.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4FF"/>
          </w:tcPr>
          <w:p>
            <w:r/>
            <w:r>
              <w:rPr>
                <w:b/>
                <w:sz w:val="18"/>
              </w:rPr>
              <w:t>Risk</w:t>
            </w:r>
          </w:p>
        </w:tc>
        <w:tc>
          <w:tcPr>
            <w:tcW w:type="dxa" w:w="3408"/>
            <w:vAlign w:val="center"/>
            <w:shd w:fill="E9E4FF"/>
          </w:tcPr>
          <w:p>
            <w:r/>
            <w:r>
              <w:rPr>
                <w:b/>
                <w:sz w:val="18"/>
              </w:rPr>
              <w:t>Mitigation</w:t>
            </w:r>
          </w:p>
        </w:tc>
        <w:tc>
          <w:tcPr>
            <w:tcW w:type="dxa" w:w="3408"/>
            <w:vAlign w:val="center"/>
            <w:shd w:fill="E9E4FF"/>
          </w:tcPr>
          <w:p>
            <w:r/>
            <w:r>
              <w:rPr>
                <w:b/>
                <w:sz w:val="18"/>
              </w:rPr>
              <w:t>Severity</w:t>
            </w:r>
          </w:p>
        </w:tc>
      </w:tr>
      <w:tr>
        <w:tc>
          <w:tcPr>
            <w:tcW w:type="dxa" w:w="3408"/>
            <w:vAlign w:val="center"/>
          </w:tcPr>
          <w:p>
            <w:r/>
            <w:r>
              <w:rPr>
                <w:b w:val="0"/>
                <w:sz w:val="18"/>
              </w:rPr>
              <w:t>LLM hallucination</w:t>
            </w:r>
          </w:p>
        </w:tc>
        <w:tc>
          <w:tcPr>
            <w:tcW w:type="dxa" w:w="3408"/>
            <w:vAlign w:val="center"/>
          </w:tcPr>
          <w:p>
            <w:r/>
            <w:r>
              <w:rPr>
                <w:b w:val="0"/>
                <w:sz w:val="18"/>
              </w:rPr>
              <w:t>LLM does not generate authoritative train inventory; structured data is the source of truth.</w:t>
            </w:r>
          </w:p>
        </w:tc>
        <w:tc>
          <w:tcPr>
            <w:tcW w:type="dxa" w:w="3408"/>
            <w:vAlign w:val="center"/>
          </w:tcPr>
          <w:p>
            <w:r/>
            <w:r>
              <w:rPr>
                <w:b w:val="0"/>
                <w:sz w:val="18"/>
              </w:rPr>
              <w:t>High</w:t>
            </w:r>
          </w:p>
        </w:tc>
      </w:tr>
      <w:tr>
        <w:tc>
          <w:tcPr>
            <w:tcW w:type="dxa" w:w="3408"/>
            <w:vAlign w:val="center"/>
          </w:tcPr>
          <w:p>
            <w:r/>
            <w:r>
              <w:rPr>
                <w:b w:val="0"/>
                <w:sz w:val="18"/>
              </w:rPr>
              <w:t>Unsafe AI action</w:t>
            </w:r>
          </w:p>
        </w:tc>
        <w:tc>
          <w:tcPr>
            <w:tcW w:type="dxa" w:w="3408"/>
            <w:vAlign w:val="center"/>
          </w:tcPr>
          <w:p>
            <w:r/>
            <w:r>
              <w:rPr>
                <w:b w:val="0"/>
                <w:sz w:val="18"/>
              </w:rPr>
              <w:t>Schema validation, allowlists and confirmation gates.</w:t>
            </w:r>
          </w:p>
        </w:tc>
        <w:tc>
          <w:tcPr>
            <w:tcW w:type="dxa" w:w="3408"/>
            <w:vAlign w:val="center"/>
          </w:tcPr>
          <w:p>
            <w:r/>
            <w:r>
              <w:rPr>
                <w:b w:val="0"/>
                <w:sz w:val="18"/>
              </w:rPr>
              <w:t>High</w:t>
            </w:r>
          </w:p>
        </w:tc>
      </w:tr>
      <w:tr>
        <w:tc>
          <w:tcPr>
            <w:tcW w:type="dxa" w:w="3408"/>
            <w:vAlign w:val="center"/>
          </w:tcPr>
          <w:p>
            <w:r/>
            <w:r>
              <w:rPr>
                <w:b w:val="0"/>
                <w:sz w:val="18"/>
              </w:rPr>
              <w:t>Credential leakage</w:t>
            </w:r>
          </w:p>
        </w:tc>
        <w:tc>
          <w:tcPr>
            <w:tcW w:type="dxa" w:w="3408"/>
            <w:vAlign w:val="center"/>
          </w:tcPr>
          <w:p>
            <w:r/>
            <w:r>
              <w:rPr>
                <w:b w:val="0"/>
                <w:sz w:val="18"/>
              </w:rPr>
              <w:t>Sensitive-data isolation; secrets never enter prompts.</w:t>
            </w:r>
          </w:p>
        </w:tc>
        <w:tc>
          <w:tcPr>
            <w:tcW w:type="dxa" w:w="3408"/>
            <w:vAlign w:val="center"/>
          </w:tcPr>
          <w:p>
            <w:r/>
            <w:r>
              <w:rPr>
                <w:b w:val="0"/>
                <w:sz w:val="18"/>
              </w:rPr>
              <w:t>Critical</w:t>
            </w:r>
          </w:p>
        </w:tc>
      </w:tr>
      <w:tr>
        <w:tc>
          <w:tcPr>
            <w:tcW w:type="dxa" w:w="3408"/>
            <w:vAlign w:val="center"/>
          </w:tcPr>
          <w:p>
            <w:r/>
            <w:r>
              <w:rPr>
                <w:b w:val="0"/>
                <w:sz w:val="18"/>
              </w:rPr>
              <w:t>Payment ambiguity</w:t>
            </w:r>
          </w:p>
        </w:tc>
        <w:tc>
          <w:tcPr>
            <w:tcW w:type="dxa" w:w="3408"/>
            <w:vAlign w:val="center"/>
          </w:tcPr>
          <w:p>
            <w:r/>
            <w:r>
              <w:rPr>
                <w:b w:val="0"/>
                <w:sz w:val="18"/>
              </w:rPr>
              <w:t>Explicit UNKNOWN state and status verification.</w:t>
            </w:r>
          </w:p>
        </w:tc>
        <w:tc>
          <w:tcPr>
            <w:tcW w:type="dxa" w:w="3408"/>
            <w:vAlign w:val="center"/>
          </w:tcPr>
          <w:p>
            <w:r/>
            <w:r>
              <w:rPr>
                <w:b w:val="0"/>
                <w:sz w:val="18"/>
              </w:rPr>
              <w:t>High</w:t>
            </w:r>
          </w:p>
        </w:tc>
      </w:tr>
      <w:tr>
        <w:tc>
          <w:tcPr>
            <w:tcW w:type="dxa" w:w="3408"/>
            <w:vAlign w:val="center"/>
          </w:tcPr>
          <w:p>
            <w:r/>
            <w:r>
              <w:rPr>
                <w:b w:val="0"/>
                <w:sz w:val="18"/>
              </w:rPr>
              <w:t>Over-complex UX</w:t>
            </w:r>
          </w:p>
        </w:tc>
        <w:tc>
          <w:tcPr>
            <w:tcW w:type="dxa" w:w="3408"/>
            <w:vAlign w:val="center"/>
          </w:tcPr>
          <w:p>
            <w:r/>
            <w:r>
              <w:rPr>
                <w:b w:val="0"/>
                <w:sz w:val="18"/>
              </w:rPr>
              <w:t>Eight-page journey model with contextual Nira overlay.</w:t>
            </w:r>
          </w:p>
        </w:tc>
        <w:tc>
          <w:tcPr>
            <w:tcW w:type="dxa" w:w="3408"/>
            <w:vAlign w:val="center"/>
          </w:tcPr>
          <w:p>
            <w:r/>
            <w:r>
              <w:rPr>
                <w:b w:val="0"/>
                <w:sz w:val="18"/>
              </w:rPr>
              <w:t>Medium</w:t>
            </w:r>
          </w:p>
        </w:tc>
      </w:tr>
      <w:tr>
        <w:tc>
          <w:tcPr>
            <w:tcW w:type="dxa" w:w="3408"/>
            <w:vAlign w:val="center"/>
          </w:tcPr>
          <w:p>
            <w:r/>
            <w:r>
              <w:rPr>
                <w:b w:val="0"/>
                <w:sz w:val="18"/>
              </w:rPr>
              <w:t>False automation accusations</w:t>
            </w:r>
          </w:p>
        </w:tc>
        <w:tc>
          <w:tcPr>
            <w:tcW w:type="dxa" w:w="3408"/>
            <w:vAlign w:val="center"/>
          </w:tcPr>
          <w:p>
            <w:r/>
            <w:r>
              <w:rPr>
                <w:b w:val="0"/>
                <w:sz w:val="18"/>
              </w:rPr>
              <w:t>Behavior-based anomaly signals, not identity/criminal labels.</w:t>
            </w:r>
          </w:p>
        </w:tc>
        <w:tc>
          <w:tcPr>
            <w:tcW w:type="dxa" w:w="3408"/>
            <w:vAlign w:val="center"/>
          </w:tcPr>
          <w:p>
            <w:r/>
            <w:r>
              <w:rPr>
                <w:b w:val="0"/>
                <w:sz w:val="18"/>
              </w:rPr>
              <w:t>High</w:t>
            </w:r>
          </w:p>
        </w:tc>
      </w:tr>
      <w:tr>
        <w:tc>
          <w:tcPr>
            <w:tcW w:type="dxa" w:w="3408"/>
            <w:vAlign w:val="center"/>
          </w:tcPr>
          <w:p>
            <w:r/>
            <w:r>
              <w:rPr>
                <w:b w:val="0"/>
                <w:sz w:val="18"/>
              </w:rPr>
              <w:t>Live-system dependency</w:t>
            </w:r>
          </w:p>
        </w:tc>
        <w:tc>
          <w:tcPr>
            <w:tcW w:type="dxa" w:w="3408"/>
            <w:vAlign w:val="center"/>
          </w:tcPr>
          <w:p>
            <w:r/>
            <w:r>
              <w:rPr>
                <w:b w:val="0"/>
                <w:sz w:val="18"/>
              </w:rPr>
              <w:t>Synthetic/mock backend and permitted public data only.</w:t>
            </w:r>
          </w:p>
        </w:tc>
        <w:tc>
          <w:tcPr>
            <w:tcW w:type="dxa" w:w="3408"/>
            <w:vAlign w:val="center"/>
          </w:tcPr>
          <w:p>
            <w:r/>
            <w:r>
              <w:rPr>
                <w:b w:val="0"/>
                <w:sz w:val="18"/>
              </w:rPr>
              <w:t>High</w:t>
            </w:r>
          </w:p>
        </w:tc>
      </w:tr>
      <w:tr>
        <w:tc>
          <w:tcPr>
            <w:tcW w:type="dxa" w:w="3408"/>
            <w:vAlign w:val="center"/>
          </w:tcPr>
          <w:p>
            <w:r/>
            <w:r>
              <w:rPr>
                <w:b w:val="0"/>
                <w:sz w:val="18"/>
              </w:rPr>
              <w:t>Scope creep</w:t>
            </w:r>
          </w:p>
        </w:tc>
        <w:tc>
          <w:tcPr>
            <w:tcW w:type="dxa" w:w="3408"/>
            <w:vAlign w:val="center"/>
          </w:tcPr>
          <w:p>
            <w:r/>
            <w:r>
              <w:rPr>
                <w:b w:val="0"/>
                <w:sz w:val="18"/>
              </w:rPr>
              <w:t>Freeze the IRCTC-focused citizen journey; keep PortalPulse behind the experience.</w:t>
            </w:r>
          </w:p>
        </w:tc>
        <w:tc>
          <w:tcPr>
            <w:tcW w:type="dxa" w:w="3408"/>
            <w:vAlign w:val="center"/>
          </w:tcPr>
          <w:p>
            <w:r/>
            <w:r>
              <w:rPr>
                <w:b w:val="0"/>
                <w:sz w:val="18"/>
              </w:rPr>
              <w:t>High</w:t>
            </w:r>
          </w:p>
        </w:tc>
      </w:tr>
    </w:tbl>
    <w:p/>
    <w:p>
      <w:pPr>
        <w:pStyle w:val="Heading1"/>
      </w:pPr>
      <w:r>
        <w:t>18. Future Scope</w:t>
      </w:r>
    </w:p>
    <w:p>
      <w:pPr>
        <w:pStyle w:val="ListBullet"/>
        <w:spacing w:after="40"/>
      </w:pPr>
      <w:r>
        <w:t>Multilingual voice interaction for additional Indian languages.</w:t>
      </w:r>
    </w:p>
    <w:p>
      <w:pPr>
        <w:pStyle w:val="ListBullet"/>
        <w:spacing w:after="40"/>
      </w:pPr>
      <w:r>
        <w:t>Accessibility-first interaction modes.</w:t>
      </w:r>
    </w:p>
    <w:p>
      <w:pPr>
        <w:pStyle w:val="ListBullet"/>
        <w:spacing w:after="40"/>
      </w:pPr>
      <w:r>
        <w:t>Integration with officially documented APIs if authorization is available.</w:t>
      </w:r>
    </w:p>
    <w:p>
      <w:pPr>
        <w:pStyle w:val="ListBullet"/>
        <w:spacing w:after="40"/>
      </w:pPr>
      <w:r>
        <w:t>More robust real-time journey tracking using permitted data sources.</w:t>
      </w:r>
    </w:p>
    <w:p>
      <w:pPr>
        <w:pStyle w:val="ListBullet"/>
        <w:spacing w:after="40"/>
      </w:pPr>
      <w:r>
        <w:t>Production-grade identity and payment integrations handled by dedicated secure services.</w:t>
      </w:r>
    </w:p>
    <w:p>
      <w:pPr>
        <w:pStyle w:val="ListBullet"/>
        <w:spacing w:after="40"/>
      </w:pPr>
      <w:r>
        <w:t>Formal evaluation of fairness controls and false positives.</w:t>
      </w:r>
    </w:p>
    <w:p>
      <w:pPr>
        <w:pStyle w:val="ListBullet"/>
        <w:spacing w:after="40"/>
      </w:pPr>
      <w:r>
        <w:t>Expansion to other public-service journeys only after the railway use case is validated.</w:t>
      </w:r>
    </w:p>
    <w:p>
      <w:pPr>
        <w:pStyle w:val="Heading1"/>
      </w:pPr>
      <w:r>
        <w:t>Appendix A — Product USP</w:t>
      </w:r>
    </w:p>
    <w:p>
      <w:r>
        <w:t>Nirantar is not positioned as an AI chatbot for IRCTC. Its proposition is a safe, continuous citizen journey: understand the request, compare options, guide the user, prepare low-risk information, keep payment state understandable, recover from uncertainty, and use infrastructure intelligence to support fair access.</w:t>
      </w:r>
    </w:p>
    <w:p>
      <w:r>
        <w:rPr>
          <w:b/>
          <w:sz w:val="32"/>
        </w:rPr>
        <w:t>Find. Understand. Book. Recover.</w:t>
      </w:r>
    </w:p>
    <w:p>
      <w:pPr>
        <w:pStyle w:val="Heading1"/>
      </w:pPr>
      <w:r>
        <w:t>Appendix B — One-Page Architecture Summary</w:t>
      </w:r>
    </w:p>
    <w:p>
      <w:r>
        <w:t>USER → NIRA (NVIDIA NIM) → STRUCTURED INTENT → VALIDATOR / ALLOWLIST → TRAIN + JOURNEY + AUTOFILL SERVICES → PAYMENT STATE MACHINE → TRACKER / TICKET</w:t>
      </w:r>
    </w:p>
    <w:p>
      <w:r>
        <w:t xml:space="preserve">                                      ↓</w:t>
        <w:br/>
        <w:t xml:space="preserve">                              FAIR ACCESS GUARD</w:t>
        <w:br/>
        <w:t xml:space="preserve">                                      ↓</w:t>
        <w:br/>
        <w:t xml:space="preserve">                                PORTALPULSE</w:t>
        <w:br/>
        <w:t xml:space="preserve">                         telemetry + anomaly + prediction</w:t>
      </w:r>
    </w:p>
    <w:p>
      <w:r>
        <w:t>Sensitive path: USER → SECURE UI → CONTROLLED BACKEND. Sensitive secrets do not enter the LLM context.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Nirantar — Software Requirements Specification |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