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8"/>
        </w:rPr>
        <w:t>CONTENT_GUIDE.md</w:t>
      </w:r>
    </w:p>
    <w:p>
      <w:pPr>
        <w:spacing w:after="240"/>
      </w:pPr>
      <w:r>
        <w:rPr>
          <w:rFonts w:ascii="Calibri" w:hAnsi="Calibri"/>
          <w:i/>
          <w:color w:val="64748B"/>
          <w:sz w:val="24"/>
        </w:rPr>
        <w:t>Engineering Reference &amp; Content Architecture Guide</w:t>
      </w:r>
    </w:p>
    <w:p>
      <w:pPr>
        <w:spacing w:before="0" w:after="240" w:line="276" w:lineRule="auto"/>
      </w:pPr>
      <w:r>
        <w:rPr>
          <w:rFonts w:ascii="Calibri" w:hAnsi="Calibri"/>
          <w:color w:val="334155"/>
          <w:sz w:val="21"/>
        </w:rPr>
        <w:t>Reference documentation for adding content to this portfolio architecture. Defines technical requirements, data structures, and styling constraints for case studies, projects, skill profiles, and exported visualizations.</w:t>
      </w:r>
    </w:p>
    <w:p>
      <w:pPr>
        <w:keepNext/>
        <w:spacing w:before="360" w:after="120"/>
      </w:pPr>
      <w:r>
        <w:rPr>
          <w:rFonts w:ascii="Calibri" w:hAnsi="Calibri"/>
          <w:b/>
          <w:color w:val="0F172A"/>
          <w:sz w:val="32"/>
        </w:rPr>
        <w:t>1. Design Constraints</w:t>
      </w:r>
    </w:p>
    <w:p>
      <w:pPr>
        <w:spacing w:before="0" w:after="80" w:line="276" w:lineRule="auto"/>
      </w:pPr>
      <w:r>
        <w:rPr>
          <w:rFonts w:ascii="Calibri" w:hAnsi="Calibri"/>
          <w:color w:val="334155"/>
          <w:sz w:val="21"/>
        </w:rPr>
        <w:t>All site additions must adhere strictly to these constraints to ensure visual and operational consistency across the application interface.</w:t>
      </w:r>
    </w:p>
    <w:p>
      <w:pPr>
        <w:keepNext/>
        <w:spacing w:before="280" w:after="80"/>
      </w:pPr>
      <w:r>
        <w:rPr>
          <w:rFonts w:ascii="Calibri" w:hAnsi="Calibri"/>
          <w:b/>
          <w:color w:val="0284C7"/>
          <w:sz w:val="26"/>
        </w:rPr>
        <w:t>1.1 Color Palette</w:t>
      </w:r>
    </w:p>
    <w:p>
      <w:pPr>
        <w:spacing w:before="0" w:after="80" w:line="276" w:lineRule="auto"/>
      </w:pPr>
      <w:r>
        <w:rPr>
          <w:rFonts w:ascii="Calibri" w:hAnsi="Calibri"/>
          <w:color w:val="334155"/>
          <w:sz w:val="21"/>
        </w:rPr>
        <w:t>Colors are defined exclusively via CSS custom properties in src/index.css. Component implementations must reference these variables rather than hardcoding raw color values.</w:t>
      </w:r>
    </w:p>
    <w:tbl>
      <w:tblPr>
        <w:tblW w:type="auto" w:w="0"/>
        <w:jc w:val="center"/>
        <w:tblLook w:firstColumn="1" w:firstRow="1" w:lastColumn="0" w:lastRow="0" w:noHBand="0" w:noVBand="1" w:val="04A0"/>
      </w:tblPr>
      <w:tblGrid>
        <w:gridCol w:w="4968"/>
        <w:gridCol w:w="4968"/>
      </w:tblGrid>
      <w:tr>
        <w:tc>
          <w:tcPr>
            <w:tcW w:type="dxa" w:w="3168"/>
            <w:tcMar>
              <w:top w:w="80" w:type="dxa"/>
              <w:bottom w:w="80" w:type="dxa"/>
              <w:left w:w="100" w:type="dxa"/>
              <w:right w:w="100" w:type="dxa"/>
            </w:tcMar>
            <w:shd w:fill="1E293B"/>
          </w:tcPr>
          <w:p>
            <w:pPr>
              <w:spacing w:after="0"/>
            </w:pPr>
            <w:r>
              <w:rPr>
                <w:b/>
                <w:color w:val="FFFFFF"/>
              </w:rPr>
              <w:t>CSS Variable</w:t>
            </w:r>
          </w:p>
        </w:tc>
        <w:tc>
          <w:tcPr>
            <w:tcW w:type="dxa" w:w="6768"/>
            <w:tcMar>
              <w:top w:w="80" w:type="dxa"/>
              <w:bottom w:w="80" w:type="dxa"/>
              <w:left w:w="100" w:type="dxa"/>
              <w:right w:w="100" w:type="dxa"/>
            </w:tcMar>
            <w:shd w:fill="1E293B"/>
          </w:tcPr>
          <w:p>
            <w:pPr>
              <w:spacing w:after="0"/>
            </w:pPr>
            <w:r>
              <w:rPr>
                <w:b/>
                <w:color w:val="FFFFFF"/>
              </w:rPr>
              <w:t>Design System Application</w:t>
            </w:r>
          </w:p>
        </w:tc>
      </w:tr>
      <w:tr>
        <w:tc>
          <w:tcPr>
            <w:tcW w:type="dxa" w:w="3168"/>
            <w:tcMar>
              <w:top w:w="80" w:type="dxa"/>
              <w:bottom w:w="80" w:type="dxa"/>
              <w:left w:w="100" w:type="dxa"/>
              <w:right w:w="100" w:type="dxa"/>
            </w:tcMar>
            <w:shd w:fill="F8FAFC"/>
          </w:tcPr>
          <w:p>
            <w:pPr>
              <w:spacing w:after="0"/>
            </w:pPr>
            <w:r>
              <w:rPr>
                <w:rFonts w:ascii="Consolas" w:hAnsi="Consolas"/>
                <w:color w:val="0284C7"/>
                <w:sz w:val="19"/>
              </w:rPr>
              <w:t>--background</w:t>
            </w:r>
          </w:p>
        </w:tc>
        <w:tc>
          <w:tcPr>
            <w:tcW w:type="dxa" w:w="6768"/>
            <w:tcMar>
              <w:top w:w="80" w:type="dxa"/>
              <w:bottom w:w="80" w:type="dxa"/>
              <w:left w:w="100" w:type="dxa"/>
              <w:right w:w="100" w:type="dxa"/>
            </w:tcMar>
            <w:shd w:fill="F8FAFC"/>
          </w:tcPr>
          <w:p>
            <w:pPr>
              <w:spacing w:after="0"/>
            </w:pPr>
            <w:r>
              <w:rPr>
                <w:rFonts w:ascii="Calibri" w:hAnsi="Calibri"/>
                <w:color w:val="334155"/>
                <w:sz w:val="20"/>
              </w:rPr>
              <w:t>Main page canvas background</w:t>
            </w:r>
          </w:p>
        </w:tc>
      </w:tr>
      <w:tr>
        <w:tc>
          <w:tcPr>
            <w:tcW w:type="dxa" w:w="3168"/>
            <w:tcMar>
              <w:top w:w="80" w:type="dxa"/>
              <w:bottom w:w="80" w:type="dxa"/>
              <w:left w:w="100" w:type="dxa"/>
              <w:right w:w="100" w:type="dxa"/>
            </w:tcMar>
            <w:shd w:fill="FFFFFF"/>
          </w:tcPr>
          <w:p>
            <w:pPr>
              <w:spacing w:after="0"/>
            </w:pPr>
            <w:r>
              <w:rPr>
                <w:rFonts w:ascii="Consolas" w:hAnsi="Consolas"/>
                <w:color w:val="0284C7"/>
                <w:sz w:val="19"/>
              </w:rPr>
              <w:t>--foreground</w:t>
            </w:r>
          </w:p>
        </w:tc>
        <w:tc>
          <w:tcPr>
            <w:tcW w:type="dxa" w:w="6768"/>
            <w:tcMar>
              <w:top w:w="80" w:type="dxa"/>
              <w:bottom w:w="80" w:type="dxa"/>
              <w:left w:w="100" w:type="dxa"/>
              <w:right w:w="100" w:type="dxa"/>
            </w:tcMar>
            <w:shd w:fill="FFFFFF"/>
          </w:tcPr>
          <w:p>
            <w:pPr>
              <w:spacing w:after="0"/>
            </w:pPr>
            <w:r>
              <w:rPr>
                <w:rFonts w:ascii="Calibri" w:hAnsi="Calibri"/>
                <w:color w:val="334155"/>
                <w:sz w:val="20"/>
              </w:rPr>
              <w:t>Primary body typography</w:t>
            </w:r>
          </w:p>
        </w:tc>
      </w:tr>
      <w:tr>
        <w:tc>
          <w:tcPr>
            <w:tcW w:type="dxa" w:w="3168"/>
            <w:tcMar>
              <w:top w:w="80" w:type="dxa"/>
              <w:bottom w:w="80" w:type="dxa"/>
              <w:left w:w="100" w:type="dxa"/>
              <w:right w:w="100" w:type="dxa"/>
            </w:tcMar>
            <w:shd w:fill="F8FAFC"/>
          </w:tcPr>
          <w:p>
            <w:pPr>
              <w:spacing w:after="0"/>
            </w:pPr>
            <w:r>
              <w:rPr>
                <w:rFonts w:ascii="Consolas" w:hAnsi="Consolas"/>
                <w:color w:val="0284C7"/>
                <w:sz w:val="19"/>
              </w:rPr>
              <w:t>--card</w:t>
            </w:r>
          </w:p>
        </w:tc>
        <w:tc>
          <w:tcPr>
            <w:tcW w:type="dxa" w:w="6768"/>
            <w:tcMar>
              <w:top w:w="80" w:type="dxa"/>
              <w:bottom w:w="80" w:type="dxa"/>
              <w:left w:w="100" w:type="dxa"/>
              <w:right w:w="100" w:type="dxa"/>
            </w:tcMar>
            <w:shd w:fill="F8FAFC"/>
          </w:tcPr>
          <w:p>
            <w:pPr>
              <w:spacing w:after="0"/>
            </w:pPr>
            <w:r>
              <w:rPr>
                <w:rFonts w:ascii="Calibri" w:hAnsi="Calibri"/>
                <w:color w:val="334155"/>
                <w:sz w:val="20"/>
              </w:rPr>
              <w:t>Surface background for card containers</w:t>
            </w:r>
          </w:p>
        </w:tc>
      </w:tr>
      <w:tr>
        <w:tc>
          <w:tcPr>
            <w:tcW w:type="dxa" w:w="3168"/>
            <w:tcMar>
              <w:top w:w="80" w:type="dxa"/>
              <w:bottom w:w="80" w:type="dxa"/>
              <w:left w:w="100" w:type="dxa"/>
              <w:right w:w="100" w:type="dxa"/>
            </w:tcMar>
            <w:shd w:fill="FFFFFF"/>
          </w:tcPr>
          <w:p>
            <w:pPr>
              <w:spacing w:after="0"/>
            </w:pPr>
            <w:r>
              <w:rPr>
                <w:rFonts w:ascii="Consolas" w:hAnsi="Consolas"/>
                <w:color w:val="0284C7"/>
                <w:sz w:val="19"/>
              </w:rPr>
              <w:t>--muted</w:t>
            </w:r>
          </w:p>
        </w:tc>
        <w:tc>
          <w:tcPr>
            <w:tcW w:type="dxa" w:w="6768"/>
            <w:tcMar>
              <w:top w:w="80" w:type="dxa"/>
              <w:bottom w:w="80" w:type="dxa"/>
              <w:left w:w="100" w:type="dxa"/>
              <w:right w:w="100" w:type="dxa"/>
            </w:tcMar>
            <w:shd w:fill="FFFFFF"/>
          </w:tcPr>
          <w:p>
            <w:pPr>
              <w:spacing w:after="0"/>
            </w:pPr>
            <w:r>
              <w:rPr>
                <w:rFonts w:ascii="Calibri" w:hAnsi="Calibri"/>
                <w:color w:val="334155"/>
                <w:sz w:val="20"/>
              </w:rPr>
              <w:t>Structural containers, section blocks, sidebars</w:t>
            </w:r>
          </w:p>
        </w:tc>
      </w:tr>
      <w:tr>
        <w:tc>
          <w:tcPr>
            <w:tcW w:type="dxa" w:w="3168"/>
            <w:tcMar>
              <w:top w:w="80" w:type="dxa"/>
              <w:bottom w:w="80" w:type="dxa"/>
              <w:left w:w="100" w:type="dxa"/>
              <w:right w:w="100" w:type="dxa"/>
            </w:tcMar>
            <w:shd w:fill="F8FAFC"/>
          </w:tcPr>
          <w:p>
            <w:pPr>
              <w:spacing w:after="0"/>
            </w:pPr>
            <w:r>
              <w:rPr>
                <w:rFonts w:ascii="Consolas" w:hAnsi="Consolas"/>
                <w:color w:val="0284C7"/>
                <w:sz w:val="19"/>
              </w:rPr>
              <w:t>--muted-foreground</w:t>
            </w:r>
          </w:p>
        </w:tc>
        <w:tc>
          <w:tcPr>
            <w:tcW w:type="dxa" w:w="6768"/>
            <w:tcMar>
              <w:top w:w="80" w:type="dxa"/>
              <w:bottom w:w="80" w:type="dxa"/>
              <w:left w:w="100" w:type="dxa"/>
              <w:right w:w="100" w:type="dxa"/>
            </w:tcMar>
            <w:shd w:fill="F8FAFC"/>
          </w:tcPr>
          <w:p>
            <w:pPr>
              <w:spacing w:after="0"/>
            </w:pPr>
            <w:r>
              <w:rPr>
                <w:rFonts w:ascii="Calibri" w:hAnsi="Calibri"/>
                <w:color w:val="334155"/>
                <w:sz w:val="20"/>
              </w:rPr>
              <w:t>Secondary typography, captions, metadata labels</w:t>
            </w:r>
          </w:p>
        </w:tc>
      </w:tr>
      <w:tr>
        <w:tc>
          <w:tcPr>
            <w:tcW w:type="dxa" w:w="3168"/>
            <w:tcMar>
              <w:top w:w="80" w:type="dxa"/>
              <w:bottom w:w="80" w:type="dxa"/>
              <w:left w:w="100" w:type="dxa"/>
              <w:right w:w="100" w:type="dxa"/>
            </w:tcMar>
            <w:shd w:fill="FFFFFF"/>
          </w:tcPr>
          <w:p>
            <w:pPr>
              <w:spacing w:after="0"/>
            </w:pPr>
            <w:r>
              <w:rPr>
                <w:rFonts w:ascii="Consolas" w:hAnsi="Consolas"/>
                <w:color w:val="0284C7"/>
                <w:sz w:val="19"/>
              </w:rPr>
              <w:t>--secondary</w:t>
            </w:r>
          </w:p>
        </w:tc>
        <w:tc>
          <w:tcPr>
            <w:tcW w:type="dxa" w:w="6768"/>
            <w:tcMar>
              <w:top w:w="80" w:type="dxa"/>
              <w:bottom w:w="80" w:type="dxa"/>
              <w:left w:w="100" w:type="dxa"/>
              <w:right w:w="100" w:type="dxa"/>
            </w:tcMar>
            <w:shd w:fill="FFFFFF"/>
          </w:tcPr>
          <w:p>
            <w:pPr>
              <w:spacing w:after="0"/>
            </w:pPr>
            <w:r>
              <w:rPr>
                <w:rFonts w:ascii="Calibri" w:hAnsi="Calibri"/>
                <w:color w:val="334155"/>
                <w:sz w:val="20"/>
              </w:rPr>
              <w:t>Background fill for tags and status pill components</w:t>
            </w:r>
          </w:p>
        </w:tc>
      </w:tr>
      <w:tr>
        <w:tc>
          <w:tcPr>
            <w:tcW w:type="dxa" w:w="3168"/>
            <w:tcMar>
              <w:top w:w="80" w:type="dxa"/>
              <w:bottom w:w="80" w:type="dxa"/>
              <w:left w:w="100" w:type="dxa"/>
              <w:right w:w="100" w:type="dxa"/>
            </w:tcMar>
            <w:shd w:fill="F8FAFC"/>
          </w:tcPr>
          <w:p>
            <w:pPr>
              <w:spacing w:after="0"/>
            </w:pPr>
            <w:r>
              <w:rPr>
                <w:rFonts w:ascii="Consolas" w:hAnsi="Consolas"/>
                <w:color w:val="0284C7"/>
                <w:sz w:val="19"/>
              </w:rPr>
              <w:t>--secondary-foreground</w:t>
            </w:r>
          </w:p>
        </w:tc>
        <w:tc>
          <w:tcPr>
            <w:tcW w:type="dxa" w:w="6768"/>
            <w:tcMar>
              <w:top w:w="80" w:type="dxa"/>
              <w:bottom w:w="80" w:type="dxa"/>
              <w:left w:w="100" w:type="dxa"/>
              <w:right w:w="100" w:type="dxa"/>
            </w:tcMar>
            <w:shd w:fill="F8FAFC"/>
          </w:tcPr>
          <w:p>
            <w:pPr>
              <w:spacing w:after="0"/>
            </w:pPr>
            <w:r>
              <w:rPr>
                <w:rFonts w:ascii="Calibri" w:hAnsi="Calibri"/>
                <w:color w:val="334155"/>
                <w:sz w:val="20"/>
              </w:rPr>
              <w:t>Text elements within tags and pills</w:t>
            </w:r>
          </w:p>
        </w:tc>
      </w:tr>
      <w:tr>
        <w:tc>
          <w:tcPr>
            <w:tcW w:type="dxa" w:w="3168"/>
            <w:tcMar>
              <w:top w:w="80" w:type="dxa"/>
              <w:bottom w:w="80" w:type="dxa"/>
              <w:left w:w="100" w:type="dxa"/>
              <w:right w:w="100" w:type="dxa"/>
            </w:tcMar>
            <w:shd w:fill="FFFFFF"/>
          </w:tcPr>
          <w:p>
            <w:pPr>
              <w:spacing w:after="0"/>
            </w:pPr>
            <w:r>
              <w:rPr>
                <w:rFonts w:ascii="Consolas" w:hAnsi="Consolas"/>
                <w:color w:val="0284C7"/>
                <w:sz w:val="19"/>
              </w:rPr>
              <w:t>--accent</w:t>
            </w:r>
          </w:p>
        </w:tc>
        <w:tc>
          <w:tcPr>
            <w:tcW w:type="dxa" w:w="6768"/>
            <w:tcMar>
              <w:top w:w="80" w:type="dxa"/>
              <w:bottom w:w="80" w:type="dxa"/>
              <w:left w:w="100" w:type="dxa"/>
              <w:right w:w="100" w:type="dxa"/>
            </w:tcMar>
            <w:shd w:fill="FFFFFF"/>
          </w:tcPr>
          <w:p>
            <w:pPr>
              <w:spacing w:after="0"/>
            </w:pPr>
            <w:r>
              <w:rPr>
                <w:rFonts w:ascii="Calibri" w:hAnsi="Calibri"/>
                <w:color w:val="334155"/>
                <w:sz w:val="20"/>
              </w:rPr>
              <w:t>Primary accent interface color (#00FF85)</w:t>
            </w:r>
          </w:p>
        </w:tc>
      </w:tr>
      <w:tr>
        <w:tc>
          <w:tcPr>
            <w:tcW w:type="dxa" w:w="3168"/>
            <w:tcMar>
              <w:top w:w="80" w:type="dxa"/>
              <w:bottom w:w="80" w:type="dxa"/>
              <w:left w:w="100" w:type="dxa"/>
              <w:right w:w="100" w:type="dxa"/>
            </w:tcMar>
            <w:shd w:fill="F8FAFC"/>
          </w:tcPr>
          <w:p>
            <w:pPr>
              <w:spacing w:after="0"/>
            </w:pPr>
            <w:r>
              <w:rPr>
                <w:rFonts w:ascii="Consolas" w:hAnsi="Consolas"/>
                <w:color w:val="0284C7"/>
                <w:sz w:val="19"/>
              </w:rPr>
              <w:t>--accent-foreground</w:t>
            </w:r>
          </w:p>
        </w:tc>
        <w:tc>
          <w:tcPr>
            <w:tcW w:type="dxa" w:w="6768"/>
            <w:tcMar>
              <w:top w:w="80" w:type="dxa"/>
              <w:bottom w:w="80" w:type="dxa"/>
              <w:left w:w="100" w:type="dxa"/>
              <w:right w:w="100" w:type="dxa"/>
            </w:tcMar>
            <w:shd w:fill="F8FAFC"/>
          </w:tcPr>
          <w:p>
            <w:pPr>
              <w:spacing w:after="0"/>
            </w:pPr>
            <w:r>
              <w:rPr>
                <w:rFonts w:ascii="Calibri" w:hAnsi="Calibri"/>
                <w:color w:val="334155"/>
                <w:sz w:val="20"/>
              </w:rPr>
              <w:t>High-contrast text over accent fills</w:t>
            </w:r>
          </w:p>
        </w:tc>
      </w:tr>
      <w:tr>
        <w:tc>
          <w:tcPr>
            <w:tcW w:type="dxa" w:w="3168"/>
            <w:tcMar>
              <w:top w:w="80" w:type="dxa"/>
              <w:bottom w:w="80" w:type="dxa"/>
              <w:left w:w="100" w:type="dxa"/>
              <w:right w:w="100" w:type="dxa"/>
            </w:tcMar>
            <w:shd w:fill="FFFFFF"/>
          </w:tcPr>
          <w:p>
            <w:pPr>
              <w:spacing w:after="0"/>
            </w:pPr>
            <w:r>
              <w:rPr>
                <w:rFonts w:ascii="Consolas" w:hAnsi="Consolas"/>
                <w:color w:val="0284C7"/>
                <w:sz w:val="19"/>
              </w:rPr>
              <w:t>--border</w:t>
            </w:r>
          </w:p>
        </w:tc>
        <w:tc>
          <w:tcPr>
            <w:tcW w:type="dxa" w:w="6768"/>
            <w:tcMar>
              <w:top w:w="80" w:type="dxa"/>
              <w:bottom w:w="80" w:type="dxa"/>
              <w:left w:w="100" w:type="dxa"/>
              <w:right w:w="100" w:type="dxa"/>
            </w:tcMar>
            <w:shd w:fill="FFFFFF"/>
          </w:tcPr>
          <w:p>
            <w:pPr>
              <w:spacing w:after="0"/>
            </w:pPr>
            <w:r>
              <w:rPr>
                <w:rFonts w:ascii="Calibri" w:hAnsi="Calibri"/>
                <w:color w:val="334155"/>
                <w:sz w:val="20"/>
              </w:rPr>
              <w:t>Structural borders, outlines, and dividers</w:t>
            </w:r>
          </w:p>
        </w:tc>
      </w:tr>
    </w:tbl>
    <w:p>
      <w:pPr>
        <w:spacing w:after="80"/>
      </w:pPr>
    </w:p>
    <w:p>
      <w:pPr>
        <w:spacing w:before="0" w:after="80" w:line="276" w:lineRule="auto"/>
      </w:pPr>
      <w:r>
        <w:rPr>
          <w:rFonts w:ascii="Calibri" w:hAnsi="Calibri"/>
          <w:color w:val="334155"/>
          <w:sz w:val="21"/>
        </w:rPr>
        <w:t>Direct hardcoding of hex colors (e.g., #00FF85) within components is prohibited. Use var(--accent).</w:t>
      </w:r>
    </w:p>
    <w:p>
      <w:pPr>
        <w:spacing w:before="0" w:after="80" w:line="276" w:lineRule="auto"/>
      </w:pPr>
      <w:r>
        <w:rPr>
          <w:rFonts w:ascii="Calibri" w:hAnsi="Calibri"/>
          <w:b/>
          <w:color w:val="0F172A"/>
          <w:sz w:val="21"/>
        </w:rPr>
        <w:t xml:space="preserve">Exception: </w:t>
      </w:r>
      <w:r>
        <w:rPr>
          <w:rFonts w:ascii="Calibri" w:hAnsi="Calibri"/>
          <w:color w:val="334155"/>
          <w:sz w:val="21"/>
        </w:rPr>
        <w:t>The per-case-study accent field defined within data objects is allowed as a raw hex string to support dynamic context styling via CaseStudyCard and CaseStudyLayout.</w:t>
      </w:r>
    </w:p>
    <w:p>
      <w:pPr>
        <w:keepNext/>
        <w:spacing w:before="280" w:after="80"/>
      </w:pPr>
      <w:r>
        <w:rPr>
          <w:rFonts w:ascii="Calibri" w:hAnsi="Calibri"/>
          <w:b/>
          <w:color w:val="0284C7"/>
          <w:sz w:val="26"/>
        </w:rPr>
        <w:t>1.2 Typography</w:t>
      </w:r>
    </w:p>
    <w:p>
      <w:pPr>
        <w:spacing w:before="0" w:after="80" w:line="276" w:lineRule="auto"/>
      </w:pPr>
      <w:r>
        <w:rPr>
          <w:rFonts w:ascii="Calibri" w:hAnsi="Calibri"/>
          <w:color w:val="334155"/>
          <w:sz w:val="21"/>
        </w:rPr>
        <w:t>The site enforces a strict two-typeface hierarchy:</w:t>
      </w:r>
    </w:p>
    <w:p>
      <w:pPr>
        <w:pStyle w:val="ListBullet"/>
        <w:spacing w:before="0" w:after="60" w:line="276" w:lineRule="auto"/>
      </w:pPr>
      <w:r>
        <w:rPr>
          <w:rFonts w:ascii="Calibri" w:hAnsi="Calibri"/>
          <w:b/>
          <w:color w:val="0F172A"/>
          <w:sz w:val="21"/>
        </w:rPr>
        <w:t xml:space="preserve">Outfit: </w:t>
      </w:r>
      <w:r>
        <w:rPr>
          <w:rFonts w:ascii="Calibri" w:hAnsi="Calibri"/>
          <w:color w:val="334155"/>
          <w:sz w:val="21"/>
        </w:rPr>
        <w:t>Titles, primary section headers, numerical indicators, call-to-action buttons, tag labels.</w:t>
      </w:r>
    </w:p>
    <w:p>
      <w:pPr>
        <w:pStyle w:val="ListBullet"/>
        <w:spacing w:before="0" w:after="60" w:line="276" w:lineRule="auto"/>
      </w:pPr>
      <w:r>
        <w:rPr>
          <w:rFonts w:ascii="Calibri" w:hAnsi="Calibri"/>
          <w:b/>
          <w:color w:val="0F172A"/>
          <w:sz w:val="21"/>
        </w:rPr>
        <w:t xml:space="preserve">JetBrains Mono: </w:t>
      </w:r>
      <w:r>
        <w:rPr>
          <w:rFonts w:ascii="Calibri" w:hAnsi="Calibri"/>
          <w:color w:val="334155"/>
          <w:sz w:val="21"/>
        </w:rPr>
        <w:t>Technical metadata, chart captions, numerical metrics, inline key-value pairs, monospaced data views.</w:t>
      </w:r>
    </w:p>
    <w:p>
      <w:pPr>
        <w:spacing w:before="0" w:after="80" w:line="276" w:lineRule="auto"/>
      </w:pPr>
      <w:r>
        <w:rPr>
          <w:rFonts w:ascii="Calibri" w:hAnsi="Calibri"/>
          <w:color w:val="334155"/>
          <w:sz w:val="21"/>
        </w:rPr>
        <w:t>Introduction of additional typefaces is not permitted.</w:t>
      </w:r>
    </w:p>
    <w:p>
      <w:pPr>
        <w:keepNext/>
        <w:spacing w:before="280" w:after="80"/>
      </w:pPr>
      <w:r>
        <w:rPr>
          <w:rFonts w:ascii="Calibri" w:hAnsi="Calibri"/>
          <w:b/>
          <w:color w:val="0284C7"/>
          <w:sz w:val="26"/>
        </w:rPr>
        <w:t>1.3 Motion &amp; Transitions</w:t>
      </w:r>
    </w:p>
    <w:p>
      <w:pPr>
        <w:spacing w:before="0" w:after="80" w:line="276" w:lineRule="auto"/>
      </w:pPr>
      <w:r>
        <w:rPr>
          <w:rFonts w:ascii="Calibri" w:hAnsi="Calibri"/>
          <w:color w:val="334155"/>
          <w:sz w:val="21"/>
        </w:rPr>
        <w:t>Standard keyframe definitions are maintained in src/index.css:</w:t>
      </w:r>
    </w:p>
    <w:p>
      <w:pPr>
        <w:pStyle w:val="ListBullet"/>
        <w:spacing w:before="0" w:after="60" w:line="276" w:lineRule="auto"/>
      </w:pPr>
      <w:r>
        <w:rPr>
          <w:rFonts w:ascii="Calibri" w:hAnsi="Calibri"/>
          <w:b/>
          <w:color w:val="0F172A"/>
          <w:sz w:val="21"/>
        </w:rPr>
        <w:t xml:space="preserve">Ambient effects: </w:t>
      </w:r>
      <w:r>
        <w:rPr>
          <w:rFonts w:ascii="Calibri" w:hAnsi="Calibri"/>
          <w:color w:val="334155"/>
          <w:sz w:val="21"/>
        </w:rPr>
        <w:t>pulseGlow, float, blink, marquee, glitch</w:t>
      </w:r>
    </w:p>
    <w:p>
      <w:pPr>
        <w:pStyle w:val="ListBullet"/>
        <w:spacing w:before="0" w:after="60" w:line="276" w:lineRule="auto"/>
      </w:pPr>
      <w:r>
        <w:rPr>
          <w:rFonts w:ascii="Calibri" w:hAnsi="Calibri"/>
          <w:b/>
          <w:color w:val="0F172A"/>
          <w:sz w:val="21"/>
        </w:rPr>
        <w:t xml:space="preserve">Transition reveals: </w:t>
      </w:r>
      <w:r>
        <w:rPr>
          <w:rFonts w:ascii="Calibri" w:hAnsi="Calibri"/>
          <w:color w:val="334155"/>
          <w:sz w:val="21"/>
        </w:rPr>
        <w:t>fadeUp, fadeLeft, fadeRight, scaleIn</w:t>
      </w:r>
    </w:p>
    <w:p>
      <w:pPr>
        <w:spacing w:before="0" w:after="80" w:line="276" w:lineRule="auto"/>
      </w:pPr>
      <w:r>
        <w:rPr>
          <w:rFonts w:ascii="Calibri" w:hAnsi="Calibri"/>
          <w:color w:val="334155"/>
          <w:sz w:val="21"/>
        </w:rPr>
        <w:t>Scroll-driven entrance behaviors must be invoked using structural CSS classes:</w:t>
      </w:r>
    </w:p>
    <w:p>
      <w:pPr>
        <w:pStyle w:val="ListBullet"/>
        <w:spacing w:before="0" w:after="60" w:line="276" w:lineRule="auto"/>
      </w:pPr>
      <w:r>
        <w:rPr>
          <w:rFonts w:ascii="Calibri" w:hAnsi="Calibri"/>
          <w:b/>
          <w:color w:val="0F172A"/>
          <w:sz w:val="21"/>
        </w:rPr>
        <w:t xml:space="preserve">.reveal: </w:t>
      </w:r>
      <w:r>
        <w:rPr>
          <w:rFonts w:ascii="Calibri" w:hAnsi="Calibri"/>
          <w:color w:val="334155"/>
          <w:sz w:val="21"/>
        </w:rPr>
        <w:t>Standard vertical translation and opacity fade</w:t>
      </w:r>
    </w:p>
    <w:p>
      <w:pPr>
        <w:pStyle w:val="ListBullet"/>
        <w:spacing w:before="0" w:after="60" w:line="276" w:lineRule="auto"/>
      </w:pPr>
      <w:r>
        <w:rPr>
          <w:rFonts w:ascii="Calibri" w:hAnsi="Calibri"/>
          <w:b/>
          <w:color w:val="0F172A"/>
          <w:sz w:val="21"/>
        </w:rPr>
        <w:t xml:space="preserve">Directional variants: </w:t>
      </w:r>
      <w:r>
        <w:rPr>
          <w:rFonts w:ascii="Calibri" w:hAnsi="Calibri"/>
          <w:color w:val="334155"/>
          <w:sz w:val="21"/>
        </w:rPr>
        <w:t>.reveal-left, .reveal-right, .reveal-scale</w:t>
      </w:r>
    </w:p>
    <w:p>
      <w:pPr>
        <w:pStyle w:val="ListBullet"/>
        <w:spacing w:before="0" w:after="60" w:line="276" w:lineRule="auto"/>
      </w:pPr>
      <w:r>
        <w:rPr>
          <w:rFonts w:ascii="Calibri" w:hAnsi="Calibri"/>
          <w:b/>
          <w:color w:val="0F172A"/>
          <w:sz w:val="21"/>
        </w:rPr>
        <w:t xml:space="preserve">Stagger delays: </w:t>
      </w:r>
      <w:r>
        <w:rPr>
          <w:rFonts w:ascii="Calibri" w:hAnsi="Calibri"/>
          <w:color w:val="334155"/>
          <w:sz w:val="21"/>
        </w:rPr>
        <w:t>.delay-1 through .delay-6</w:t>
      </w:r>
    </w:p>
    <w:p>
      <w:pPr>
        <w:spacing w:before="0" w:after="80" w:line="276" w:lineRule="auto"/>
      </w:pPr>
      <w:r>
        <w:rPr>
          <w:rFonts w:ascii="Calibri" w:hAnsi="Calibri"/>
          <w:color w:val="334155"/>
          <w:sz w:val="21"/>
        </w:rPr>
        <w:t>Custom keyframe declarations within individual components are prohibited. Visual emphasis must be accomplished through standard border modifications, accent variables, or utility translation offsets.</w:t>
      </w:r>
    </w:p>
    <w:p>
      <w:pPr>
        <w:keepNext/>
        <w:spacing w:before="280" w:after="80"/>
      </w:pPr>
      <w:r>
        <w:rPr>
          <w:rFonts w:ascii="Calibri" w:hAnsi="Calibri"/>
          <w:b/>
          <w:color w:val="0284C7"/>
          <w:sz w:val="26"/>
        </w:rPr>
        <w:t>1.4 Layout Primitives</w:t>
      </w:r>
    </w:p>
    <w:p>
      <w:pPr>
        <w:spacing w:before="0" w:after="80" w:line="276" w:lineRule="auto"/>
      </w:pPr>
      <w:r>
        <w:rPr>
          <w:rFonts w:ascii="Calibri" w:hAnsi="Calibri"/>
          <w:color w:val="334155"/>
          <w:sz w:val="21"/>
        </w:rPr>
        <w:t>To maintain structural grid rhythm, components must utilize these standard spatial metrics:</w:t>
      </w:r>
    </w:p>
    <w:p>
      <w:pPr>
        <w:pStyle w:val="ListBullet"/>
        <w:spacing w:before="0" w:after="60" w:line="276" w:lineRule="auto"/>
      </w:pPr>
      <w:r>
        <w:rPr>
          <w:rFonts w:ascii="Calibri" w:hAnsi="Calibri"/>
          <w:b/>
          <w:color w:val="0F172A"/>
          <w:sz w:val="21"/>
        </w:rPr>
        <w:t xml:space="preserve">Section Vertical Padding: </w:t>
      </w:r>
      <w:r>
        <w:rPr>
          <w:rFonts w:ascii="Calibri" w:hAnsi="Calibri"/>
          <w:color w:val="334155"/>
          <w:sz w:val="21"/>
        </w:rPr>
        <w:t>clamp(5rem, 10vw, 8rem)</w:t>
      </w:r>
    </w:p>
    <w:p>
      <w:pPr>
        <w:pStyle w:val="ListBullet"/>
        <w:spacing w:before="0" w:after="60" w:line="276" w:lineRule="auto"/>
      </w:pPr>
      <w:r>
        <w:rPr>
          <w:rFonts w:ascii="Calibri" w:hAnsi="Calibri"/>
          <w:b/>
          <w:color w:val="0F172A"/>
          <w:sz w:val="21"/>
        </w:rPr>
        <w:t xml:space="preserve">Section Horizontal Padding: </w:t>
      </w:r>
      <w:r>
        <w:rPr>
          <w:rFonts w:ascii="Calibri" w:hAnsi="Calibri"/>
          <w:color w:val="334155"/>
          <w:sz w:val="21"/>
        </w:rPr>
        <w:t>clamp(1.25rem, 5vw, 6rem)</w:t>
      </w:r>
    </w:p>
    <w:p>
      <w:pPr>
        <w:pStyle w:val="ListBullet"/>
        <w:spacing w:before="0" w:after="60" w:line="276" w:lineRule="auto"/>
      </w:pPr>
      <w:r>
        <w:rPr>
          <w:rFonts w:ascii="Calibri" w:hAnsi="Calibri"/>
          <w:b/>
          <w:color w:val="0F172A"/>
          <w:sz w:val="21"/>
        </w:rPr>
        <w:t xml:space="preserve">Content Maximum Width: </w:t>
      </w:r>
      <w:r>
        <w:rPr>
          <w:rFonts w:ascii="Calibri" w:hAnsi="Calibri"/>
          <w:color w:val="334155"/>
          <w:sz w:val="21"/>
        </w:rPr>
        <w:t>1200px</w:t>
      </w:r>
    </w:p>
    <w:p>
      <w:pPr>
        <w:pStyle w:val="ListBullet"/>
        <w:spacing w:before="0" w:after="60" w:line="276" w:lineRule="auto"/>
      </w:pPr>
      <w:r>
        <w:rPr>
          <w:rFonts w:ascii="Calibri" w:hAnsi="Calibri"/>
          <w:b/>
          <w:color w:val="0F172A"/>
          <w:sz w:val="21"/>
        </w:rPr>
        <w:t xml:space="preserve">Card Container Padding: </w:t>
      </w:r>
      <w:r>
        <w:rPr>
          <w:rFonts w:ascii="Calibri" w:hAnsi="Calibri"/>
          <w:color w:val="334155"/>
          <w:sz w:val="21"/>
        </w:rPr>
        <w:t>clamp(1.5rem, 3vw, 2rem)</w:t>
      </w:r>
    </w:p>
    <w:p>
      <w:pPr>
        <w:pStyle w:val="ListBullet"/>
        <w:spacing w:before="0" w:after="60" w:line="276" w:lineRule="auto"/>
      </w:pPr>
      <w:r>
        <w:rPr>
          <w:rFonts w:ascii="Calibri" w:hAnsi="Calibri"/>
          <w:b/>
          <w:color w:val="0F172A"/>
          <w:sz w:val="21"/>
        </w:rPr>
        <w:t xml:space="preserve">Standard Grid Gap: </w:t>
      </w:r>
      <w:r>
        <w:rPr>
          <w:rFonts w:ascii="Calibri" w:hAnsi="Calibri"/>
          <w:color w:val="334155"/>
          <w:sz w:val="21"/>
        </w:rPr>
        <w:t>1.5rem</w:t>
      </w:r>
    </w:p>
    <w:p>
      <w:pPr>
        <w:pStyle w:val="ListBullet"/>
        <w:spacing w:before="0" w:after="60" w:line="276" w:lineRule="auto"/>
      </w:pPr>
      <w:r>
        <w:rPr>
          <w:rFonts w:ascii="Calibri" w:hAnsi="Calibri"/>
          <w:b/>
          <w:color w:val="0F172A"/>
          <w:sz w:val="21"/>
        </w:rPr>
        <w:t xml:space="preserve">Section Header Pattern: </w:t>
      </w:r>
      <w:r>
        <w:rPr>
          <w:rFonts w:ascii="Calibri" w:hAnsi="Calibri"/>
          <w:color w:val="334155"/>
          <w:sz w:val="21"/>
        </w:rPr>
        <w:t>&lt;SectionLabel&gt; sibling element followed by an Outfit heading element.</w:t>
      </w:r>
    </w:p>
    <w:p>
      <w:pPr>
        <w:keepNext/>
        <w:spacing w:before="280" w:after="80"/>
      </w:pPr>
      <w:r>
        <w:rPr>
          <w:rFonts w:ascii="Calibri" w:hAnsi="Calibri"/>
          <w:b/>
          <w:color w:val="0284C7"/>
          <w:sz w:val="26"/>
        </w:rPr>
        <w:t>1.5 Cursor &amp; Observer Lifecycle</w:t>
      </w:r>
    </w:p>
    <w:p>
      <w:pPr>
        <w:spacing w:before="0" w:after="80" w:line="276" w:lineRule="auto"/>
      </w:pPr>
      <w:r>
        <w:rPr>
          <w:rFonts w:ascii="Calibri" w:hAnsi="Calibri"/>
          <w:color w:val="334155"/>
          <w:sz w:val="21"/>
        </w:rPr>
        <w:t>Global cursor rendering and page-level observer registration (useReveal()) are managed at the root level within App.tsx. Manual insertion of CSS cursor: pointer overrides or isolated IntersectionObserver instances is prohibited. Apply .reveal utilities directly to DOM elements.</w:t>
      </w:r>
    </w:p>
    <w:p>
      <w:pPr>
        <w:keepNext/>
        <w:spacing w:before="360" w:after="120"/>
      </w:pPr>
      <w:r>
        <w:rPr>
          <w:rFonts w:ascii="Calibri" w:hAnsi="Calibri"/>
          <w:b/>
          <w:color w:val="0F172A"/>
          <w:sz w:val="32"/>
        </w:rPr>
        <w:t>2. Adding a Case Study</w:t>
      </w:r>
    </w:p>
    <w:p>
      <w:pPr>
        <w:keepNext/>
        <w:spacing w:before="280" w:after="80"/>
      </w:pPr>
      <w:r>
        <w:rPr>
          <w:rFonts w:ascii="Calibri" w:hAnsi="Calibri"/>
          <w:b/>
          <w:color w:val="0284C7"/>
          <w:sz w:val="26"/>
        </w:rPr>
        <w:t>2.1 Target File Paths</w:t>
      </w:r>
    </w:p>
    <w:p>
      <w:pPr>
        <w:pStyle w:val="ListBullet"/>
        <w:spacing w:before="0" w:after="60" w:line="276" w:lineRule="auto"/>
      </w:pPr>
      <w:r>
        <w:rPr>
          <w:rFonts w:ascii="Calibri" w:hAnsi="Calibri"/>
          <w:b/>
          <w:color w:val="0F172A"/>
          <w:sz w:val="21"/>
        </w:rPr>
        <w:t xml:space="preserve">Data Definition: </w:t>
      </w:r>
      <w:r>
        <w:rPr>
          <w:rFonts w:ascii="Calibri" w:hAnsi="Calibri"/>
          <w:color w:val="334155"/>
          <w:sz w:val="21"/>
        </w:rPr>
        <w:t>src/data/caseStudies/{slug}.ts</w:t>
      </w:r>
    </w:p>
    <w:p>
      <w:pPr>
        <w:pStyle w:val="ListBullet"/>
        <w:spacing w:before="0" w:after="60" w:line="276" w:lineRule="auto"/>
      </w:pPr>
      <w:r>
        <w:rPr>
          <w:rFonts w:ascii="Calibri" w:hAnsi="Calibri"/>
          <w:b/>
          <w:color w:val="0F172A"/>
          <w:sz w:val="21"/>
        </w:rPr>
        <w:t xml:space="preserve">Registry Entry: </w:t>
      </w:r>
      <w:r>
        <w:rPr>
          <w:rFonts w:ascii="Calibri" w:hAnsi="Calibri"/>
          <w:color w:val="334155"/>
          <w:sz w:val="21"/>
        </w:rPr>
        <w:t>src/data/caseStudies/index.ts</w:t>
      </w:r>
    </w:p>
    <w:p>
      <w:pPr>
        <w:pStyle w:val="ListBullet"/>
        <w:spacing w:before="0" w:after="60" w:line="276" w:lineRule="auto"/>
      </w:pPr>
      <w:r>
        <w:rPr>
          <w:rFonts w:ascii="Calibri" w:hAnsi="Calibri"/>
          <w:b/>
          <w:color w:val="0F172A"/>
          <w:sz w:val="21"/>
        </w:rPr>
        <w:t xml:space="preserve">Asset Directory: </w:t>
      </w:r>
      <w:r>
        <w:rPr>
          <w:rFonts w:ascii="Calibri" w:hAnsi="Calibri"/>
          <w:color w:val="334155"/>
          <w:sz w:val="21"/>
        </w:rPr>
        <w:t>src/assets/lab/{slug}/</w:t>
      </w:r>
    </w:p>
    <w:p>
      <w:pPr>
        <w:keepNext/>
        <w:spacing w:before="280" w:after="80"/>
      </w:pPr>
      <w:r>
        <w:rPr>
          <w:rFonts w:ascii="Calibri" w:hAnsi="Calibri"/>
          <w:b/>
          <w:color w:val="0284C7"/>
          <w:sz w:val="26"/>
        </w:rPr>
        <w:t>2.2 Asset Organization</w:t>
      </w:r>
    </w:p>
    <w:p>
      <w:pPr>
        <w:spacing w:before="0" w:after="80" w:line="276" w:lineRule="auto"/>
      </w:pPr>
      <w:r>
        <w:rPr>
          <w:rFonts w:ascii="Calibri" w:hAnsi="Calibri"/>
          <w:color w:val="334155"/>
          <w:sz w:val="21"/>
        </w:rPr>
        <w:t>Visualization exports must be stored in the designated lab directory using sequential numeric prefixes:</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none"/>
              <w:left w:val="none"/>
              <w:bottom w:val="none"/>
              <w:right w:val="none"/>
            </w:tcBorders>
          </w:tcPr>
          <w:p>
            <w:pPr>
              <w:spacing w:before="0" w:after="0" w:line="252" w:lineRule="auto"/>
            </w:pPr>
            <w:r>
              <w:rPr>
                <w:rFonts w:ascii="Consolas" w:hAnsi="Consolas"/>
                <w:color w:val="38BDF8"/>
                <w:sz w:val="19"/>
              </w:rPr>
              <w:t>src/assets/lab/{slug}/</w:t>
            </w:r>
          </w:p>
          <w:p>
            <w:pPr>
              <w:spacing w:before="0" w:after="0" w:line="252" w:lineRule="auto"/>
            </w:pPr>
            <w:r>
              <w:rPr>
                <w:rFonts w:ascii="Consolas" w:hAnsi="Consolas"/>
                <w:color w:val="38BDF8"/>
                <w:sz w:val="19"/>
              </w:rPr>
              <w:t>├── 01-class-balance.png</w:t>
            </w:r>
          </w:p>
          <w:p>
            <w:pPr>
              <w:spacing w:before="0" w:after="0" w:line="252" w:lineRule="auto"/>
            </w:pPr>
            <w:r>
              <w:rPr>
                <w:rFonts w:ascii="Consolas" w:hAnsi="Consolas"/>
                <w:color w:val="38BDF8"/>
                <w:sz w:val="19"/>
              </w:rPr>
              <w:t>├── 02-correlation-heatmap.png</w:t>
            </w:r>
          </w:p>
          <w:p>
            <w:pPr>
              <w:spacing w:before="0" w:after="0" w:line="252" w:lineRule="auto"/>
            </w:pPr>
            <w:r>
              <w:rPr>
                <w:rFonts w:ascii="Consolas" w:hAnsi="Consolas"/>
                <w:color w:val="38BDF8"/>
                <w:sz w:val="19"/>
              </w:rPr>
              <w:t>└── 03-confusion-matrix.png</w:t>
            </w:r>
          </w:p>
        </w:tc>
      </w:tr>
    </w:tbl>
    <w:p>
      <w:pPr>
        <w:spacing w:after="80"/>
      </w:pPr>
    </w:p>
    <w:p>
      <w:pPr>
        <w:spacing w:before="0" w:after="80" w:line="276" w:lineRule="auto"/>
      </w:pPr>
      <w:r>
        <w:rPr>
          <w:rFonts w:ascii="Calibri" w:hAnsi="Calibri"/>
          <w:color w:val="334155"/>
          <w:sz w:val="21"/>
        </w:rPr>
        <w:t>While component layout sequence is strictly determined by the array order defined within the data file, directory files must maintain identical numerical prefixes to simplify file system maintenance.</w:t>
      </w:r>
    </w:p>
    <w:p>
      <w:pPr>
        <w:keepNext/>
        <w:spacing w:before="280" w:after="80"/>
      </w:pPr>
      <w:r>
        <w:rPr>
          <w:rFonts w:ascii="Calibri" w:hAnsi="Calibri"/>
          <w:b/>
          <w:color w:val="0284C7"/>
          <w:sz w:val="26"/>
        </w:rPr>
        <w:t>2.3 Case Study Data Schema</w:t>
      </w:r>
    </w:p>
    <w:p>
      <w:pPr>
        <w:spacing w:before="0" w:after="80" w:line="276" w:lineRule="auto"/>
      </w:pPr>
      <w:r>
        <w:rPr>
          <w:rFonts w:ascii="Calibri" w:hAnsi="Calibri"/>
          <w:color w:val="334155"/>
          <w:sz w:val="21"/>
        </w:rPr>
        <w:t>Create the case study module at src/data/caseStudies/my-new-study.ts:</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none"/>
              <w:left w:val="none"/>
              <w:bottom w:val="none"/>
              <w:right w:val="none"/>
            </w:tcBorders>
          </w:tcPr>
          <w:p>
            <w:pPr>
              <w:spacing w:before="0" w:after="0" w:line="252" w:lineRule="auto"/>
            </w:pPr>
            <w:r>
              <w:rPr>
                <w:rFonts w:ascii="Consolas" w:hAnsi="Consolas"/>
                <w:color w:val="38BDF8"/>
                <w:sz w:val="19"/>
              </w:rPr>
              <w:t>import type { CaseStudy } from './index'</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export const myNewStudy: CaseStudy = {</w:t>
            </w:r>
          </w:p>
          <w:p>
            <w:pPr>
              <w:spacing w:before="0" w:after="0" w:line="252" w:lineRule="auto"/>
            </w:pPr>
            <w:r>
              <w:rPr>
                <w:rFonts w:ascii="Consolas" w:hAnsi="Consolas"/>
                <w:color w:val="38BDF8"/>
                <w:sz w:val="19"/>
              </w:rPr>
              <w:t xml:space="preserve">  // Card Metadata (Rendered within /lab index view)</w:t>
            </w:r>
          </w:p>
          <w:p>
            <w:pPr>
              <w:spacing w:before="0" w:after="0" w:line="252" w:lineRule="auto"/>
            </w:pPr>
            <w:r>
              <w:rPr>
                <w:rFonts w:ascii="Consolas" w:hAnsi="Consolas"/>
                <w:color w:val="38BDF8"/>
                <w:sz w:val="19"/>
              </w:rPr>
              <w:t xml:space="preserve">  slug: 'my-new-study',</w:t>
            </w:r>
          </w:p>
          <w:p>
            <w:pPr>
              <w:spacing w:before="0" w:after="0" w:line="252" w:lineRule="auto"/>
            </w:pPr>
            <w:r>
              <w:rPr>
                <w:rFonts w:ascii="Consolas" w:hAnsi="Consolas"/>
                <w:color w:val="38BDF8"/>
                <w:sz w:val="19"/>
              </w:rPr>
              <w:t xml:space="preserve">  title: 'Title',</w:t>
            </w:r>
          </w:p>
          <w:p>
            <w:pPr>
              <w:spacing w:before="0" w:after="0" w:line="252" w:lineRule="auto"/>
            </w:pPr>
            <w:r>
              <w:rPr>
                <w:rFonts w:ascii="Consolas" w:hAnsi="Consolas"/>
                <w:color w:val="38BDF8"/>
                <w:sz w:val="19"/>
              </w:rPr>
              <w:t xml:space="preserve">  tag: 'Classification · Tabular',</w:t>
            </w:r>
          </w:p>
          <w:p>
            <w:pPr>
              <w:spacing w:before="0" w:after="0" w:line="252" w:lineRule="auto"/>
            </w:pPr>
            <w:r>
              <w:rPr>
                <w:rFonts w:ascii="Consolas" w:hAnsi="Consolas"/>
                <w:color w:val="38BDF8"/>
                <w:sz w:val="19"/>
              </w:rPr>
              <w:t xml:space="preserve">  desc: 'A precise two-sentence technical overview detailing the business context, methodology, and primary outcome metrics.',</w:t>
            </w:r>
          </w:p>
          <w:p>
            <w:pPr>
              <w:spacing w:before="0" w:after="0" w:line="252" w:lineRule="auto"/>
            </w:pPr>
            <w:r>
              <w:rPr>
                <w:rFonts w:ascii="Consolas" w:hAnsi="Consolas"/>
                <w:color w:val="38BDF8"/>
                <w:sz w:val="19"/>
              </w:rPr>
              <w:t xml:space="preserve">  tech: ['Python', 'XGBoost', 'Pandas'],</w:t>
            </w:r>
          </w:p>
          <w:p>
            <w:pPr>
              <w:spacing w:before="0" w:after="0" w:line="252" w:lineRule="auto"/>
            </w:pPr>
            <w:r>
              <w:rPr>
                <w:rFonts w:ascii="Consolas" w:hAnsi="Consolas"/>
                <w:color w:val="38BDF8"/>
                <w:sz w:val="19"/>
              </w:rPr>
              <w:t xml:space="preserve">  accent: '#FF4C8B',</w:t>
            </w:r>
          </w:p>
          <w:p>
            <w:pPr>
              <w:spacing w:before="0" w:after="0" w:line="252" w:lineRule="auto"/>
            </w:pPr>
            <w:r>
              <w:rPr>
                <w:rFonts w:ascii="Consolas" w:hAnsi="Consolas"/>
                <w:color w:val="38BDF8"/>
                <w:sz w:val="19"/>
              </w:rPr>
              <w:t xml:space="preserve">  num: '02',</w:t>
            </w:r>
          </w:p>
          <w:p>
            <w:pPr>
              <w:spacing w:before="0" w:after="0" w:line="252" w:lineRule="auto"/>
            </w:pPr>
            <w:r>
              <w:rPr>
                <w:rFonts w:ascii="Consolas" w:hAnsi="Consolas"/>
                <w:color w:val="38BDF8"/>
                <w:sz w:val="19"/>
              </w:rPr>
              <w:t xml:space="preserve">  stats: [</w:t>
            </w:r>
          </w:p>
          <w:p>
            <w:pPr>
              <w:spacing w:before="0" w:after="0" w:line="252" w:lineRule="auto"/>
            </w:pPr>
            <w:r>
              <w:rPr>
                <w:rFonts w:ascii="Consolas" w:hAnsi="Consolas"/>
                <w:color w:val="38BDF8"/>
                <w:sz w:val="19"/>
              </w:rPr>
              <w:t xml:space="preserve">    { label: 'Best F1', val: '0.87' },</w:t>
            </w:r>
          </w:p>
          <w:p>
            <w:pPr>
              <w:spacing w:before="0" w:after="0" w:line="252" w:lineRule="auto"/>
            </w:pPr>
            <w:r>
              <w:rPr>
                <w:rFonts w:ascii="Consolas" w:hAnsi="Consolas"/>
                <w:color w:val="38BDF8"/>
                <w:sz w:val="19"/>
              </w:rPr>
              <w:t xml:space="preserve">    { label: 'Models compared', val: '4'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live: null,</w:t>
            </w:r>
          </w:p>
          <w:p>
            <w:pPr>
              <w:spacing w:before="0" w:after="0" w:line="252" w:lineRule="auto"/>
            </w:pPr>
            <w:r>
              <w:rPr>
                <w:rFonts w:ascii="Consolas" w:hAnsi="Consolas"/>
                <w:color w:val="38BDF8"/>
                <w:sz w:val="19"/>
              </w:rPr>
              <w:t xml:space="preserve">  github: 'https://github.com/username/repo',</w:t>
            </w:r>
          </w:p>
          <w:p>
            <w:pPr>
              <w:spacing w:before="0" w:after="0" w:line="252" w:lineRule="auto"/>
            </w:pPr>
            <w:r>
              <w:rPr>
                <w:rFonts w:ascii="Consolas" w:hAnsi="Consolas"/>
                <w:color w:val="38BDF8"/>
                <w:sz w:val="19"/>
              </w:rPr>
              <w:t xml:space="preserve">  notebook: null,</w:t>
            </w:r>
          </w:p>
          <w:p>
            <w:pPr>
              <w:spacing w:before="0" w:after="0" w:line="252" w:lineRule="auto"/>
            </w:pPr>
            <w:r>
              <w:rPr>
                <w:rFonts w:ascii="Consolas" w:hAnsi="Consolas"/>
                <w:color w:val="38BDF8"/>
                <w:sz w:val="19"/>
              </w:rPr>
              <w:t xml:space="preserve">  thumbnail: null,</w:t>
            </w:r>
          </w:p>
          <w:p>
            <w:pPr>
              <w:spacing w:before="0" w:after="0" w:line="252" w:lineRule="auto"/>
            </w:pPr>
            <w:r>
              <w:rPr>
                <w:rFonts w:ascii="Consolas" w:hAnsi="Consolas"/>
                <w:color w:val="38BDF8"/>
                <w:sz w:val="19"/>
              </w:rPr>
              <w:t xml:space="preserve">  date: '2025',</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 xml:space="preserve">  // Deep-Dive Specifications (Rendered within /lab/{slug} dynamic route)</w:t>
            </w:r>
          </w:p>
          <w:p>
            <w:pPr>
              <w:spacing w:before="0" w:after="0" w:line="252" w:lineRule="auto"/>
            </w:pPr>
            <w:r>
              <w:rPr>
                <w:rFonts w:ascii="Consolas" w:hAnsi="Consolas"/>
                <w:color w:val="38BDF8"/>
                <w:sz w:val="19"/>
              </w:rPr>
              <w:t xml:space="preserve">  metadata: {</w:t>
            </w:r>
          </w:p>
          <w:p>
            <w:pPr>
              <w:spacing w:before="0" w:after="0" w:line="252" w:lineRule="auto"/>
            </w:pPr>
            <w:r>
              <w:rPr>
                <w:rFonts w:ascii="Consolas" w:hAnsi="Consolas"/>
                <w:color w:val="38BDF8"/>
                <w:sz w:val="19"/>
              </w:rPr>
              <w:t xml:space="preserve">    dataset: 'Dataset name',</w:t>
            </w:r>
          </w:p>
          <w:p>
            <w:pPr>
              <w:spacing w:before="0" w:after="0" w:line="252" w:lineRule="auto"/>
            </w:pPr>
            <w:r>
              <w:rPr>
                <w:rFonts w:ascii="Consolas" w:hAnsi="Consolas"/>
                <w:color w:val="38BDF8"/>
                <w:sz w:val="19"/>
              </w:rPr>
              <w:t xml:space="preserve">    source: 'https://kaggle.com/...',</w:t>
            </w:r>
          </w:p>
          <w:p>
            <w:pPr>
              <w:spacing w:before="0" w:after="0" w:line="252" w:lineRule="auto"/>
            </w:pPr>
            <w:r>
              <w:rPr>
                <w:rFonts w:ascii="Consolas" w:hAnsi="Consolas"/>
                <w:color w:val="38BDF8"/>
                <w:sz w:val="19"/>
              </w:rPr>
              <w:t xml:space="preserve">    rows: '10,000',</w:t>
            </w:r>
          </w:p>
          <w:p>
            <w:pPr>
              <w:spacing w:before="0" w:after="0" w:line="252" w:lineRule="auto"/>
            </w:pPr>
            <w:r>
              <w:rPr>
                <w:rFonts w:ascii="Consolas" w:hAnsi="Consolas"/>
                <w:color w:val="38BDF8"/>
                <w:sz w:val="19"/>
              </w:rPr>
              <w:t xml:space="preserve">    features: '24',</w:t>
            </w:r>
          </w:p>
          <w:p>
            <w:pPr>
              <w:spacing w:before="0" w:after="0" w:line="252" w:lineRule="auto"/>
            </w:pPr>
            <w:r>
              <w:rPr>
                <w:rFonts w:ascii="Consolas" w:hAnsi="Consolas"/>
                <w:color w:val="38BDF8"/>
                <w:sz w:val="19"/>
              </w:rPr>
              <w:t xml:space="preserve">    target: 'Outcome (binary)',</w:t>
            </w:r>
          </w:p>
          <w:p>
            <w:pPr>
              <w:spacing w:before="0" w:after="0" w:line="252" w:lineRule="auto"/>
            </w:pPr>
            <w:r>
              <w:rPr>
                <w:rFonts w:ascii="Consolas" w:hAnsi="Consolas"/>
                <w:color w:val="38BDF8"/>
                <w:sz w:val="19"/>
              </w:rPr>
              <w:t xml:space="preserve">    missing: 'Nulls in col X (23), col Y (7)',</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 xml:space="preserve">  sections: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id: 'problem',</w:t>
            </w:r>
          </w:p>
          <w:p>
            <w:pPr>
              <w:spacing w:before="0" w:after="0" w:line="252" w:lineRule="auto"/>
            </w:pPr>
            <w:r>
              <w:rPr>
                <w:rFonts w:ascii="Consolas" w:hAnsi="Consolas"/>
                <w:color w:val="38BDF8"/>
                <w:sz w:val="19"/>
              </w:rPr>
              <w:t xml:space="preserve">      title: 'Problem Framing',</w:t>
            </w:r>
          </w:p>
          <w:p>
            <w:pPr>
              <w:spacing w:before="0" w:after="0" w:line="252" w:lineRule="auto"/>
            </w:pPr>
            <w:r>
              <w:rPr>
                <w:rFonts w:ascii="Consolas" w:hAnsi="Consolas"/>
                <w:color w:val="38BDF8"/>
                <w:sz w:val="19"/>
              </w:rPr>
              <w:t xml:space="preserve">      content: `Two to three paragraphs describing the business or research challenge, operational objectives, and domain boundary conditions.</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Separate distinct paragraphs using double newline sequences.`,</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id: 'eda',</w:t>
            </w:r>
          </w:p>
          <w:p>
            <w:pPr>
              <w:spacing w:before="0" w:after="0" w:line="252" w:lineRule="auto"/>
            </w:pPr>
            <w:r>
              <w:rPr>
                <w:rFonts w:ascii="Consolas" w:hAnsi="Consolas"/>
                <w:color w:val="38BDF8"/>
                <w:sz w:val="19"/>
              </w:rPr>
              <w:t xml:space="preserve">      title: 'Exploratory Analysis',</w:t>
            </w:r>
          </w:p>
          <w:p>
            <w:pPr>
              <w:spacing w:before="0" w:after="0" w:line="252" w:lineRule="auto"/>
            </w:pPr>
            <w:r>
              <w:rPr>
                <w:rFonts w:ascii="Consolas" w:hAnsi="Consolas"/>
                <w:color w:val="38BDF8"/>
                <w:sz w:val="19"/>
              </w:rPr>
              <w:t xml:space="preserve">      content: `Summary of statistical findings including feature distributions, missing data structures, class balances, and anomalous correlations. Focus on analytical insights rather than graphic format descriptions.`,</w:t>
            </w:r>
          </w:p>
          <w:p>
            <w:pPr>
              <w:spacing w:before="0" w:after="0" w:line="252" w:lineRule="auto"/>
            </w:pPr>
            <w:r>
              <w:rPr>
                <w:rFonts w:ascii="Consolas" w:hAnsi="Consolas"/>
                <w:color w:val="38BDF8"/>
                <w:sz w:val="19"/>
              </w:rPr>
              <w:t xml:space="preserve">      charts: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src: '/src/assets/lab/my-new-study/01-class-balance.png',</w:t>
            </w:r>
          </w:p>
          <w:p>
            <w:pPr>
              <w:spacing w:before="0" w:after="0" w:line="252" w:lineRule="auto"/>
            </w:pPr>
            <w:r>
              <w:rPr>
                <w:rFonts w:ascii="Consolas" w:hAnsi="Consolas"/>
                <w:color w:val="38BDF8"/>
                <w:sz w:val="19"/>
              </w:rPr>
              <w:t xml:space="preserve">          caption: 'State analytical conclusions supported by the figure rather than basic chart types. (e.g., "Severe 3:1 target imbalance required synthetic oversampling prior to model training.")',</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src: '/src/assets/lab/my-new-study/02-correlation-heatmap.png',</w:t>
            </w:r>
          </w:p>
          <w:p>
            <w:pPr>
              <w:spacing w:before="0" w:after="0" w:line="252" w:lineRule="auto"/>
            </w:pPr>
            <w:r>
              <w:rPr>
                <w:rFonts w:ascii="Consolas" w:hAnsi="Consolas"/>
                <w:color w:val="38BDF8"/>
                <w:sz w:val="19"/>
              </w:rPr>
              <w:t xml:space="preserve">          caption: 'Secondary feature correlation analysis demonstrating collinearity patterns across baseline predictors.',</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id: 'features',</w:t>
            </w:r>
          </w:p>
          <w:p>
            <w:pPr>
              <w:spacing w:before="0" w:after="0" w:line="252" w:lineRule="auto"/>
            </w:pPr>
            <w:r>
              <w:rPr>
                <w:rFonts w:ascii="Consolas" w:hAnsi="Consolas"/>
                <w:color w:val="38BDF8"/>
                <w:sz w:val="19"/>
              </w:rPr>
              <w:t xml:space="preserve">      title: 'Feature Engineering',</w:t>
            </w:r>
          </w:p>
          <w:p>
            <w:pPr>
              <w:spacing w:before="0" w:after="0" w:line="252" w:lineRule="auto"/>
            </w:pPr>
            <w:r>
              <w:rPr>
                <w:rFonts w:ascii="Consolas" w:hAnsi="Consolas"/>
                <w:color w:val="38BDF8"/>
                <w:sz w:val="19"/>
              </w:rPr>
              <w:t xml:space="preserve">      content: `Detailed documentation of transformation techniques, feature selections, scaling parameters, and discarded experimental paths.`,</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id: 'modeling',</w:t>
            </w:r>
          </w:p>
          <w:p>
            <w:pPr>
              <w:spacing w:before="0" w:after="0" w:line="252" w:lineRule="auto"/>
            </w:pPr>
            <w:r>
              <w:rPr>
                <w:rFonts w:ascii="Consolas" w:hAnsi="Consolas"/>
                <w:color w:val="38BDF8"/>
                <w:sz w:val="19"/>
              </w:rPr>
              <w:t xml:space="preserve">      title: 'Modeling',</w:t>
            </w:r>
          </w:p>
          <w:p>
            <w:pPr>
              <w:spacing w:before="0" w:after="0" w:line="252" w:lineRule="auto"/>
            </w:pPr>
            <w:r>
              <w:rPr>
                <w:rFonts w:ascii="Consolas" w:hAnsi="Consolas"/>
                <w:color w:val="38BDF8"/>
                <w:sz w:val="19"/>
              </w:rPr>
              <w:t xml:space="preserve">      content: `Overview of model architecture selection, hyperparameter tuning strategy, and validation split performance metrics.`,</w:t>
            </w:r>
          </w:p>
          <w:p>
            <w:pPr>
              <w:spacing w:before="0" w:after="0" w:line="252" w:lineRule="auto"/>
            </w:pPr>
            <w:r>
              <w:rPr>
                <w:rFonts w:ascii="Consolas" w:hAnsi="Consolas"/>
                <w:color w:val="38BDF8"/>
                <w:sz w:val="19"/>
              </w:rPr>
              <w:t xml:space="preserve">      table: {</w:t>
            </w:r>
          </w:p>
          <w:p>
            <w:pPr>
              <w:spacing w:before="0" w:after="0" w:line="252" w:lineRule="auto"/>
            </w:pPr>
            <w:r>
              <w:rPr>
                <w:rFonts w:ascii="Consolas" w:hAnsi="Consolas"/>
                <w:color w:val="38BDF8"/>
                <w:sz w:val="19"/>
              </w:rPr>
              <w:t xml:space="preserve">        headers: ['Model', 'Metric 1', 'Metric 2', 'Notes'],</w:t>
            </w:r>
          </w:p>
          <w:p>
            <w:pPr>
              <w:spacing w:before="0" w:after="0" w:line="252" w:lineRule="auto"/>
            </w:pPr>
            <w:r>
              <w:rPr>
                <w:rFonts w:ascii="Consolas" w:hAnsi="Consolas"/>
                <w:color w:val="38BDF8"/>
                <w:sz w:val="19"/>
              </w:rPr>
              <w:t xml:space="preserve">        rows: [</w:t>
            </w:r>
          </w:p>
          <w:p>
            <w:pPr>
              <w:spacing w:before="0" w:after="0" w:line="252" w:lineRule="auto"/>
            </w:pPr>
            <w:r>
              <w:rPr>
                <w:rFonts w:ascii="Consolas" w:hAnsi="Consolas"/>
                <w:color w:val="38BDF8"/>
                <w:sz w:val="19"/>
              </w:rPr>
              <w:t xml:space="preserve">          ['Baseline', '0.50', '0.48', 'Initial linear reference model'],</w:t>
            </w:r>
          </w:p>
          <w:p>
            <w:pPr>
              <w:spacing w:before="0" w:after="0" w:line="252" w:lineRule="auto"/>
            </w:pPr>
            <w:r>
              <w:rPr>
                <w:rFonts w:ascii="Consolas" w:hAnsi="Consolas"/>
                <w:color w:val="38BDF8"/>
                <w:sz w:val="19"/>
              </w:rPr>
              <w:t xml:space="preserve">          ['Model A', '0.85', '0.79', 'Optimized random forest'],</w:t>
            </w:r>
          </w:p>
          <w:p>
            <w:pPr>
              <w:spacing w:before="0" w:after="0" w:line="252" w:lineRule="auto"/>
            </w:pPr>
            <w:r>
              <w:rPr>
                <w:rFonts w:ascii="Consolas" w:hAnsi="Consolas"/>
                <w:color w:val="38BDF8"/>
                <w:sz w:val="19"/>
              </w:rPr>
              <w:t xml:space="preserve">          ['Model B', '0.87', '0.83', 'Selected gradient boosted decision tree'],</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note: 'Summary assertion confirming model selection trade-offs.',</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id: 'evaluation',</w:t>
            </w:r>
          </w:p>
          <w:p>
            <w:pPr>
              <w:spacing w:before="0" w:after="0" w:line="252" w:lineRule="auto"/>
            </w:pPr>
            <w:r>
              <w:rPr>
                <w:rFonts w:ascii="Consolas" w:hAnsi="Consolas"/>
                <w:color w:val="38BDF8"/>
                <w:sz w:val="19"/>
              </w:rPr>
              <w:t xml:space="preserve">      title: 'Evaluation',</w:t>
            </w:r>
          </w:p>
          <w:p>
            <w:pPr>
              <w:spacing w:before="0" w:after="0" w:line="252" w:lineRule="auto"/>
            </w:pPr>
            <w:r>
              <w:rPr>
                <w:rFonts w:ascii="Consolas" w:hAnsi="Consolas"/>
                <w:color w:val="38BDF8"/>
                <w:sz w:val="19"/>
              </w:rPr>
              <w:t xml:space="preserve">      content: `Detailed metric evaluation against out-of-fold validation sets, failure mode categorization, and operational constraints for production deployment.`,</w:t>
            </w:r>
          </w:p>
          <w:p>
            <w:pPr>
              <w:spacing w:before="0" w:after="0" w:line="252" w:lineRule="auto"/>
            </w:pPr>
            <w:r>
              <w:rPr>
                <w:rFonts w:ascii="Consolas" w:hAnsi="Consolas"/>
                <w:color w:val="38BDF8"/>
                <w:sz w:val="19"/>
              </w:rPr>
              <w:t xml:space="preserve">      charts: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src: '/src/assets/lab/my-new-study/03-confusion-matrix.png',</w:t>
            </w:r>
          </w:p>
          <w:p>
            <w:pPr>
              <w:spacing w:before="0" w:after="0" w:line="252" w:lineRule="auto"/>
            </w:pPr>
            <w:r>
              <w:rPr>
                <w:rFonts w:ascii="Consolas" w:hAnsi="Consolas"/>
                <w:color w:val="38BDF8"/>
                <w:sz w:val="19"/>
              </w:rPr>
              <w:t xml:space="preserve">          caption: 'Out-of-fold confusion matrix demonstrating error distribution across positive target classes.',</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id: 'next',</w:t>
            </w:r>
          </w:p>
          <w:p>
            <w:pPr>
              <w:spacing w:before="0" w:after="0" w:line="252" w:lineRule="auto"/>
            </w:pPr>
            <w:r>
              <w:rPr>
                <w:rFonts w:ascii="Consolas" w:hAnsi="Consolas"/>
                <w:color w:val="38BDF8"/>
                <w:sz w:val="19"/>
              </w:rPr>
              <w:t xml:space="preserve">      title: "What I'd Do Next",</w:t>
            </w:r>
          </w:p>
          <w:p>
            <w:pPr>
              <w:spacing w:before="0" w:after="0" w:line="252" w:lineRule="auto"/>
            </w:pPr>
            <w:r>
              <w:rPr>
                <w:rFonts w:ascii="Consolas" w:hAnsi="Consolas"/>
                <w:color w:val="38BDF8"/>
                <w:sz w:val="19"/>
              </w:rPr>
              <w:t xml:space="preserve">      content: `Concrete roadmap for future architectural iterations, formatted as discrete bullet statements:</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 First actionable refinement item.</w:t>
            </w:r>
          </w:p>
          <w:p>
            <w:pPr>
              <w:spacing w:before="0" w:after="0" w:line="252" w:lineRule="auto"/>
            </w:pPr>
            <w:r>
              <w:rPr>
                <w:rFonts w:ascii="Consolas" w:hAnsi="Consolas"/>
                <w:color w:val="38BDF8"/>
                <w:sz w:val="19"/>
              </w:rPr>
              <w:t>→ Second actionable refinement item.</w:t>
            </w:r>
          </w:p>
          <w:p>
            <w:pPr>
              <w:spacing w:before="0" w:after="0" w:line="252" w:lineRule="auto"/>
            </w:pPr>
            <w:r>
              <w:rPr>
                <w:rFonts w:ascii="Consolas" w:hAnsi="Consolas"/>
                <w:color w:val="38BDF8"/>
                <w:sz w:val="19"/>
              </w:rPr>
              <w:t>→ Third actionable refinement item.`,</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w:t>
            </w:r>
          </w:p>
        </w:tc>
      </w:tr>
    </w:tbl>
    <w:p>
      <w:pPr>
        <w:spacing w:after="80"/>
      </w:pPr>
    </w:p>
    <w:p>
      <w:pPr>
        <w:keepNext/>
        <w:spacing w:before="280" w:after="80"/>
      </w:pPr>
      <w:r>
        <w:rPr>
          <w:rFonts w:ascii="Calibri" w:hAnsi="Calibri"/>
          <w:b/>
          <w:color w:val="0284C7"/>
          <w:sz w:val="26"/>
        </w:rPr>
        <w:t>2.4 Registry Configuration</w:t>
      </w:r>
    </w:p>
    <w:p>
      <w:pPr>
        <w:spacing w:before="0" w:after="80" w:line="276" w:lineRule="auto"/>
      </w:pPr>
      <w:r>
        <w:rPr>
          <w:rFonts w:ascii="Calibri" w:hAnsi="Calibri"/>
          <w:color w:val="334155"/>
          <w:sz w:val="21"/>
        </w:rPr>
        <w:t>Register the case study in src/data/caseStudies/index.ts:</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none"/>
              <w:left w:val="none"/>
              <w:bottom w:val="none"/>
              <w:right w:val="none"/>
            </w:tcBorders>
          </w:tcPr>
          <w:p>
            <w:pPr>
              <w:spacing w:before="0" w:after="0" w:line="252" w:lineRule="auto"/>
            </w:pPr>
            <w:r>
              <w:rPr>
                <w:rFonts w:ascii="Consolas" w:hAnsi="Consolas"/>
                <w:color w:val="38BDF8"/>
                <w:sz w:val="19"/>
              </w:rPr>
              <w:t>import { myNewStudy } from './my-new-study'</w:t>
            </w:r>
          </w:p>
          <w:p>
            <w:pPr>
              <w:spacing w:before="0" w:after="0" w:line="252" w:lineRule="auto"/>
            </w:pPr>
            <w:r>
              <w:rPr>
                <w:rFonts w:ascii="Consolas" w:hAnsi="Consolas"/>
                <w:color w:val="38BDF8"/>
                <w:sz w:val="19"/>
              </w:rPr>
              <w:t>caseStudies.push(myNewStudy)</w:t>
            </w:r>
          </w:p>
        </w:tc>
      </w:tr>
    </w:tbl>
    <w:p>
      <w:pPr>
        <w:spacing w:after="80"/>
      </w:pPr>
    </w:p>
    <w:p>
      <w:pPr>
        <w:spacing w:before="0" w:after="80" w:line="276" w:lineRule="auto"/>
      </w:pPr>
      <w:r>
        <w:rPr>
          <w:rFonts w:ascii="Calibri" w:hAnsi="Calibri"/>
          <w:color w:val="334155"/>
          <w:sz w:val="21"/>
        </w:rPr>
        <w:t>Alternatively, append the module within the primary array declaration:</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none"/>
              <w:left w:val="none"/>
              <w:bottom w:val="none"/>
              <w:right w:val="none"/>
            </w:tcBorders>
          </w:tcPr>
          <w:p>
            <w:pPr>
              <w:spacing w:before="0" w:after="0" w:line="252" w:lineRule="auto"/>
            </w:pPr>
            <w:r>
              <w:rPr>
                <w:rFonts w:ascii="Consolas" w:hAnsi="Consolas"/>
                <w:color w:val="38BDF8"/>
                <w:sz w:val="19"/>
              </w:rPr>
              <w:t>import { loanApproval } from './loan-approval'</w:t>
            </w:r>
          </w:p>
          <w:p>
            <w:pPr>
              <w:spacing w:before="0" w:after="0" w:line="252" w:lineRule="auto"/>
            </w:pPr>
            <w:r>
              <w:rPr>
                <w:rFonts w:ascii="Consolas" w:hAnsi="Consolas"/>
                <w:color w:val="38BDF8"/>
                <w:sz w:val="19"/>
              </w:rPr>
              <w:t>import { myNewStudy } from './my-new-study'</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export const caseStudies: CaseStudy[] = [loanApproval, myNewStudy]</w:t>
            </w:r>
          </w:p>
        </w:tc>
      </w:tr>
    </w:tbl>
    <w:p>
      <w:pPr>
        <w:spacing w:after="80"/>
      </w:pPr>
    </w:p>
    <w:p>
      <w:pPr>
        <w:spacing w:before="0" w:after="80" w:line="276" w:lineRule="auto"/>
      </w:pPr>
      <w:r>
        <w:rPr>
          <w:rFonts w:ascii="Calibri" w:hAnsi="Calibri"/>
          <w:color w:val="334155"/>
          <w:sz w:val="21"/>
        </w:rPr>
        <w:t>Maintain consistent usage of the chosen array insertion method across the module.</w:t>
      </w:r>
    </w:p>
    <w:p>
      <w:pPr>
        <w:keepNext/>
        <w:spacing w:before="280" w:after="80"/>
      </w:pPr>
      <w:r>
        <w:rPr>
          <w:rFonts w:ascii="Calibri" w:hAnsi="Calibri"/>
          <w:b/>
          <w:color w:val="0284C7"/>
          <w:sz w:val="26"/>
        </w:rPr>
        <w:t>2.5 Verification Checklist</w:t>
      </w:r>
    </w:p>
    <w:p>
      <w:pPr>
        <w:pStyle w:val="ListBullet"/>
        <w:spacing w:before="0" w:after="60" w:line="276" w:lineRule="auto"/>
      </w:pPr>
      <w:r>
        <w:rPr>
          <w:rFonts w:ascii="Calibri" w:hAnsi="Calibri"/>
          <w:b/>
          <w:color w:val="0F172A"/>
          <w:sz w:val="21"/>
        </w:rPr>
        <w:t xml:space="preserve">1. Execute Development Server: </w:t>
      </w:r>
      <w:r>
        <w:rPr>
          <w:rFonts w:ascii="Calibri" w:hAnsi="Calibri"/>
          <w:color w:val="334155"/>
          <w:sz w:val="21"/>
        </w:rPr>
        <w:t>npm run dev</w:t>
      </w:r>
    </w:p>
    <w:p>
      <w:pPr>
        <w:pStyle w:val="ListBullet"/>
        <w:spacing w:before="0" w:after="60" w:line="276" w:lineRule="auto"/>
      </w:pPr>
      <w:r>
        <w:rPr>
          <w:rFonts w:ascii="Calibri" w:hAnsi="Calibri"/>
          <w:b/>
          <w:color w:val="0F172A"/>
          <w:sz w:val="21"/>
        </w:rPr>
        <w:t xml:space="preserve">2. Verify Index View: </w:t>
      </w:r>
      <w:r>
        <w:rPr>
          <w:rFonts w:ascii="Calibri" w:hAnsi="Calibri"/>
          <w:color w:val="334155"/>
          <w:sz w:val="21"/>
        </w:rPr>
        <w:t>Verify card generation on the /lab index view.</w:t>
      </w:r>
    </w:p>
    <w:p>
      <w:pPr>
        <w:pStyle w:val="ListBullet"/>
        <w:spacing w:before="0" w:after="60" w:line="276" w:lineRule="auto"/>
      </w:pPr>
      <w:r>
        <w:rPr>
          <w:rFonts w:ascii="Calibri" w:hAnsi="Calibri"/>
          <w:b/>
          <w:color w:val="0F172A"/>
          <w:sz w:val="21"/>
        </w:rPr>
        <w:t xml:space="preserve">3. Verify Deep-Dive View: </w:t>
      </w:r>
      <w:r>
        <w:rPr>
          <w:rFonts w:ascii="Calibri" w:hAnsi="Calibri"/>
          <w:color w:val="334155"/>
          <w:sz w:val="21"/>
        </w:rPr>
        <w:t>Access /lab/{slug} directly; verify hero metadata, sidebar attributes, section rendering, data table presentation, and image assets.</w:t>
      </w:r>
    </w:p>
    <w:p>
      <w:pPr>
        <w:pStyle w:val="ListBullet"/>
        <w:spacing w:before="0" w:after="60" w:line="276" w:lineRule="auto"/>
      </w:pPr>
      <w:r>
        <w:rPr>
          <w:rFonts w:ascii="Calibri" w:hAnsi="Calibri"/>
          <w:b/>
          <w:color w:val="0F172A"/>
          <w:sz w:val="21"/>
        </w:rPr>
        <w:t xml:space="preserve">4. Console Inspection: </w:t>
      </w:r>
      <w:r>
        <w:rPr>
          <w:rFonts w:ascii="Calibri" w:hAnsi="Calibri"/>
          <w:color w:val="334155"/>
          <w:sz w:val="21"/>
        </w:rPr>
        <w:t>Open the browser developer console to confirm zero execution errors or broken media requests.</w:t>
      </w:r>
    </w:p>
    <w:p>
      <w:pPr>
        <w:keepNext/>
        <w:spacing w:before="360" w:after="120"/>
      </w:pPr>
      <w:r>
        <w:rPr>
          <w:rFonts w:ascii="Calibri" w:hAnsi="Calibri"/>
          <w:b/>
          <w:color w:val="0F172A"/>
          <w:sz w:val="32"/>
        </w:rPr>
        <w:t>3. Adding a Project</w:t>
      </w:r>
    </w:p>
    <w:p>
      <w:pPr>
        <w:spacing w:before="0" w:after="80" w:line="276" w:lineRule="auto"/>
      </w:pPr>
      <w:r>
        <w:rPr>
          <w:rFonts w:ascii="Calibri" w:hAnsi="Calibri"/>
          <w:color w:val="334155"/>
          <w:sz w:val="21"/>
        </w:rPr>
        <w:t>Project entities render across two locations: the primary homepage (#projects) and the lab section (/lab under Supporting Work). Both components parse a unified data source.</w:t>
      </w:r>
    </w:p>
    <w:p>
      <w:pPr>
        <w:keepNext/>
        <w:spacing w:before="280" w:after="80"/>
      </w:pPr>
      <w:r>
        <w:rPr>
          <w:rFonts w:ascii="Calibri" w:hAnsi="Calibri"/>
          <w:b/>
          <w:color w:val="0284C7"/>
          <w:sz w:val="26"/>
        </w:rPr>
        <w:t>3.1 Target File Path</w:t>
      </w:r>
    </w:p>
    <w:p>
      <w:pPr>
        <w:pStyle w:val="ListBullet"/>
        <w:spacing w:before="0" w:after="60" w:line="276" w:lineRule="auto"/>
      </w:pPr>
      <w:r>
        <w:rPr>
          <w:rFonts w:ascii="Calibri" w:hAnsi="Calibri"/>
          <w:b/>
          <w:color w:val="0F172A"/>
          <w:sz w:val="21"/>
        </w:rPr>
        <w:t xml:space="preserve">Data Definition: </w:t>
      </w:r>
      <w:r>
        <w:rPr>
          <w:rFonts w:ascii="Calibri" w:hAnsi="Calibri"/>
          <w:color w:val="334155"/>
          <w:sz w:val="21"/>
        </w:rPr>
        <w:t>src/data/projects.ts</w:t>
      </w:r>
    </w:p>
    <w:p>
      <w:pPr>
        <w:keepNext/>
        <w:spacing w:before="280" w:after="80"/>
      </w:pPr>
      <w:r>
        <w:rPr>
          <w:rFonts w:ascii="Calibri" w:hAnsi="Calibri"/>
          <w:b/>
          <w:color w:val="0284C7"/>
          <w:sz w:val="26"/>
        </w:rPr>
        <w:t>3.2 Object Schema</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none"/>
              <w:left w:val="none"/>
              <w:bottom w:val="none"/>
              <w:right w:val="none"/>
            </w:tcBorders>
          </w:tcPr>
          <w:p>
            <w:pPr>
              <w:spacing w:before="0" w:after="0" w:line="252" w:lineRule="auto"/>
            </w:pPr>
            <w:r>
              <w:rPr>
                <w:rFonts w:ascii="Consolas" w:hAnsi="Consolas"/>
                <w:color w:val="38BDF8"/>
                <w:sz w:val="19"/>
              </w:rPr>
              <w:t>{</w:t>
            </w:r>
          </w:p>
          <w:p>
            <w:pPr>
              <w:spacing w:before="0" w:after="0" w:line="252" w:lineRule="auto"/>
            </w:pPr>
            <w:r>
              <w:rPr>
                <w:rFonts w:ascii="Consolas" w:hAnsi="Consolas"/>
                <w:color w:val="38BDF8"/>
                <w:sz w:val="19"/>
              </w:rPr>
              <w:t xml:space="preserve">  title: 'Project Name',</w:t>
            </w:r>
          </w:p>
          <w:p>
            <w:pPr>
              <w:spacing w:before="0" w:after="0" w:line="252" w:lineRule="auto"/>
            </w:pPr>
            <w:r>
              <w:rPr>
                <w:rFonts w:ascii="Consolas" w:hAnsi="Consolas"/>
                <w:color w:val="38BDF8"/>
                <w:sz w:val="19"/>
              </w:rPr>
              <w:t xml:space="preserve">  tag: 'Category · Subcategory',</w:t>
            </w:r>
          </w:p>
          <w:p>
            <w:pPr>
              <w:spacing w:before="0" w:after="0" w:line="252" w:lineRule="auto"/>
            </w:pPr>
            <w:r>
              <w:rPr>
                <w:rFonts w:ascii="Consolas" w:hAnsi="Consolas"/>
                <w:color w:val="38BDF8"/>
                <w:sz w:val="19"/>
              </w:rPr>
              <w:t xml:space="preserve">  desc: 'Two sentences describing utility and technical scope. Maximum length two sentences for layout consistency.',</w:t>
            </w:r>
          </w:p>
          <w:p>
            <w:pPr>
              <w:spacing w:before="0" w:after="0" w:line="252" w:lineRule="auto"/>
            </w:pPr>
            <w:r>
              <w:rPr>
                <w:rFonts w:ascii="Consolas" w:hAnsi="Consolas"/>
                <w:color w:val="38BDF8"/>
                <w:sz w:val="19"/>
              </w:rPr>
              <w:t xml:space="preserve">  tech: ['React', 'FastAPI', 'PostgreSQL'],</w:t>
            </w:r>
          </w:p>
          <w:p>
            <w:pPr>
              <w:spacing w:before="0" w:after="0" w:line="252" w:lineRule="auto"/>
            </w:pPr>
            <w:r>
              <w:rPr>
                <w:rFonts w:ascii="Consolas" w:hAnsi="Consolas"/>
                <w:color w:val="38BDF8"/>
                <w:sz w:val="19"/>
              </w:rPr>
              <w:t xml:space="preserve">  live: 'https://...',</w:t>
            </w:r>
          </w:p>
          <w:p>
            <w:pPr>
              <w:spacing w:before="0" w:after="0" w:line="252" w:lineRule="auto"/>
            </w:pPr>
            <w:r>
              <w:rPr>
                <w:rFonts w:ascii="Consolas" w:hAnsi="Consolas"/>
                <w:color w:val="38BDF8"/>
                <w:sz w:val="19"/>
              </w:rPr>
              <w:t xml:space="preserve">  github: 'https://github.com/username/repo',</w:t>
            </w:r>
          </w:p>
          <w:p>
            <w:pPr>
              <w:spacing w:before="0" w:after="0" w:line="252" w:lineRule="auto"/>
            </w:pPr>
            <w:r>
              <w:rPr>
                <w:rFonts w:ascii="Consolas" w:hAnsi="Consolas"/>
                <w:color w:val="38BDF8"/>
                <w:sz w:val="19"/>
              </w:rPr>
              <w:t xml:space="preserve">  accent: '#00FF85',</w:t>
            </w:r>
          </w:p>
          <w:p>
            <w:pPr>
              <w:spacing w:before="0" w:after="0" w:line="252" w:lineRule="auto"/>
            </w:pPr>
            <w:r>
              <w:rPr>
                <w:rFonts w:ascii="Consolas" w:hAnsi="Consolas"/>
                <w:color w:val="38BDF8"/>
                <w:sz w:val="19"/>
              </w:rPr>
              <w:t xml:space="preserve">  stats: [</w:t>
            </w:r>
          </w:p>
          <w:p>
            <w:pPr>
              <w:spacing w:before="0" w:after="0" w:line="252" w:lineRule="auto"/>
            </w:pPr>
            <w:r>
              <w:rPr>
                <w:rFonts w:ascii="Consolas" w:hAnsi="Consolas"/>
                <w:color w:val="38BDF8"/>
                <w:sz w:val="19"/>
              </w:rPr>
              <w:t xml:space="preserve">    { label: 'Users', val: '200+' },</w:t>
            </w:r>
          </w:p>
          <w:p>
            <w:pPr>
              <w:spacing w:before="0" w:after="0" w:line="252" w:lineRule="auto"/>
            </w:pPr>
            <w:r>
              <w:rPr>
                <w:rFonts w:ascii="Consolas" w:hAnsi="Consolas"/>
                <w:color w:val="38BDF8"/>
                <w:sz w:val="19"/>
              </w:rPr>
              <w:t xml:space="preserve">    { label: 'Uptime', val: '99.5%' },</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t xml:space="preserve">  num: '07',</w:t>
            </w:r>
          </w:p>
          <w:p>
            <w:pPr>
              <w:spacing w:before="0" w:after="0" w:line="252" w:lineRule="auto"/>
            </w:pPr>
            <w:r>
              <w:rPr>
                <w:rFonts w:ascii="Consolas" w:hAnsi="Consolas"/>
                <w:color w:val="38BDF8"/>
                <w:sz w:val="19"/>
              </w:rPr>
              <w:t>},</w:t>
            </w:r>
          </w:p>
        </w:tc>
      </w:tr>
    </w:tbl>
    <w:p>
      <w:pPr>
        <w:spacing w:after="80"/>
      </w:pPr>
    </w:p>
    <w:p>
      <w:pPr>
        <w:keepNext/>
        <w:spacing w:before="280" w:after="80"/>
      </w:pPr>
      <w:r>
        <w:rPr>
          <w:rFonts w:ascii="Calibri" w:hAnsi="Calibri"/>
          <w:b/>
          <w:color w:val="0284C7"/>
          <w:sz w:val="26"/>
        </w:rPr>
        <w:t>3.3 Field Constraints</w:t>
      </w:r>
    </w:p>
    <w:p>
      <w:pPr>
        <w:pStyle w:val="ListBullet"/>
        <w:spacing w:before="0" w:after="60" w:line="276" w:lineRule="auto"/>
      </w:pPr>
      <w:r>
        <w:rPr>
          <w:rFonts w:ascii="Calibri" w:hAnsi="Calibri"/>
          <w:b/>
          <w:color w:val="0F172A"/>
          <w:sz w:val="21"/>
        </w:rPr>
        <w:t xml:space="preserve">num: </w:t>
      </w:r>
      <w:r>
        <w:rPr>
          <w:rFonts w:ascii="Calibri" w:hAnsi="Calibri"/>
          <w:color w:val="334155"/>
          <w:sz w:val="21"/>
        </w:rPr>
        <w:t>Sequential double-digit string matching array index order.</w:t>
      </w:r>
    </w:p>
    <w:p>
      <w:pPr>
        <w:pStyle w:val="ListBullet"/>
        <w:spacing w:before="0" w:after="60" w:line="276" w:lineRule="auto"/>
      </w:pPr>
      <w:r>
        <w:rPr>
          <w:rFonts w:ascii="Calibri" w:hAnsi="Calibri"/>
          <w:b/>
          <w:color w:val="0F172A"/>
          <w:sz w:val="21"/>
        </w:rPr>
        <w:t xml:space="preserve">accent: </w:t>
      </w:r>
      <w:r>
        <w:rPr>
          <w:rFonts w:ascii="Calibri" w:hAnsi="Calibri"/>
          <w:color w:val="334155"/>
          <w:sz w:val="21"/>
        </w:rPr>
        <w:t>Hex code assigned from the standardized theme palette: #00FF85, #A78BFF, #FF6B35, #FFB800, #00C2FF, #FF4C8B.</w:t>
      </w:r>
    </w:p>
    <w:p>
      <w:pPr>
        <w:pStyle w:val="ListBullet"/>
        <w:spacing w:before="0" w:after="60" w:line="276" w:lineRule="auto"/>
      </w:pPr>
      <w:r>
        <w:rPr>
          <w:rFonts w:ascii="Calibri" w:hAnsi="Calibri"/>
          <w:b/>
          <w:color w:val="0F172A"/>
          <w:sz w:val="21"/>
        </w:rPr>
        <w:t xml:space="preserve">stats: </w:t>
      </w:r>
      <w:r>
        <w:rPr>
          <w:rFonts w:ascii="Calibri" w:hAnsi="Calibri"/>
          <w:color w:val="334155"/>
          <w:sz w:val="21"/>
        </w:rPr>
        <w:t>Optional array. Omit the property if performance metrics are unavailable.</w:t>
      </w:r>
    </w:p>
    <w:p>
      <w:pPr>
        <w:pStyle w:val="ListBullet"/>
        <w:spacing w:before="0" w:after="60" w:line="276" w:lineRule="auto"/>
      </w:pPr>
      <w:r>
        <w:rPr>
          <w:rFonts w:ascii="Calibri" w:hAnsi="Calibri"/>
          <w:b/>
          <w:color w:val="0F172A"/>
          <w:sz w:val="21"/>
        </w:rPr>
        <w:t xml:space="preserve">live / github: </w:t>
      </w:r>
      <w:r>
        <w:rPr>
          <w:rFonts w:ascii="Calibri" w:hAnsi="Calibri"/>
          <w:color w:val="334155"/>
          <w:sz w:val="21"/>
        </w:rPr>
        <w:t>Absolute URL strings or null. Both keys are required.</w:t>
      </w:r>
    </w:p>
    <w:p>
      <w:pPr>
        <w:pStyle w:val="ListBullet"/>
        <w:spacing w:before="0" w:after="60" w:line="276" w:lineRule="auto"/>
      </w:pPr>
      <w:r>
        <w:rPr>
          <w:rFonts w:ascii="Calibri" w:hAnsi="Calibri"/>
          <w:b/>
          <w:color w:val="0F172A"/>
          <w:sz w:val="21"/>
        </w:rPr>
        <w:t xml:space="preserve">tech: </w:t>
      </w:r>
      <w:r>
        <w:rPr>
          <w:rFonts w:ascii="Calibri" w:hAnsi="Calibri"/>
          <w:color w:val="334155"/>
          <w:sz w:val="21"/>
        </w:rPr>
        <w:t>Array containing four to six technology labels.</w:t>
      </w:r>
    </w:p>
    <w:p>
      <w:pPr>
        <w:keepNext/>
        <w:spacing w:before="360" w:after="120"/>
      </w:pPr>
      <w:r>
        <w:rPr>
          <w:rFonts w:ascii="Calibri" w:hAnsi="Calibri"/>
          <w:b/>
          <w:color w:val="0F172A"/>
          <w:sz w:val="32"/>
        </w:rPr>
        <w:t>4. Adding Skills</w:t>
      </w:r>
    </w:p>
    <w:p>
      <w:pPr>
        <w:spacing w:before="0" w:after="80" w:line="276" w:lineRule="auto"/>
      </w:pPr>
      <w:r>
        <w:rPr>
          <w:rFonts w:ascii="Calibri" w:hAnsi="Calibri"/>
          <w:color w:val="334155"/>
          <w:sz w:val="21"/>
        </w:rPr>
        <w:t>Skills are managed within the skills object inside src/data/profile.ts.</w:t>
      </w:r>
    </w:p>
    <w:p>
      <w:pPr>
        <w:keepNext/>
        <w:spacing w:before="280" w:after="80"/>
      </w:pPr>
      <w:r>
        <w:rPr>
          <w:rFonts w:ascii="Calibri" w:hAnsi="Calibri"/>
          <w:b/>
          <w:color w:val="0284C7"/>
          <w:sz w:val="26"/>
        </w:rPr>
        <w:t>4.1 Target File Path</w:t>
      </w:r>
    </w:p>
    <w:p>
      <w:pPr>
        <w:pStyle w:val="ListBullet"/>
        <w:spacing w:before="0" w:after="60" w:line="276" w:lineRule="auto"/>
      </w:pPr>
      <w:r>
        <w:rPr>
          <w:rFonts w:ascii="Calibri" w:hAnsi="Calibri"/>
          <w:b/>
          <w:color w:val="0F172A"/>
          <w:sz w:val="21"/>
        </w:rPr>
        <w:t xml:space="preserve">Data Definition: </w:t>
      </w:r>
      <w:r>
        <w:rPr>
          <w:rFonts w:ascii="Calibri" w:hAnsi="Calibri"/>
          <w:color w:val="334155"/>
          <w:sz w:val="21"/>
        </w:rPr>
        <w:t>src/data/profile.ts</w:t>
      </w:r>
    </w:p>
    <w:p>
      <w:pPr>
        <w:keepNext/>
        <w:spacing w:before="280" w:after="80"/>
      </w:pPr>
      <w:r>
        <w:rPr>
          <w:rFonts w:ascii="Calibri" w:hAnsi="Calibri"/>
          <w:b/>
          <w:color w:val="0284C7"/>
          <w:sz w:val="26"/>
        </w:rPr>
        <w:t>4.2 Appending to Existing Skill Categories</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none"/>
              <w:left w:val="none"/>
              <w:bottom w:val="none"/>
              <w:right w:val="none"/>
            </w:tcBorders>
          </w:tcPr>
          <w:p>
            <w:pPr>
              <w:spacing w:before="0" w:after="0" w:line="252" w:lineRule="auto"/>
            </w:pPr>
            <w:r>
              <w:rPr>
                <w:rFonts w:ascii="Consolas" w:hAnsi="Consolas"/>
                <w:color w:val="38BDF8"/>
                <w:sz w:val="19"/>
              </w:rPr>
              <w:t>'AI / ML': [</w:t>
            </w:r>
          </w:p>
          <w:p>
            <w:pPr>
              <w:spacing w:before="0" w:after="0" w:line="252" w:lineRule="auto"/>
            </w:pPr>
            <w:r>
              <w:rPr>
                <w:rFonts w:ascii="Consolas" w:hAnsi="Consolas"/>
                <w:color w:val="38BDF8"/>
                <w:sz w:val="19"/>
              </w:rPr>
              <w:t xml:space="preserve">  'YOLOv8', 'RAG', 'FAISS', 'LLMs', 'Cohere', 'TensorFlow', 'PyTorch',</w:t>
            </w:r>
          </w:p>
          <w:p>
            <w:pPr>
              <w:spacing w:before="0" w:after="0" w:line="252" w:lineRule="auto"/>
            </w:pPr>
            <w:r>
              <w:rPr>
                <w:rFonts w:ascii="Consolas" w:hAnsi="Consolas"/>
                <w:color w:val="38BDF8"/>
                <w:sz w:val="19"/>
              </w:rPr>
              <w:t xml:space="preserve">  'XGBoost',</w:t>
            </w:r>
          </w:p>
          <w:p>
            <w:pPr>
              <w:spacing w:before="0" w:after="0" w:line="252" w:lineRule="auto"/>
            </w:pPr>
            <w:r>
              <w:rPr>
                <w:rFonts w:ascii="Consolas" w:hAnsi="Consolas"/>
                <w:color w:val="38BDF8"/>
                <w:sz w:val="19"/>
              </w:rPr>
              <w:t xml:space="preserve">  'LightGBM',</w:t>
            </w:r>
          </w:p>
          <w:p>
            <w:pPr>
              <w:spacing w:before="0" w:after="0" w:line="252" w:lineRule="auto"/>
            </w:pPr>
            <w:r>
              <w:rPr>
                <w:rFonts w:ascii="Consolas" w:hAnsi="Consolas"/>
                <w:color w:val="38BDF8"/>
                <w:sz w:val="19"/>
              </w:rPr>
              <w:t xml:space="preserve">  'SHAP',</w:t>
            </w:r>
          </w:p>
          <w:p>
            <w:pPr>
              <w:spacing w:before="0" w:after="0" w:line="252" w:lineRule="auto"/>
            </w:pPr>
            <w:r>
              <w:rPr>
                <w:rFonts w:ascii="Consolas" w:hAnsi="Consolas"/>
                <w:color w:val="38BDF8"/>
                <w:sz w:val="19"/>
              </w:rPr>
              <w:t>],</w:t>
            </w:r>
          </w:p>
        </w:tc>
      </w:tr>
    </w:tbl>
    <w:p>
      <w:pPr>
        <w:spacing w:after="80"/>
      </w:pPr>
    </w:p>
    <w:p>
      <w:pPr>
        <w:keepNext/>
        <w:spacing w:before="280" w:after="80"/>
      </w:pPr>
      <w:r>
        <w:rPr>
          <w:rFonts w:ascii="Calibri" w:hAnsi="Calibri"/>
          <w:b/>
          <w:color w:val="0284C7"/>
          <w:sz w:val="26"/>
        </w:rPr>
        <w:t>4.3 Appending New Skill Categories</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none"/>
              <w:left w:val="none"/>
              <w:bottom w:val="none"/>
              <w:right w:val="none"/>
            </w:tcBorders>
          </w:tcPr>
          <w:p>
            <w:pPr>
              <w:spacing w:before="0" w:after="0" w:line="252" w:lineRule="auto"/>
            </w:pPr>
            <w:r>
              <w:rPr>
                <w:rFonts w:ascii="Consolas" w:hAnsi="Consolas"/>
                <w:color w:val="38BDF8"/>
                <w:sz w:val="19"/>
              </w:rPr>
              <w:t>skills: {</w:t>
            </w:r>
          </w:p>
          <w:p>
            <w:pPr>
              <w:spacing w:before="0" w:after="0" w:line="252" w:lineRule="auto"/>
            </w:pPr>
            <w:r>
              <w:rPr>
                <w:rFonts w:ascii="Consolas" w:hAnsi="Consolas"/>
                <w:color w:val="38BDF8"/>
                <w:sz w:val="19"/>
              </w:rPr>
              <w:t xml:space="preserve">  'Languages': [...],</w:t>
            </w:r>
          </w:p>
          <w:p>
            <w:pPr>
              <w:spacing w:before="0" w:after="0" w:line="252" w:lineRule="auto"/>
            </w:pPr>
            <w:r>
              <w:rPr>
                <w:rFonts w:ascii="Consolas" w:hAnsi="Consolas"/>
                <w:color w:val="38BDF8"/>
                <w:sz w:val="19"/>
              </w:rPr>
              <w:t xml:space="preserve">  'Backend': [...],</w:t>
            </w:r>
          </w:p>
          <w:p>
            <w:pPr>
              <w:spacing w:before="0" w:after="0" w:line="252" w:lineRule="auto"/>
            </w:pPr>
            <w:r>
              <w:rPr>
                <w:rFonts w:ascii="Consolas" w:hAnsi="Consolas"/>
                <w:color w:val="38BDF8"/>
                <w:sz w:val="19"/>
              </w:rPr>
              <w:t xml:space="preserve">  // existing categories ...</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 xml:space="preserve">  'MLOps': ['Docker', 'MLflow', 'FastAPI', 'Model monitoring'],</w:t>
            </w:r>
          </w:p>
          <w:p>
            <w:pPr>
              <w:spacing w:before="0" w:after="0" w:line="252" w:lineRule="auto"/>
            </w:pPr>
            <w:r>
              <w:rPr>
                <w:rFonts w:ascii="Consolas" w:hAnsi="Consolas"/>
                <w:color w:val="38BDF8"/>
                <w:sz w:val="19"/>
              </w:rPr>
              <w:t>},</w:t>
            </w:r>
          </w:p>
        </w:tc>
      </w:tr>
    </w:tbl>
    <w:p>
      <w:pPr>
        <w:spacing w:after="80"/>
      </w:pPr>
    </w:p>
    <w:p>
      <w:pPr>
        <w:keepNext/>
        <w:spacing w:before="280" w:after="80"/>
      </w:pPr>
      <w:r>
        <w:rPr>
          <w:rFonts w:ascii="Calibri" w:hAnsi="Calibri"/>
          <w:b/>
          <w:color w:val="0284C7"/>
          <w:sz w:val="26"/>
        </w:rPr>
        <w:t>4.4 Data Rules</w:t>
      </w:r>
    </w:p>
    <w:p>
      <w:pPr>
        <w:pStyle w:val="ListBullet"/>
        <w:spacing w:before="0" w:after="60" w:line="276" w:lineRule="auto"/>
      </w:pPr>
      <w:r>
        <w:rPr>
          <w:rFonts w:ascii="Calibri" w:hAnsi="Calibri"/>
          <w:b/>
          <w:color w:val="0F172A"/>
          <w:sz w:val="21"/>
        </w:rPr>
        <w:t xml:space="preserve">Category Naming: </w:t>
      </w:r>
      <w:r>
        <w:rPr>
          <w:rFonts w:ascii="Calibri" w:hAnsi="Calibri"/>
          <w:color w:val="334155"/>
          <w:sz w:val="21"/>
        </w:rPr>
        <w:t>Use Title Case strings restricted to one or two terms matching site conventions (Languages, Backend, AI / ML, Data &amp; BI, DevOps / Tools).</w:t>
      </w:r>
    </w:p>
    <w:p>
      <w:pPr>
        <w:pStyle w:val="ListBullet"/>
        <w:spacing w:before="0" w:after="60" w:line="276" w:lineRule="auto"/>
      </w:pPr>
      <w:r>
        <w:rPr>
          <w:rFonts w:ascii="Calibri" w:hAnsi="Calibri"/>
          <w:b/>
          <w:color w:val="0F172A"/>
          <w:sz w:val="21"/>
        </w:rPr>
        <w:t xml:space="preserve">Ordering: </w:t>
      </w:r>
      <w:r>
        <w:rPr>
          <w:rFonts w:ascii="Calibri" w:hAnsi="Calibri"/>
          <w:color w:val="334155"/>
          <w:sz w:val="21"/>
        </w:rPr>
        <w:t>Category key placement determines UI display order. Insert new keys in logical order rather than default tail placement.</w:t>
      </w:r>
    </w:p>
    <w:p>
      <w:pPr>
        <w:pStyle w:val="ListBullet"/>
        <w:spacing w:before="0" w:after="60" w:line="276" w:lineRule="auto"/>
      </w:pPr>
      <w:r>
        <w:rPr>
          <w:rFonts w:ascii="Calibri" w:hAnsi="Calibri"/>
          <w:b/>
          <w:color w:val="0F172A"/>
          <w:sz w:val="21"/>
        </w:rPr>
        <w:t xml:space="preserve">Marquee Parsing: </w:t>
      </w:r>
      <w:r>
        <w:rPr>
          <w:rFonts w:ascii="Calibri" w:hAnsi="Calibri"/>
          <w:color w:val="334155"/>
          <w:sz w:val="21"/>
        </w:rPr>
        <w:t>Added skills automatically populate the homepage marquee animation. Keep entries precise to avoid horizontal bloat.</w:t>
      </w:r>
    </w:p>
    <w:p>
      <w:pPr>
        <w:keepNext/>
        <w:spacing w:before="360" w:after="120"/>
      </w:pPr>
      <w:r>
        <w:rPr>
          <w:rFonts w:ascii="Calibri" w:hAnsi="Calibri"/>
          <w:b/>
          <w:color w:val="0F172A"/>
          <w:sz w:val="32"/>
        </w:rPr>
        <w:t>5. Chart Export and Theming</w:t>
      </w:r>
    </w:p>
    <w:p>
      <w:pPr>
        <w:spacing w:before="0" w:after="80" w:line="276" w:lineRule="auto"/>
      </w:pPr>
      <w:r>
        <w:rPr>
          <w:rFonts w:ascii="Calibri" w:hAnsi="Calibri"/>
          <w:color w:val="334155"/>
          <w:sz w:val="21"/>
        </w:rPr>
        <w:t>Visualizations must conform directly to the dark interface theme. Default matplotlib, seaborn, or plot styling violates system design consistency and is prohibited.</w:t>
      </w:r>
    </w:p>
    <w:p>
      <w:pPr>
        <w:keepNext/>
        <w:spacing w:before="280" w:after="80"/>
      </w:pPr>
      <w:r>
        <w:rPr>
          <w:rFonts w:ascii="Calibri" w:hAnsi="Calibri"/>
          <w:b/>
          <w:color w:val="0284C7"/>
          <w:sz w:val="26"/>
        </w:rPr>
        <w:t>5.1 System Color Matrix</w:t>
      </w:r>
    </w:p>
    <w:tbl>
      <w:tblPr>
        <w:tblW w:type="auto" w:w="0"/>
        <w:jc w:val="center"/>
        <w:tblLook w:firstColumn="1" w:firstRow="1" w:lastColumn="0" w:lastRow="0" w:noHBand="0" w:noVBand="1" w:val="04A0"/>
      </w:tblPr>
      <w:tblGrid>
        <w:gridCol w:w="4968"/>
        <w:gridCol w:w="4968"/>
      </w:tblGrid>
      <w:tr>
        <w:tc>
          <w:tcPr>
            <w:tcW w:type="dxa" w:w="5040"/>
            <w:tcMar>
              <w:top w:w="70" w:type="dxa"/>
              <w:bottom w:w="70" w:type="dxa"/>
              <w:left w:w="100" w:type="dxa"/>
              <w:right w:w="100" w:type="dxa"/>
            </w:tcMar>
            <w:shd w:fill="1E293B"/>
          </w:tcPr>
          <w:p>
            <w:pPr>
              <w:spacing w:after="0"/>
            </w:pPr>
            <w:r>
              <w:rPr>
                <w:b/>
                <w:color w:val="FFFFFF"/>
              </w:rPr>
              <w:t>Surface / Function</w:t>
            </w:r>
          </w:p>
        </w:tc>
        <w:tc>
          <w:tcPr>
            <w:tcW w:type="dxa" w:w="4896"/>
            <w:tcMar>
              <w:top w:w="70" w:type="dxa"/>
              <w:bottom w:w="70" w:type="dxa"/>
              <w:left w:w="100" w:type="dxa"/>
              <w:right w:w="100" w:type="dxa"/>
            </w:tcMar>
            <w:shd w:fill="1E293B"/>
          </w:tcPr>
          <w:p>
            <w:pPr>
              <w:spacing w:after="0"/>
            </w:pPr>
            <w:r>
              <w:rPr>
                <w:b/>
                <w:color w:val="FFFFFF"/>
              </w:rPr>
              <w:t>Hex Code</w:t>
            </w:r>
          </w:p>
        </w:tc>
      </w:tr>
      <w:tr>
        <w:tc>
          <w:tcPr>
            <w:tcW w:type="dxa" w:w="5040"/>
            <w:tcMar>
              <w:top w:w="70" w:type="dxa"/>
              <w:bottom w:w="70" w:type="dxa"/>
              <w:left w:w="100" w:type="dxa"/>
              <w:right w:w="100" w:type="dxa"/>
            </w:tcMar>
            <w:shd w:fill="F8FAFC"/>
          </w:tcPr>
          <w:p>
            <w:pPr>
              <w:spacing w:after="0"/>
            </w:pPr>
            <w:r>
              <w:rPr>
                <w:rFonts w:ascii="Calibri" w:hAnsi="Calibri"/>
                <w:color w:val="334155"/>
                <w:sz w:val="20"/>
              </w:rPr>
              <w:t>Canvas Background</w:t>
            </w:r>
          </w:p>
        </w:tc>
        <w:tc>
          <w:tcPr>
            <w:tcW w:type="dxa" w:w="4896"/>
            <w:tcMar>
              <w:top w:w="70" w:type="dxa"/>
              <w:bottom w:w="70" w:type="dxa"/>
              <w:left w:w="100" w:type="dxa"/>
              <w:right w:w="100" w:type="dxa"/>
            </w:tcMar>
            <w:shd w:fill="F8FAFC"/>
          </w:tcPr>
          <w:p>
            <w:pPr>
              <w:spacing w:after="0"/>
            </w:pPr>
            <w:r>
              <w:rPr>
                <w:rFonts w:ascii="Consolas" w:hAnsi="Consolas"/>
                <w:color w:val="0284C7"/>
                <w:sz w:val="19"/>
              </w:rPr>
              <w:t>#0A0A0A</w:t>
            </w:r>
          </w:p>
        </w:tc>
      </w:tr>
      <w:tr>
        <w:tc>
          <w:tcPr>
            <w:tcW w:type="dxa" w:w="5040"/>
            <w:tcMar>
              <w:top w:w="70" w:type="dxa"/>
              <w:bottom w:w="70" w:type="dxa"/>
              <w:left w:w="100" w:type="dxa"/>
              <w:right w:w="100" w:type="dxa"/>
            </w:tcMar>
            <w:shd w:fill="FFFFFF"/>
          </w:tcPr>
          <w:p>
            <w:pPr>
              <w:spacing w:after="0"/>
            </w:pPr>
            <w:r>
              <w:rPr>
                <w:rFonts w:ascii="Calibri" w:hAnsi="Calibri"/>
                <w:color w:val="334155"/>
                <w:sz w:val="20"/>
              </w:rPr>
              <w:t>Container / Muted Fill</w:t>
            </w:r>
          </w:p>
        </w:tc>
        <w:tc>
          <w:tcPr>
            <w:tcW w:type="dxa" w:w="4896"/>
            <w:tcMar>
              <w:top w:w="70" w:type="dxa"/>
              <w:bottom w:w="70" w:type="dxa"/>
              <w:left w:w="100" w:type="dxa"/>
              <w:right w:w="100" w:type="dxa"/>
            </w:tcMar>
            <w:shd w:fill="FFFFFF"/>
          </w:tcPr>
          <w:p>
            <w:pPr>
              <w:spacing w:after="0"/>
            </w:pPr>
            <w:r>
              <w:rPr>
                <w:rFonts w:ascii="Consolas" w:hAnsi="Consolas"/>
                <w:color w:val="0284C7"/>
                <w:sz w:val="19"/>
              </w:rPr>
              <w:t>#141414</w:t>
            </w:r>
          </w:p>
        </w:tc>
      </w:tr>
      <w:tr>
        <w:tc>
          <w:tcPr>
            <w:tcW w:type="dxa" w:w="5040"/>
            <w:tcMar>
              <w:top w:w="70" w:type="dxa"/>
              <w:bottom w:w="70" w:type="dxa"/>
              <w:left w:w="100" w:type="dxa"/>
              <w:right w:w="100" w:type="dxa"/>
            </w:tcMar>
            <w:shd w:fill="F8FAFC"/>
          </w:tcPr>
          <w:p>
            <w:pPr>
              <w:spacing w:after="0"/>
            </w:pPr>
            <w:r>
              <w:rPr>
                <w:rFonts w:ascii="Calibri" w:hAnsi="Calibri"/>
                <w:color w:val="334155"/>
                <w:sz w:val="20"/>
              </w:rPr>
              <w:t>Grid Lines / Borders</w:t>
            </w:r>
          </w:p>
        </w:tc>
        <w:tc>
          <w:tcPr>
            <w:tcW w:type="dxa" w:w="4896"/>
            <w:tcMar>
              <w:top w:w="70" w:type="dxa"/>
              <w:bottom w:w="70" w:type="dxa"/>
              <w:left w:w="100" w:type="dxa"/>
              <w:right w:w="100" w:type="dxa"/>
            </w:tcMar>
            <w:shd w:fill="F8FAFC"/>
          </w:tcPr>
          <w:p>
            <w:pPr>
              <w:spacing w:after="0"/>
            </w:pPr>
            <w:r>
              <w:rPr>
                <w:rFonts w:ascii="Consolas" w:hAnsi="Consolas"/>
                <w:color w:val="0284C7"/>
                <w:sz w:val="19"/>
              </w:rPr>
              <w:t>#1E1E1E</w:t>
            </w:r>
          </w:p>
        </w:tc>
      </w:tr>
      <w:tr>
        <w:tc>
          <w:tcPr>
            <w:tcW w:type="dxa" w:w="5040"/>
            <w:tcMar>
              <w:top w:w="70" w:type="dxa"/>
              <w:bottom w:w="70" w:type="dxa"/>
              <w:left w:w="100" w:type="dxa"/>
              <w:right w:w="100" w:type="dxa"/>
            </w:tcMar>
            <w:shd w:fill="FFFFFF"/>
          </w:tcPr>
          <w:p>
            <w:pPr>
              <w:spacing w:after="0"/>
            </w:pPr>
            <w:r>
              <w:rPr>
                <w:rFonts w:ascii="Calibri" w:hAnsi="Calibri"/>
                <w:color w:val="334155"/>
                <w:sz w:val="20"/>
              </w:rPr>
              <w:t>Primary Text</w:t>
            </w:r>
          </w:p>
        </w:tc>
        <w:tc>
          <w:tcPr>
            <w:tcW w:type="dxa" w:w="4896"/>
            <w:tcMar>
              <w:top w:w="70" w:type="dxa"/>
              <w:bottom w:w="70" w:type="dxa"/>
              <w:left w:w="100" w:type="dxa"/>
              <w:right w:w="100" w:type="dxa"/>
            </w:tcMar>
            <w:shd w:fill="FFFFFF"/>
          </w:tcPr>
          <w:p>
            <w:pPr>
              <w:spacing w:after="0"/>
            </w:pPr>
            <w:r>
              <w:rPr>
                <w:rFonts w:ascii="Consolas" w:hAnsi="Consolas"/>
                <w:color w:val="0284C7"/>
                <w:sz w:val="19"/>
              </w:rPr>
              <w:t>#E5E5E5</w:t>
            </w:r>
          </w:p>
        </w:tc>
      </w:tr>
      <w:tr>
        <w:tc>
          <w:tcPr>
            <w:tcW w:type="dxa" w:w="5040"/>
            <w:tcMar>
              <w:top w:w="70" w:type="dxa"/>
              <w:bottom w:w="70" w:type="dxa"/>
              <w:left w:w="100" w:type="dxa"/>
              <w:right w:w="100" w:type="dxa"/>
            </w:tcMar>
            <w:shd w:fill="F8FAFC"/>
          </w:tcPr>
          <w:p>
            <w:pPr>
              <w:spacing w:after="0"/>
            </w:pPr>
            <w:r>
              <w:rPr>
                <w:rFonts w:ascii="Calibri" w:hAnsi="Calibri"/>
                <w:color w:val="334155"/>
                <w:sz w:val="20"/>
              </w:rPr>
              <w:t>Secondary Text</w:t>
            </w:r>
          </w:p>
        </w:tc>
        <w:tc>
          <w:tcPr>
            <w:tcW w:type="dxa" w:w="4896"/>
            <w:tcMar>
              <w:top w:w="70" w:type="dxa"/>
              <w:bottom w:w="70" w:type="dxa"/>
              <w:left w:w="100" w:type="dxa"/>
              <w:right w:w="100" w:type="dxa"/>
            </w:tcMar>
            <w:shd w:fill="F8FAFC"/>
          </w:tcPr>
          <w:p>
            <w:pPr>
              <w:spacing w:after="0"/>
            </w:pPr>
            <w:r>
              <w:rPr>
                <w:rFonts w:ascii="Consolas" w:hAnsi="Consolas"/>
                <w:color w:val="0284C7"/>
                <w:sz w:val="19"/>
              </w:rPr>
              <w:t>#A0A0A0</w:t>
            </w:r>
          </w:p>
        </w:tc>
      </w:tr>
      <w:tr>
        <w:tc>
          <w:tcPr>
            <w:tcW w:type="dxa" w:w="5040"/>
            <w:tcMar>
              <w:top w:w="70" w:type="dxa"/>
              <w:bottom w:w="70" w:type="dxa"/>
              <w:left w:w="100" w:type="dxa"/>
              <w:right w:w="100" w:type="dxa"/>
            </w:tcMar>
            <w:shd w:fill="FFFFFF"/>
          </w:tcPr>
          <w:p>
            <w:pPr>
              <w:spacing w:after="0"/>
            </w:pPr>
            <w:r>
              <w:rPr>
                <w:rFonts w:ascii="Calibri" w:hAnsi="Calibri"/>
                <w:color w:val="334155"/>
                <w:sz w:val="20"/>
              </w:rPr>
              <w:t>Primary Accent Green</w:t>
            </w:r>
          </w:p>
        </w:tc>
        <w:tc>
          <w:tcPr>
            <w:tcW w:type="dxa" w:w="4896"/>
            <w:tcMar>
              <w:top w:w="70" w:type="dxa"/>
              <w:bottom w:w="70" w:type="dxa"/>
              <w:left w:w="100" w:type="dxa"/>
              <w:right w:w="100" w:type="dxa"/>
            </w:tcMar>
            <w:shd w:fill="FFFFFF"/>
          </w:tcPr>
          <w:p>
            <w:pPr>
              <w:spacing w:after="0"/>
            </w:pPr>
            <w:r>
              <w:rPr>
                <w:rFonts w:ascii="Consolas" w:hAnsi="Consolas"/>
                <w:color w:val="0284C7"/>
                <w:sz w:val="19"/>
              </w:rPr>
              <w:t>#00FF85</w:t>
            </w:r>
          </w:p>
        </w:tc>
      </w:tr>
      <w:tr>
        <w:tc>
          <w:tcPr>
            <w:tcW w:type="dxa" w:w="5040"/>
            <w:tcMar>
              <w:top w:w="70" w:type="dxa"/>
              <w:bottom w:w="70" w:type="dxa"/>
              <w:left w:w="100" w:type="dxa"/>
              <w:right w:w="100" w:type="dxa"/>
            </w:tcMar>
            <w:shd w:fill="F8FAFC"/>
          </w:tcPr>
          <w:p>
            <w:pPr>
              <w:spacing w:after="0"/>
            </w:pPr>
            <w:r>
              <w:rPr>
                <w:rFonts w:ascii="Calibri" w:hAnsi="Calibri"/>
                <w:color w:val="334155"/>
                <w:sz w:val="20"/>
              </w:rPr>
              <w:t>Accent Pink</w:t>
            </w:r>
          </w:p>
        </w:tc>
        <w:tc>
          <w:tcPr>
            <w:tcW w:type="dxa" w:w="4896"/>
            <w:tcMar>
              <w:top w:w="70" w:type="dxa"/>
              <w:bottom w:w="70" w:type="dxa"/>
              <w:left w:w="100" w:type="dxa"/>
              <w:right w:w="100" w:type="dxa"/>
            </w:tcMar>
            <w:shd w:fill="F8FAFC"/>
          </w:tcPr>
          <w:p>
            <w:pPr>
              <w:spacing w:after="0"/>
            </w:pPr>
            <w:r>
              <w:rPr>
                <w:rFonts w:ascii="Consolas" w:hAnsi="Consolas"/>
                <w:color w:val="0284C7"/>
                <w:sz w:val="19"/>
              </w:rPr>
              <w:t>#FF4C8B</w:t>
            </w:r>
          </w:p>
        </w:tc>
      </w:tr>
      <w:tr>
        <w:tc>
          <w:tcPr>
            <w:tcW w:type="dxa" w:w="5040"/>
            <w:tcMar>
              <w:top w:w="70" w:type="dxa"/>
              <w:bottom w:w="70" w:type="dxa"/>
              <w:left w:w="100" w:type="dxa"/>
              <w:right w:w="100" w:type="dxa"/>
            </w:tcMar>
            <w:shd w:fill="FFFFFF"/>
          </w:tcPr>
          <w:p>
            <w:pPr>
              <w:spacing w:after="0"/>
            </w:pPr>
            <w:r>
              <w:rPr>
                <w:rFonts w:ascii="Calibri" w:hAnsi="Calibri"/>
                <w:color w:val="334155"/>
                <w:sz w:val="20"/>
              </w:rPr>
              <w:t>Accent Orange</w:t>
            </w:r>
          </w:p>
        </w:tc>
        <w:tc>
          <w:tcPr>
            <w:tcW w:type="dxa" w:w="4896"/>
            <w:tcMar>
              <w:top w:w="70" w:type="dxa"/>
              <w:bottom w:w="70" w:type="dxa"/>
              <w:left w:w="100" w:type="dxa"/>
              <w:right w:w="100" w:type="dxa"/>
            </w:tcMar>
            <w:shd w:fill="FFFFFF"/>
          </w:tcPr>
          <w:p>
            <w:pPr>
              <w:spacing w:after="0"/>
            </w:pPr>
            <w:r>
              <w:rPr>
                <w:rFonts w:ascii="Consolas" w:hAnsi="Consolas"/>
                <w:color w:val="0284C7"/>
                <w:sz w:val="19"/>
              </w:rPr>
              <w:t>#FF6B35</w:t>
            </w:r>
          </w:p>
        </w:tc>
      </w:tr>
      <w:tr>
        <w:tc>
          <w:tcPr>
            <w:tcW w:type="dxa" w:w="5040"/>
            <w:tcMar>
              <w:top w:w="70" w:type="dxa"/>
              <w:bottom w:w="70" w:type="dxa"/>
              <w:left w:w="100" w:type="dxa"/>
              <w:right w:w="100" w:type="dxa"/>
            </w:tcMar>
            <w:shd w:fill="F8FAFC"/>
          </w:tcPr>
          <w:p>
            <w:pPr>
              <w:spacing w:after="0"/>
            </w:pPr>
            <w:r>
              <w:rPr>
                <w:rFonts w:ascii="Calibri" w:hAnsi="Calibri"/>
                <w:color w:val="334155"/>
                <w:sz w:val="20"/>
              </w:rPr>
              <w:t>Accent Yellow</w:t>
            </w:r>
          </w:p>
        </w:tc>
        <w:tc>
          <w:tcPr>
            <w:tcW w:type="dxa" w:w="4896"/>
            <w:tcMar>
              <w:top w:w="70" w:type="dxa"/>
              <w:bottom w:w="70" w:type="dxa"/>
              <w:left w:w="100" w:type="dxa"/>
              <w:right w:w="100" w:type="dxa"/>
            </w:tcMar>
            <w:shd w:fill="F8FAFC"/>
          </w:tcPr>
          <w:p>
            <w:pPr>
              <w:spacing w:after="0"/>
            </w:pPr>
            <w:r>
              <w:rPr>
                <w:rFonts w:ascii="Consolas" w:hAnsi="Consolas"/>
                <w:color w:val="0284C7"/>
                <w:sz w:val="19"/>
              </w:rPr>
              <w:t>#FFB800</w:t>
            </w:r>
          </w:p>
        </w:tc>
      </w:tr>
      <w:tr>
        <w:tc>
          <w:tcPr>
            <w:tcW w:type="dxa" w:w="5040"/>
            <w:tcMar>
              <w:top w:w="70" w:type="dxa"/>
              <w:bottom w:w="70" w:type="dxa"/>
              <w:left w:w="100" w:type="dxa"/>
              <w:right w:w="100" w:type="dxa"/>
            </w:tcMar>
            <w:shd w:fill="FFFFFF"/>
          </w:tcPr>
          <w:p>
            <w:pPr>
              <w:spacing w:after="0"/>
            </w:pPr>
            <w:r>
              <w:rPr>
                <w:rFonts w:ascii="Calibri" w:hAnsi="Calibri"/>
                <w:color w:val="334155"/>
                <w:sz w:val="20"/>
              </w:rPr>
              <w:t>Accent Cyan</w:t>
            </w:r>
          </w:p>
        </w:tc>
        <w:tc>
          <w:tcPr>
            <w:tcW w:type="dxa" w:w="4896"/>
            <w:tcMar>
              <w:top w:w="70" w:type="dxa"/>
              <w:bottom w:w="70" w:type="dxa"/>
              <w:left w:w="100" w:type="dxa"/>
              <w:right w:w="100" w:type="dxa"/>
            </w:tcMar>
            <w:shd w:fill="FFFFFF"/>
          </w:tcPr>
          <w:p>
            <w:pPr>
              <w:spacing w:after="0"/>
            </w:pPr>
            <w:r>
              <w:rPr>
                <w:rFonts w:ascii="Consolas" w:hAnsi="Consolas"/>
                <w:color w:val="0284C7"/>
                <w:sz w:val="19"/>
              </w:rPr>
              <w:t>#00C2FF</w:t>
            </w:r>
          </w:p>
        </w:tc>
      </w:tr>
      <w:tr>
        <w:tc>
          <w:tcPr>
            <w:tcW w:type="dxa" w:w="5040"/>
            <w:tcMar>
              <w:top w:w="70" w:type="dxa"/>
              <w:bottom w:w="70" w:type="dxa"/>
              <w:left w:w="100" w:type="dxa"/>
              <w:right w:w="100" w:type="dxa"/>
            </w:tcMar>
            <w:shd w:fill="F8FAFC"/>
          </w:tcPr>
          <w:p>
            <w:pPr>
              <w:spacing w:after="0"/>
            </w:pPr>
            <w:r>
              <w:rPr>
                <w:rFonts w:ascii="Calibri" w:hAnsi="Calibri"/>
                <w:color w:val="334155"/>
                <w:sz w:val="20"/>
              </w:rPr>
              <w:t>Accent Purple</w:t>
            </w:r>
          </w:p>
        </w:tc>
        <w:tc>
          <w:tcPr>
            <w:tcW w:type="dxa" w:w="4896"/>
            <w:tcMar>
              <w:top w:w="70" w:type="dxa"/>
              <w:bottom w:w="70" w:type="dxa"/>
              <w:left w:w="100" w:type="dxa"/>
              <w:right w:w="100" w:type="dxa"/>
            </w:tcMar>
            <w:shd w:fill="F8FAFC"/>
          </w:tcPr>
          <w:p>
            <w:pPr>
              <w:spacing w:after="0"/>
            </w:pPr>
            <w:r>
              <w:rPr>
                <w:rFonts w:ascii="Consolas" w:hAnsi="Consolas"/>
                <w:color w:val="0284C7"/>
                <w:sz w:val="19"/>
              </w:rPr>
              <w:t>#A78BFF</w:t>
            </w:r>
          </w:p>
        </w:tc>
      </w:tr>
    </w:tbl>
    <w:p>
      <w:pPr>
        <w:spacing w:after="80"/>
      </w:pPr>
    </w:p>
    <w:p>
      <w:pPr>
        <w:keepNext/>
        <w:spacing w:before="280" w:after="80"/>
      </w:pPr>
      <w:r>
        <w:rPr>
          <w:rFonts w:ascii="Calibri" w:hAnsi="Calibri"/>
          <w:b/>
          <w:color w:val="0284C7"/>
          <w:sz w:val="26"/>
        </w:rPr>
        <w:t>5.2 Python Initialization Block</w:t>
      </w:r>
    </w:p>
    <w:p>
      <w:pPr>
        <w:spacing w:before="0" w:after="80" w:line="276" w:lineRule="auto"/>
      </w:pPr>
      <w:r>
        <w:rPr>
          <w:rFonts w:ascii="Calibri" w:hAnsi="Calibri"/>
          <w:color w:val="334155"/>
          <w:sz w:val="21"/>
        </w:rPr>
        <w:t>Execute the following setup cell at the start of analysis notebooks prior to generating export visuals:</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none"/>
              <w:left w:val="none"/>
              <w:bottom w:val="none"/>
              <w:right w:val="none"/>
            </w:tcBorders>
          </w:tcPr>
          <w:p>
            <w:pPr>
              <w:spacing w:before="0" w:after="0" w:line="252" w:lineRule="auto"/>
            </w:pPr>
            <w:r>
              <w:rPr>
                <w:rFonts w:ascii="Consolas" w:hAnsi="Consolas"/>
                <w:color w:val="38BDF8"/>
                <w:sz w:val="19"/>
              </w:rPr>
              <w:t>import matplotlib.pyplot as plt</w:t>
            </w:r>
          </w:p>
          <w:p>
            <w:pPr>
              <w:spacing w:before="0" w:after="0" w:line="252" w:lineRule="auto"/>
            </w:pPr>
            <w:r>
              <w:rPr>
                <w:rFonts w:ascii="Consolas" w:hAnsi="Consolas"/>
                <w:color w:val="38BDF8"/>
                <w:sz w:val="19"/>
              </w:rPr>
              <w:t>import seaborn as sns</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plt.rcParams['figure.facecolor'] = '#0A0A0A'</w:t>
            </w:r>
          </w:p>
          <w:p>
            <w:pPr>
              <w:spacing w:before="0" w:after="0" w:line="252" w:lineRule="auto"/>
            </w:pPr>
            <w:r>
              <w:rPr>
                <w:rFonts w:ascii="Consolas" w:hAnsi="Consolas"/>
                <w:color w:val="38BDF8"/>
                <w:sz w:val="19"/>
              </w:rPr>
              <w:t>plt.rcParams['savefig.facecolor'] = '#0A0A0A'</w:t>
            </w:r>
          </w:p>
          <w:p>
            <w:pPr>
              <w:spacing w:before="0" w:after="0" w:line="252" w:lineRule="auto"/>
            </w:pPr>
            <w:r>
              <w:rPr>
                <w:rFonts w:ascii="Consolas" w:hAnsi="Consolas"/>
                <w:color w:val="38BDF8"/>
                <w:sz w:val="19"/>
              </w:rPr>
              <w:t>plt.rcParams['axes.facecolor'] = '#0A0A0A'</w:t>
            </w:r>
          </w:p>
          <w:p>
            <w:pPr>
              <w:spacing w:before="0" w:after="0" w:line="252" w:lineRule="auto"/>
            </w:pPr>
            <w:r>
              <w:rPr>
                <w:rFonts w:ascii="Consolas" w:hAnsi="Consolas"/>
                <w:color w:val="38BDF8"/>
                <w:sz w:val="19"/>
              </w:rPr>
              <w:t>plt.rcParams['axes.edgecolor'] = '#1E1E1E'</w:t>
            </w:r>
          </w:p>
          <w:p>
            <w:pPr>
              <w:spacing w:before="0" w:after="0" w:line="252" w:lineRule="auto"/>
            </w:pPr>
            <w:r>
              <w:rPr>
                <w:rFonts w:ascii="Consolas" w:hAnsi="Consolas"/>
                <w:color w:val="38BDF8"/>
                <w:sz w:val="19"/>
              </w:rPr>
              <w:t>plt.rcParams['axes.labelcolor'] = '#E5E5E5'</w:t>
            </w:r>
          </w:p>
          <w:p>
            <w:pPr>
              <w:spacing w:before="0" w:after="0" w:line="252" w:lineRule="auto"/>
            </w:pPr>
            <w:r>
              <w:rPr>
                <w:rFonts w:ascii="Consolas" w:hAnsi="Consolas"/>
                <w:color w:val="38BDF8"/>
                <w:sz w:val="19"/>
              </w:rPr>
              <w:t>plt.rcParams['xtick.color'] = '#A0A0A0'</w:t>
            </w:r>
          </w:p>
          <w:p>
            <w:pPr>
              <w:spacing w:before="0" w:after="0" w:line="252" w:lineRule="auto"/>
            </w:pPr>
            <w:r>
              <w:rPr>
                <w:rFonts w:ascii="Consolas" w:hAnsi="Consolas"/>
                <w:color w:val="38BDF8"/>
                <w:sz w:val="19"/>
              </w:rPr>
              <w:t>plt.rcParams['ytick.color'] = '#A0A0A0'</w:t>
            </w:r>
          </w:p>
          <w:p>
            <w:pPr>
              <w:spacing w:before="0" w:after="0" w:line="252" w:lineRule="auto"/>
            </w:pPr>
            <w:r>
              <w:rPr>
                <w:rFonts w:ascii="Consolas" w:hAnsi="Consolas"/>
                <w:color w:val="38BDF8"/>
                <w:sz w:val="19"/>
              </w:rPr>
              <w:t>plt.rcParams['text.color'] = '#E5E5E5'</w:t>
            </w:r>
          </w:p>
          <w:p>
            <w:pPr>
              <w:spacing w:before="0" w:after="0" w:line="252" w:lineRule="auto"/>
            </w:pPr>
            <w:r>
              <w:rPr>
                <w:rFonts w:ascii="Consolas" w:hAnsi="Consolas"/>
                <w:color w:val="38BDF8"/>
                <w:sz w:val="19"/>
              </w:rPr>
              <w:t>plt.rcParams['axes.grid'] = True</w:t>
            </w:r>
          </w:p>
          <w:p>
            <w:pPr>
              <w:spacing w:before="0" w:after="0" w:line="252" w:lineRule="auto"/>
            </w:pPr>
            <w:r>
              <w:rPr>
                <w:rFonts w:ascii="Consolas" w:hAnsi="Consolas"/>
                <w:color w:val="38BDF8"/>
                <w:sz w:val="19"/>
              </w:rPr>
              <w:t>plt.rcParams['grid.color'] = '#1E1E1E'</w:t>
            </w:r>
          </w:p>
          <w:p>
            <w:pPr>
              <w:spacing w:before="0" w:after="0" w:line="252" w:lineRule="auto"/>
            </w:pPr>
            <w:r>
              <w:rPr>
                <w:rFonts w:ascii="Consolas" w:hAnsi="Consolas"/>
                <w:color w:val="38BDF8"/>
                <w:sz w:val="19"/>
              </w:rPr>
              <w:t>plt.rcParams['grid.alpha'] = 0.4</w:t>
            </w:r>
          </w:p>
          <w:p>
            <w:pPr>
              <w:spacing w:before="0" w:after="0" w:line="252" w:lineRule="auto"/>
            </w:pPr>
            <w:r>
              <w:rPr>
                <w:rFonts w:ascii="Consolas" w:hAnsi="Consolas"/>
                <w:color w:val="38BDF8"/>
                <w:sz w:val="19"/>
              </w:rPr>
              <w:t>plt.rcParams['font.family'] = 'DejaVu Sans'</w:t>
            </w:r>
          </w:p>
          <w:p>
            <w:pPr>
              <w:spacing w:before="0" w:after="0" w:line="252" w:lineRule="auto"/>
            </w:pPr>
            <w:r>
              <w:rPr>
                <w:rFonts w:ascii="Consolas" w:hAnsi="Consolas"/>
                <w:color w:val="38BDF8"/>
                <w:sz w:val="19"/>
              </w:rPr>
              <w:t>plt.rcParams['axes.titlesize'] = 13</w:t>
            </w:r>
          </w:p>
          <w:p>
            <w:pPr>
              <w:spacing w:before="0" w:after="0" w:line="252" w:lineRule="auto"/>
            </w:pPr>
            <w:r>
              <w:rPr>
                <w:rFonts w:ascii="Consolas" w:hAnsi="Consolas"/>
                <w:color w:val="38BDF8"/>
                <w:sz w:val="19"/>
              </w:rPr>
              <w:t>plt.rcParams['axes.labelsize'] = 11</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ACCENT = '#00FF85'</w:t>
            </w:r>
          </w:p>
          <w:p>
            <w:pPr>
              <w:spacing w:before="0" w:after="0" w:line="252" w:lineRule="auto"/>
            </w:pPr>
            <w:r>
              <w:rPr>
                <w:rFonts w:ascii="Consolas" w:hAnsi="Consolas"/>
                <w:color w:val="38BDF8"/>
                <w:sz w:val="19"/>
              </w:rPr>
              <w:t>ACCENT_PINK = '#FF4C8B'</w:t>
            </w:r>
          </w:p>
          <w:p>
            <w:pPr>
              <w:spacing w:before="0" w:after="0" w:line="252" w:lineRule="auto"/>
            </w:pPr>
            <w:r>
              <w:rPr>
                <w:rFonts w:ascii="Consolas" w:hAnsi="Consolas"/>
                <w:color w:val="38BDF8"/>
                <w:sz w:val="19"/>
              </w:rPr>
              <w:t>ACCENT_ORANGE = '#FF6B35'</w:t>
            </w:r>
          </w:p>
          <w:p>
            <w:pPr>
              <w:spacing w:before="0" w:after="0" w:line="252" w:lineRule="auto"/>
            </w:pPr>
            <w:r>
              <w:rPr>
                <w:rFonts w:ascii="Consolas" w:hAnsi="Consolas"/>
                <w:color w:val="38BDF8"/>
                <w:sz w:val="19"/>
              </w:rPr>
              <w:t>ACCENT_YELLOW = '#FFB800'</w:t>
            </w:r>
          </w:p>
          <w:p>
            <w:pPr>
              <w:spacing w:before="0" w:after="0" w:line="252" w:lineRule="auto"/>
            </w:pPr>
            <w:r>
              <w:rPr>
                <w:rFonts w:ascii="Consolas" w:hAnsi="Consolas"/>
                <w:color w:val="38BDF8"/>
                <w:sz w:val="19"/>
              </w:rPr>
              <w:t>ACCENT_CYAN = '#00C2FF'</w:t>
            </w:r>
          </w:p>
          <w:p>
            <w:pPr>
              <w:spacing w:before="0" w:after="0" w:line="252" w:lineRule="auto"/>
            </w:pPr>
            <w:r>
              <w:rPr>
                <w:rFonts w:ascii="Consolas" w:hAnsi="Consolas"/>
                <w:color w:val="38BDF8"/>
                <w:sz w:val="19"/>
              </w:rPr>
              <w:t>ACCENT_PURPLE = '#A78BFF'</w:t>
            </w:r>
          </w:p>
        </w:tc>
      </w:tr>
    </w:tbl>
    <w:p>
      <w:pPr>
        <w:spacing w:after="80"/>
      </w:pPr>
    </w:p>
    <w:p>
      <w:pPr>
        <w:keepNext/>
        <w:spacing w:before="280" w:after="80"/>
      </w:pPr>
      <w:r>
        <w:rPr>
          <w:rFonts w:ascii="Calibri" w:hAnsi="Calibri"/>
          <w:b/>
          <w:color w:val="0284C7"/>
          <w:sz w:val="26"/>
        </w:rPr>
        <w:t>5.3 Export File Configuration</w:t>
      </w:r>
    </w:p>
    <w:p>
      <w:pPr>
        <w:spacing w:before="0" w:after="80" w:line="276" w:lineRule="auto"/>
      </w:pPr>
      <w:r>
        <w:rPr>
          <w:rFonts w:ascii="Calibri" w:hAnsi="Calibri"/>
          <w:color w:val="334155"/>
          <w:sz w:val="21"/>
        </w:rPr>
        <w:t>Export static graphics using the following savefig parameters:</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none"/>
              <w:left w:val="none"/>
              <w:bottom w:val="none"/>
              <w:right w:val="none"/>
            </w:tcBorders>
          </w:tcPr>
          <w:p>
            <w:pPr>
              <w:spacing w:before="0" w:after="0" w:line="252" w:lineRule="auto"/>
            </w:pPr>
            <w:r>
              <w:rPr>
                <w:rFonts w:ascii="Consolas" w:hAnsi="Consolas"/>
                <w:color w:val="38BDF8"/>
                <w:sz w:val="19"/>
              </w:rPr>
              <w:t>fig.savefig(</w:t>
            </w:r>
          </w:p>
          <w:p>
            <w:pPr>
              <w:spacing w:before="0" w:after="0" w:line="252" w:lineRule="auto"/>
            </w:pPr>
            <w:r>
              <w:rPr>
                <w:rFonts w:ascii="Consolas" w:hAnsi="Consolas"/>
                <w:color w:val="38BDF8"/>
                <w:sz w:val="19"/>
              </w:rPr>
              <w:t xml:space="preserve">    '01-chart-name.png',</w:t>
            </w:r>
          </w:p>
          <w:p>
            <w:pPr>
              <w:spacing w:before="0" w:after="0" w:line="252" w:lineRule="auto"/>
            </w:pPr>
            <w:r>
              <w:rPr>
                <w:rFonts w:ascii="Consolas" w:hAnsi="Consolas"/>
                <w:color w:val="38BDF8"/>
                <w:sz w:val="19"/>
              </w:rPr>
              <w:t xml:space="preserve">    dpi=200,</w:t>
            </w:r>
          </w:p>
          <w:p>
            <w:pPr>
              <w:spacing w:before="0" w:after="0" w:line="252" w:lineRule="auto"/>
            </w:pPr>
            <w:r>
              <w:rPr>
                <w:rFonts w:ascii="Consolas" w:hAnsi="Consolas"/>
                <w:color w:val="38BDF8"/>
                <w:sz w:val="19"/>
              </w:rPr>
              <w:t xml:space="preserve">    bbox_inches='tight',</w:t>
            </w:r>
          </w:p>
          <w:p>
            <w:pPr>
              <w:spacing w:before="0" w:after="0" w:line="252" w:lineRule="auto"/>
            </w:pPr>
            <w:r>
              <w:rPr>
                <w:rFonts w:ascii="Consolas" w:hAnsi="Consolas"/>
                <w:color w:val="38BDF8"/>
                <w:sz w:val="19"/>
              </w:rPr>
              <w:t xml:space="preserve">    facecolor='#0A0A0A',</w:t>
            </w:r>
          </w:p>
          <w:p>
            <w:pPr>
              <w:spacing w:before="0" w:after="0" w:line="252" w:lineRule="auto"/>
            </w:pPr>
            <w:r>
              <w:rPr>
                <w:rFonts w:ascii="Consolas" w:hAnsi="Consolas"/>
                <w:color w:val="38BDF8"/>
                <w:sz w:val="19"/>
              </w:rPr>
              <w:t xml:space="preserve">    edgecolor='none',</w:t>
            </w:r>
          </w:p>
          <w:p>
            <w:pPr>
              <w:spacing w:before="0" w:after="0" w:line="252" w:lineRule="auto"/>
            </w:pPr>
            <w:r>
              <w:rPr>
                <w:rFonts w:ascii="Consolas" w:hAnsi="Consolas"/>
                <w:color w:val="38BDF8"/>
                <w:sz w:val="19"/>
              </w:rPr>
              <w:t>)</w:t>
            </w:r>
          </w:p>
        </w:tc>
      </w:tr>
    </w:tbl>
    <w:p>
      <w:pPr>
        <w:spacing w:after="80"/>
      </w:pPr>
    </w:p>
    <w:p>
      <w:pPr>
        <w:pStyle w:val="ListBullet"/>
        <w:spacing w:before="0" w:after="60" w:line="276" w:lineRule="auto"/>
      </w:pPr>
      <w:r>
        <w:rPr>
          <w:rFonts w:ascii="Calibri" w:hAnsi="Calibri"/>
          <w:b/>
          <w:color w:val="0F172A"/>
          <w:sz w:val="21"/>
        </w:rPr>
        <w:t xml:space="preserve">dpi=200: </w:t>
      </w:r>
      <w:r>
        <w:rPr>
          <w:rFonts w:ascii="Calibri" w:hAnsi="Calibri"/>
          <w:color w:val="334155"/>
          <w:sz w:val="21"/>
        </w:rPr>
        <w:t>Provides crisp rendering on retina displays while controlling file footprint.</w:t>
      </w:r>
    </w:p>
    <w:p>
      <w:pPr>
        <w:pStyle w:val="ListBullet"/>
        <w:spacing w:before="0" w:after="60" w:line="276" w:lineRule="auto"/>
      </w:pPr>
      <w:r>
        <w:rPr>
          <w:rFonts w:ascii="Calibri" w:hAnsi="Calibri"/>
          <w:b/>
          <w:color w:val="0F172A"/>
          <w:sz w:val="21"/>
        </w:rPr>
        <w:t xml:space="preserve">bbox_inches='tight': </w:t>
      </w:r>
      <w:r>
        <w:rPr>
          <w:rFonts w:ascii="Calibri" w:hAnsi="Calibri"/>
          <w:color w:val="334155"/>
          <w:sz w:val="21"/>
        </w:rPr>
        <w:t>Removes unnecessary canvas padding.</w:t>
      </w:r>
    </w:p>
    <w:p>
      <w:pPr>
        <w:pStyle w:val="ListBullet"/>
        <w:spacing w:before="0" w:after="60" w:line="276" w:lineRule="auto"/>
      </w:pPr>
      <w:r>
        <w:rPr>
          <w:rFonts w:ascii="Calibri" w:hAnsi="Calibri"/>
          <w:b/>
          <w:color w:val="0F172A"/>
          <w:sz w:val="21"/>
        </w:rPr>
        <w:t xml:space="preserve">facecolor='#0A0A0A': </w:t>
      </w:r>
      <w:r>
        <w:rPr>
          <w:rFonts w:ascii="Calibri" w:hAnsi="Calibri"/>
          <w:color w:val="334155"/>
          <w:sz w:val="21"/>
        </w:rPr>
        <w:t>Matches application background variable --background.</w:t>
      </w:r>
    </w:p>
    <w:p>
      <w:pPr>
        <w:pStyle w:val="ListBullet"/>
        <w:spacing w:before="0" w:after="60" w:line="276" w:lineRule="auto"/>
      </w:pPr>
      <w:r>
        <w:rPr>
          <w:rFonts w:ascii="Calibri" w:hAnsi="Calibri"/>
          <w:b/>
          <w:color w:val="0F172A"/>
          <w:sz w:val="21"/>
        </w:rPr>
        <w:t xml:space="preserve">edgecolor='none': </w:t>
      </w:r>
      <w:r>
        <w:rPr>
          <w:rFonts w:ascii="Calibri" w:hAnsi="Calibri"/>
          <w:color w:val="334155"/>
          <w:sz w:val="21"/>
        </w:rPr>
        <w:t>Prevents structural stroke artifacts on image perimeters.</w:t>
      </w:r>
    </w:p>
    <w:p>
      <w:pPr>
        <w:keepNext/>
        <w:spacing w:before="280" w:after="80"/>
      </w:pPr>
      <w:r>
        <w:rPr>
          <w:rFonts w:ascii="Calibri" w:hAnsi="Calibri"/>
          <w:b/>
          <w:color w:val="0284C7"/>
          <w:sz w:val="26"/>
        </w:rPr>
        <w:t>5.4 Reference Implementation — Bar Chart</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none"/>
              <w:left w:val="none"/>
              <w:bottom w:val="none"/>
              <w:right w:val="none"/>
            </w:tcBorders>
          </w:tcPr>
          <w:p>
            <w:pPr>
              <w:spacing w:before="0" w:after="0" w:line="252" w:lineRule="auto"/>
            </w:pPr>
            <w:r>
              <w:rPr>
                <w:rFonts w:ascii="Consolas" w:hAnsi="Consolas"/>
                <w:color w:val="38BDF8"/>
                <w:sz w:val="19"/>
              </w:rPr>
              <w:t>fig, ax = plt.subplots(figsize=(10, 5))</w:t>
            </w:r>
          </w:p>
          <w:p>
            <w:pPr>
              <w:spacing w:before="0" w:after="0" w:line="252" w:lineRule="auto"/>
            </w:pPr>
            <w:r>
              <w:rPr>
                <w:rFonts w:ascii="Consolas" w:hAnsi="Consolas"/>
                <w:color w:val="38BDF8"/>
                <w:sz w:val="19"/>
              </w:rPr>
              <w:t>bars = ax.bar(categories, values, color=ACCENT_PINK, edgecolor='none')</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for bar, val in zip(bars, values):</w:t>
            </w:r>
          </w:p>
          <w:p>
            <w:pPr>
              <w:spacing w:before="0" w:after="0" w:line="252" w:lineRule="auto"/>
            </w:pPr>
            <w:r>
              <w:rPr>
                <w:rFonts w:ascii="Consolas" w:hAnsi="Consolas"/>
                <w:color w:val="38BDF8"/>
                <w:sz w:val="19"/>
              </w:rPr>
              <w:t xml:space="preserve">    ax.text(</w:t>
            </w:r>
          </w:p>
          <w:p>
            <w:pPr>
              <w:spacing w:before="0" w:after="0" w:line="252" w:lineRule="auto"/>
            </w:pPr>
            <w:r>
              <w:rPr>
                <w:rFonts w:ascii="Consolas" w:hAnsi="Consolas"/>
                <w:color w:val="38BDF8"/>
                <w:sz w:val="19"/>
              </w:rPr>
              <w:t xml:space="preserve">        bar.get_x() + bar.get_width() / 2,</w:t>
            </w:r>
          </w:p>
          <w:p>
            <w:pPr>
              <w:spacing w:before="0" w:after="0" w:line="252" w:lineRule="auto"/>
            </w:pPr>
            <w:r>
              <w:rPr>
                <w:rFonts w:ascii="Consolas" w:hAnsi="Consolas"/>
                <w:color w:val="38BDF8"/>
                <w:sz w:val="19"/>
              </w:rPr>
              <w:t xml:space="preserve">        bar.get_height() + 0.5,</w:t>
            </w:r>
          </w:p>
          <w:p>
            <w:pPr>
              <w:spacing w:before="0" w:after="0" w:line="252" w:lineRule="auto"/>
            </w:pPr>
            <w:r>
              <w:rPr>
                <w:rFonts w:ascii="Consolas" w:hAnsi="Consolas"/>
                <w:color w:val="38BDF8"/>
                <w:sz w:val="19"/>
              </w:rPr>
              <w:t xml:space="preserve">        f'{val:.1f}',</w:t>
            </w:r>
          </w:p>
          <w:p>
            <w:pPr>
              <w:spacing w:before="0" w:after="0" w:line="252" w:lineRule="auto"/>
            </w:pPr>
            <w:r>
              <w:rPr>
                <w:rFonts w:ascii="Consolas" w:hAnsi="Consolas"/>
                <w:color w:val="38BDF8"/>
                <w:sz w:val="19"/>
              </w:rPr>
              <w:t xml:space="preserve">        ha='center', va='bottom',</w:t>
            </w:r>
          </w:p>
          <w:p>
            <w:pPr>
              <w:spacing w:before="0" w:after="0" w:line="252" w:lineRule="auto"/>
            </w:pPr>
            <w:r>
              <w:rPr>
                <w:rFonts w:ascii="Consolas" w:hAnsi="Consolas"/>
                <w:color w:val="38BDF8"/>
                <w:sz w:val="19"/>
              </w:rPr>
              <w:t xml:space="preserve">        color='#E5E5E5', fontsize=10,</w:t>
            </w:r>
          </w:p>
          <w:p>
            <w:pPr>
              <w:spacing w:before="0" w:after="0" w:line="252" w:lineRule="auto"/>
            </w:pPr>
            <w:r>
              <w:rPr>
                <w:rFonts w:ascii="Consolas" w:hAnsi="Consolas"/>
                <w:color w:val="38BDF8"/>
                <w:sz w:val="19"/>
              </w:rPr>
              <w:t xml:space="preserve">    )</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ax.set_ylabel('Value', fontsize=11)</w:t>
            </w:r>
          </w:p>
          <w:p>
            <w:pPr>
              <w:spacing w:before="0" w:after="0" w:line="252" w:lineRule="auto"/>
            </w:pPr>
            <w:r>
              <w:rPr>
                <w:rFonts w:ascii="Consolas" w:hAnsi="Consolas"/>
                <w:color w:val="38BDF8"/>
                <w:sz w:val="19"/>
              </w:rPr>
              <w:t>ax.set_title('Chart title', fontsize=13, pad=15, color='#E5E5E5')</w:t>
            </w:r>
          </w:p>
          <w:p>
            <w:pPr>
              <w:spacing w:before="0" w:after="0" w:line="252" w:lineRule="auto"/>
            </w:pPr>
            <w:r>
              <w:rPr>
                <w:rFonts w:ascii="Consolas" w:hAnsi="Consolas"/>
                <w:color w:val="38BDF8"/>
                <w:sz w:val="19"/>
              </w:rPr>
              <w:t>ax.spines['top'].set_visible(False)</w:t>
            </w:r>
          </w:p>
          <w:p>
            <w:pPr>
              <w:spacing w:before="0" w:after="0" w:line="252" w:lineRule="auto"/>
            </w:pPr>
            <w:r>
              <w:rPr>
                <w:rFonts w:ascii="Consolas" w:hAnsi="Consolas"/>
                <w:color w:val="38BDF8"/>
                <w:sz w:val="19"/>
              </w:rPr>
              <w:t>ax.spines['right'].set_visible(False)</w:t>
            </w:r>
          </w:p>
          <w:p>
            <w:pPr>
              <w:spacing w:before="0" w:after="0" w:line="252" w:lineRule="auto"/>
            </w:pPr>
            <w:r>
              <w:rPr>
                <w:rFonts w:ascii="Consolas" w:hAnsi="Consolas"/>
                <w:color w:val="38BDF8"/>
                <w:sz w:val="19"/>
              </w:rPr>
            </w:r>
          </w:p>
          <w:p>
            <w:pPr>
              <w:spacing w:before="0" w:after="0" w:line="252" w:lineRule="auto"/>
            </w:pPr>
            <w:r>
              <w:rPr>
                <w:rFonts w:ascii="Consolas" w:hAnsi="Consolas"/>
                <w:color w:val="38BDF8"/>
                <w:sz w:val="19"/>
              </w:rPr>
              <w:t>plt.tight_layout()</w:t>
            </w:r>
          </w:p>
          <w:p>
            <w:pPr>
              <w:spacing w:before="0" w:after="0" w:line="252" w:lineRule="auto"/>
            </w:pPr>
            <w:r>
              <w:rPr>
                <w:rFonts w:ascii="Consolas" w:hAnsi="Consolas"/>
                <w:color w:val="38BDF8"/>
                <w:sz w:val="19"/>
              </w:rPr>
              <w:t>fig.savefig('01-bar-chart.png', dpi=200, bbox_inches='tight', facecolor='#0A0A0A')</w:t>
            </w:r>
          </w:p>
        </w:tc>
      </w:tr>
    </w:tbl>
    <w:p>
      <w:pPr>
        <w:spacing w:after="80"/>
      </w:pPr>
    </w:p>
    <w:p>
      <w:pPr>
        <w:keepNext/>
        <w:spacing w:before="280" w:after="80"/>
      </w:pPr>
      <w:r>
        <w:rPr>
          <w:rFonts w:ascii="Calibri" w:hAnsi="Calibri"/>
          <w:b/>
          <w:color w:val="0284C7"/>
          <w:sz w:val="26"/>
        </w:rPr>
        <w:t>5.5 Reference Implementation — Correlation Matrix</w:t>
      </w:r>
    </w:p>
    <w:tbl>
      <w:tblPr>
        <w:tblW w:type="auto" w:w="0"/>
        <w:jc w:val="center"/>
        <w:tblLayout w:type="fixed"/>
        <w:tblLook w:firstColumn="1" w:firstRow="1" w:lastColumn="0" w:lastRow="0" w:noHBand="0" w:noVBand="1" w:val="04A0"/>
      </w:tblPr>
      <w:tblGrid>
        <w:gridCol w:w="9936"/>
      </w:tblGrid>
      <w:tr>
        <w:tc>
          <w:tcPr>
            <w:tcW w:type="dxa" w:w="9936"/>
            <w:shd w:fill="0F172A"/>
            <w:tcMar>
              <w:top w:w="140" w:type="dxa"/>
              <w:bottom w:w="140" w:type="dxa"/>
              <w:left w:w="180" w:type="dxa"/>
              <w:right w:w="180" w:type="dxa"/>
            </w:tcMar>
            <w:tcBorders>
              <w:top w:val="none"/>
              <w:left w:val="none"/>
              <w:bottom w:val="none"/>
              <w:right w:val="none"/>
            </w:tcBorders>
          </w:tcPr>
          <w:p>
            <w:pPr>
              <w:spacing w:before="0" w:after="0" w:line="252" w:lineRule="auto"/>
            </w:pPr>
            <w:r>
              <w:rPr>
                <w:rFonts w:ascii="Consolas" w:hAnsi="Consolas"/>
                <w:color w:val="38BDF8"/>
                <w:sz w:val="19"/>
              </w:rPr>
              <w:t>fig, ax = plt.subplots(figsize=(12, 8))</w:t>
            </w:r>
          </w:p>
          <w:p>
            <w:pPr>
              <w:spacing w:before="0" w:after="0" w:line="252" w:lineRule="auto"/>
            </w:pPr>
            <w:r>
              <w:rPr>
                <w:rFonts w:ascii="Consolas" w:hAnsi="Consolas"/>
                <w:color w:val="38BDF8"/>
                <w:sz w:val="19"/>
              </w:rPr>
              <w:t>sns.heatmap(</w:t>
            </w:r>
          </w:p>
          <w:p>
            <w:pPr>
              <w:spacing w:before="0" w:after="0" w:line="252" w:lineRule="auto"/>
            </w:pPr>
            <w:r>
              <w:rPr>
                <w:rFonts w:ascii="Consolas" w:hAnsi="Consolas"/>
                <w:color w:val="38BDF8"/>
                <w:sz w:val="19"/>
              </w:rPr>
              <w:t xml:space="preserve">    df.corr(),</w:t>
            </w:r>
          </w:p>
          <w:p>
            <w:pPr>
              <w:spacing w:before="0" w:after="0" w:line="252" w:lineRule="auto"/>
            </w:pPr>
            <w:r>
              <w:rPr>
                <w:rFonts w:ascii="Consolas" w:hAnsi="Consolas"/>
                <w:color w:val="38BDF8"/>
                <w:sz w:val="19"/>
              </w:rPr>
              <w:t xml:space="preserve">    cmap='BrBG',</w:t>
            </w:r>
          </w:p>
          <w:p>
            <w:pPr>
              <w:spacing w:before="0" w:after="0" w:line="252" w:lineRule="auto"/>
            </w:pPr>
            <w:r>
              <w:rPr>
                <w:rFonts w:ascii="Consolas" w:hAnsi="Consolas"/>
                <w:color w:val="38BDF8"/>
                <w:sz w:val="19"/>
              </w:rPr>
              <w:t xml:space="preserve">    fmt='.2f',</w:t>
            </w:r>
          </w:p>
          <w:p>
            <w:pPr>
              <w:spacing w:before="0" w:after="0" w:line="252" w:lineRule="auto"/>
            </w:pPr>
            <w:r>
              <w:rPr>
                <w:rFonts w:ascii="Consolas" w:hAnsi="Consolas"/>
                <w:color w:val="38BDF8"/>
                <w:sz w:val="19"/>
              </w:rPr>
              <w:t xml:space="preserve">    linewidths=1,</w:t>
            </w:r>
          </w:p>
          <w:p>
            <w:pPr>
              <w:spacing w:before="0" w:after="0" w:line="252" w:lineRule="auto"/>
            </w:pPr>
            <w:r>
              <w:rPr>
                <w:rFonts w:ascii="Consolas" w:hAnsi="Consolas"/>
                <w:color w:val="38BDF8"/>
                <w:sz w:val="19"/>
              </w:rPr>
              <w:t xml:space="preserve">    linecolor='#1E1E1E',</w:t>
            </w:r>
          </w:p>
          <w:p>
            <w:pPr>
              <w:spacing w:before="0" w:after="0" w:line="252" w:lineRule="auto"/>
            </w:pPr>
            <w:r>
              <w:rPr>
                <w:rFonts w:ascii="Consolas" w:hAnsi="Consolas"/>
                <w:color w:val="38BDF8"/>
                <w:sz w:val="19"/>
              </w:rPr>
              <w:t xml:space="preserve">    annot=True,</w:t>
            </w:r>
          </w:p>
          <w:p>
            <w:pPr>
              <w:spacing w:before="0" w:after="0" w:line="252" w:lineRule="auto"/>
            </w:pPr>
            <w:r>
              <w:rPr>
                <w:rFonts w:ascii="Consolas" w:hAnsi="Consolas"/>
                <w:color w:val="38BDF8"/>
                <w:sz w:val="19"/>
              </w:rPr>
              <w:t xml:space="preserve">    annot_kws={'color': '#E5E5E5', 'fontsize': 9},</w:t>
            </w:r>
          </w:p>
          <w:p>
            <w:pPr>
              <w:spacing w:before="0" w:after="0" w:line="252" w:lineRule="auto"/>
            </w:pPr>
            <w:r>
              <w:rPr>
                <w:rFonts w:ascii="Consolas" w:hAnsi="Consolas"/>
                <w:color w:val="38BDF8"/>
                <w:sz w:val="19"/>
              </w:rPr>
              <w:t xml:space="preserve">    cbar_kws={'shrink': 0.8},</w:t>
            </w:r>
          </w:p>
          <w:p>
            <w:pPr>
              <w:spacing w:before="0" w:after="0" w:line="252" w:lineRule="auto"/>
            </w:pPr>
            <w:r>
              <w:rPr>
                <w:rFonts w:ascii="Consolas" w:hAnsi="Consolas"/>
                <w:color w:val="38BDF8"/>
                <w:sz w:val="19"/>
              </w:rPr>
              <w:t xml:space="preserve">    ax=ax,</w:t>
            </w:r>
          </w:p>
          <w:p>
            <w:pPr>
              <w:spacing w:before="0" w:after="0" w:line="252" w:lineRule="auto"/>
            </w:pPr>
            <w:r>
              <w:rPr>
                <w:rFonts w:ascii="Consolas" w:hAnsi="Consolas"/>
                <w:color w:val="38BDF8"/>
                <w:sz w:val="19"/>
              </w:rPr>
              <w:t>)</w:t>
            </w:r>
          </w:p>
          <w:p>
            <w:pPr>
              <w:spacing w:before="0" w:after="0" w:line="252" w:lineRule="auto"/>
            </w:pPr>
            <w:r>
              <w:rPr>
                <w:rFonts w:ascii="Consolas" w:hAnsi="Consolas"/>
                <w:color w:val="38BDF8"/>
                <w:sz w:val="19"/>
              </w:rPr>
              <w:t>ax.set_xticklabels(ax.get_xticklabels(), rotation=45, ha='right')</w:t>
            </w:r>
          </w:p>
          <w:p>
            <w:pPr>
              <w:spacing w:before="0" w:after="0" w:line="252" w:lineRule="auto"/>
            </w:pPr>
            <w:r>
              <w:rPr>
                <w:rFonts w:ascii="Consolas" w:hAnsi="Consolas"/>
                <w:color w:val="38BDF8"/>
                <w:sz w:val="19"/>
              </w:rPr>
              <w:t>ax.set_yticklabels(ax.get_yticklabels(), rotation=0)</w:t>
            </w:r>
          </w:p>
          <w:p>
            <w:pPr>
              <w:spacing w:before="0" w:after="0" w:line="252" w:lineRule="auto"/>
            </w:pPr>
            <w:r>
              <w:rPr>
                <w:rFonts w:ascii="Consolas" w:hAnsi="Consolas"/>
                <w:color w:val="38BDF8"/>
                <w:sz w:val="19"/>
              </w:rPr>
              <w:t>plt.tight_layout()</w:t>
            </w:r>
          </w:p>
          <w:p>
            <w:pPr>
              <w:spacing w:before="0" w:after="0" w:line="252" w:lineRule="auto"/>
            </w:pPr>
            <w:r>
              <w:rPr>
                <w:rFonts w:ascii="Consolas" w:hAnsi="Consolas"/>
                <w:color w:val="38BDF8"/>
                <w:sz w:val="19"/>
              </w:rPr>
              <w:t>fig.savefig('02-heatmap.png', dpi=200, bbox_inches='tight', facecolor='#0A0A0A')</w:t>
            </w:r>
          </w:p>
        </w:tc>
      </w:tr>
    </w:tbl>
    <w:p>
      <w:pPr>
        <w:spacing w:after="80"/>
      </w:pPr>
    </w:p>
    <w:p>
      <w:pPr>
        <w:keepNext/>
        <w:spacing w:before="280" w:after="80"/>
      </w:pPr>
      <w:r>
        <w:rPr>
          <w:rFonts w:ascii="Calibri" w:hAnsi="Calibri"/>
          <w:b/>
          <w:color w:val="0284C7"/>
          <w:sz w:val="26"/>
        </w:rPr>
        <w:t>5.6 Export Requirements</w:t>
      </w:r>
    </w:p>
    <w:p>
      <w:pPr>
        <w:pStyle w:val="ListBullet"/>
        <w:spacing w:before="0" w:after="60" w:line="276" w:lineRule="auto"/>
      </w:pPr>
      <w:r>
        <w:rPr>
          <w:rFonts w:ascii="Calibri" w:hAnsi="Calibri"/>
          <w:color w:val="334155"/>
          <w:sz w:val="21"/>
        </w:rPr>
        <w:t>Direct captures of notebook output cells are strictly prohibited.</w:t>
      </w:r>
    </w:p>
    <w:p>
      <w:pPr>
        <w:pStyle w:val="ListBullet"/>
        <w:spacing w:before="0" w:after="60" w:line="276" w:lineRule="auto"/>
      </w:pPr>
      <w:r>
        <w:rPr>
          <w:rFonts w:ascii="Calibri" w:hAnsi="Calibri"/>
          <w:color w:val="334155"/>
          <w:sz w:val="21"/>
        </w:rPr>
        <w:t>Exports containing light or white backgrounds are prohibited.</w:t>
      </w:r>
    </w:p>
    <w:p>
      <w:pPr>
        <w:pStyle w:val="ListBullet"/>
        <w:spacing w:before="0" w:after="60" w:line="276" w:lineRule="auto"/>
      </w:pPr>
      <w:r>
        <w:rPr>
          <w:rFonts w:ascii="Calibri" w:hAnsi="Calibri"/>
          <w:color w:val="334155"/>
          <w:sz w:val="21"/>
        </w:rPr>
        <w:t>Restrict total charts per case study to between three and five images.</w:t>
      </w:r>
    </w:p>
    <w:p>
      <w:pPr>
        <w:pStyle w:val="ListBullet"/>
        <w:spacing w:before="0" w:after="60" w:line="276" w:lineRule="auto"/>
      </w:pPr>
      <w:r>
        <w:rPr>
          <w:rFonts w:ascii="Calibri" w:hAnsi="Calibri"/>
          <w:color w:val="334155"/>
          <w:sz w:val="21"/>
        </w:rPr>
        <w:t>Default Matplotlib/Seaborn color cycles (e.g., #1f77b4) are prohibited. Use predefined accent variables.</w:t>
      </w:r>
    </w:p>
    <w:p>
      <w:pPr>
        <w:pStyle w:val="ListBullet"/>
        <w:spacing w:before="0" w:after="60" w:line="276" w:lineRule="auto"/>
      </w:pPr>
      <w:r>
        <w:rPr>
          <w:rFonts w:ascii="Calibri" w:hAnsi="Calibri"/>
          <w:color w:val="334155"/>
          <w:sz w:val="21"/>
        </w:rPr>
        <w:t>Optimize image sizes to maintain file sizes under 200 KB per file.</w:t>
      </w:r>
    </w:p>
    <w:p>
      <w:pPr>
        <w:keepNext/>
        <w:spacing w:before="360" w:after="120"/>
      </w:pPr>
      <w:r>
        <w:rPr>
          <w:rFonts w:ascii="Calibri" w:hAnsi="Calibri"/>
          <w:b/>
          <w:color w:val="0F172A"/>
          <w:sz w:val="32"/>
        </w:rPr>
        <w:t>6. Naming Conventions</w:t>
      </w:r>
    </w:p>
    <w:p>
      <w:pPr>
        <w:pStyle w:val="ListBullet"/>
        <w:spacing w:before="0" w:after="60" w:line="276" w:lineRule="auto"/>
      </w:pPr>
      <w:r>
        <w:rPr>
          <w:rFonts w:ascii="Calibri" w:hAnsi="Calibri"/>
          <w:b/>
          <w:color w:val="0F172A"/>
          <w:sz w:val="21"/>
        </w:rPr>
        <w:t xml:space="preserve">6.1 Case Study Slugs: </w:t>
      </w:r>
      <w:r>
        <w:rPr>
          <w:rFonts w:ascii="Calibri" w:hAnsi="Calibri"/>
          <w:color w:val="334155"/>
          <w:sz w:val="21"/>
        </w:rPr>
        <w:t>Formulate slugs using lowercase, hyphenated strings reflecting the business or technical problem rather than the source dataset name. Examples: telco-churn, loan-approval, sentinel-v8, house-prices.</w:t>
      </w:r>
    </w:p>
    <w:p>
      <w:pPr>
        <w:pStyle w:val="ListBullet"/>
        <w:spacing w:before="0" w:after="60" w:line="276" w:lineRule="auto"/>
      </w:pPr>
      <w:r>
        <w:rPr>
          <w:rFonts w:ascii="Calibri" w:hAnsi="Calibri"/>
          <w:b/>
          <w:color w:val="0F172A"/>
          <w:sz w:val="21"/>
        </w:rPr>
        <w:t xml:space="preserve">6.2 Asset Filenames: </w:t>
      </w:r>
      <w:r>
        <w:rPr>
          <w:rFonts w:ascii="Calibri" w:hAnsi="Calibri"/>
          <w:color w:val="334155"/>
          <w:sz w:val="21"/>
        </w:rPr>
        <w:t>Apply the pattern NN-description.png. The numeric prefix controls system sorting. Examples: 01-class-balance.png, 02-correlation-heatmap.png, 03-train-vs-test.png.</w:t>
      </w:r>
    </w:p>
    <w:p>
      <w:pPr>
        <w:pStyle w:val="ListBullet"/>
        <w:spacing w:before="0" w:after="60" w:line="276" w:lineRule="auto"/>
      </w:pPr>
      <w:r>
        <w:rPr>
          <w:rFonts w:ascii="Calibri" w:hAnsi="Calibri"/>
          <w:b/>
          <w:color w:val="0F172A"/>
          <w:sz w:val="21"/>
        </w:rPr>
        <w:t xml:space="preserve">6.3 Skill Categories: </w:t>
      </w:r>
      <w:r>
        <w:rPr>
          <w:rFonts w:ascii="Calibri" w:hAnsi="Calibri"/>
          <w:color w:val="334155"/>
          <w:sz w:val="21"/>
        </w:rPr>
        <w:t>Use Title Case strings restricted to one or two words. Examples: Languages, Backend, AI / ML, Data &amp; BI, DevOps / Tools.</w:t>
      </w:r>
    </w:p>
    <w:p>
      <w:pPr>
        <w:pStyle w:val="ListBullet"/>
        <w:spacing w:before="0" w:after="60" w:line="276" w:lineRule="auto"/>
      </w:pPr>
      <w:r>
        <w:rPr>
          <w:rFonts w:ascii="Calibri" w:hAnsi="Calibri"/>
          <w:b/>
          <w:color w:val="0F172A"/>
          <w:sz w:val="21"/>
        </w:rPr>
        <w:t xml:space="preserve">6.4 Project Categorization: </w:t>
      </w:r>
      <w:r>
        <w:rPr>
          <w:rFonts w:ascii="Calibri" w:hAnsi="Calibri"/>
          <w:color w:val="334155"/>
          <w:sz w:val="21"/>
        </w:rPr>
        <w:t>Format project tags as Category · Subcategory using the middle dot operator (·, U+00B7) flanked by single spaces. Examples: Full Stack · Marketplace, Machine Learning · NLP, Computer Vision · ML.</w:t>
      </w:r>
    </w:p>
    <w:p>
      <w:pPr>
        <w:pStyle w:val="ListBullet"/>
        <w:spacing w:before="0" w:after="60" w:line="276" w:lineRule="auto"/>
      </w:pPr>
      <w:r>
        <w:rPr>
          <w:rFonts w:ascii="Calibri" w:hAnsi="Calibri"/>
          <w:b/>
          <w:color w:val="0F172A"/>
          <w:sz w:val="21"/>
        </w:rPr>
        <w:t xml:space="preserve">6.5 Accent Color Sequence: </w:t>
      </w:r>
      <w:r>
        <w:rPr>
          <w:rFonts w:ascii="Calibri" w:hAnsi="Calibri"/>
          <w:color w:val="334155"/>
          <w:sz w:val="21"/>
        </w:rPr>
        <w:t>Cycle accent allocations sequentially across consecutive cards: #00FF85 -&gt; #FF4C8B -&gt; #A78BFF -&gt; #FF6B35 -&gt; #FFB800 -&gt; #00C2FF.</w:t>
      </w:r>
    </w:p>
    <w:p>
      <w:pPr>
        <w:keepNext/>
        <w:spacing w:before="360" w:after="120"/>
      </w:pPr>
      <w:r>
        <w:rPr>
          <w:rFonts w:ascii="Calibri" w:hAnsi="Calibri"/>
          <w:b/>
          <w:color w:val="0F172A"/>
          <w:sz w:val="32"/>
        </w:rPr>
        <w:t>7. Workflow</w:t>
      </w:r>
    </w:p>
    <w:p>
      <w:pPr>
        <w:spacing w:before="0" w:after="80" w:line="276" w:lineRule="auto"/>
      </w:pPr>
      <w:r>
        <w:rPr>
          <w:rFonts w:ascii="Calibri" w:hAnsi="Calibri"/>
          <w:color w:val="334155"/>
          <w:sz w:val="21"/>
        </w:rPr>
        <w:t>Execute the following sequential process to integrate completed analysis artifacts into the application:</w:t>
      </w:r>
    </w:p>
    <w:p>
      <w:pPr>
        <w:pStyle w:val="ListBullet"/>
        <w:spacing w:before="0" w:after="60" w:line="276" w:lineRule="auto"/>
      </w:pPr>
      <w:r>
        <w:rPr>
          <w:rFonts w:ascii="Calibri" w:hAnsi="Calibri"/>
          <w:color w:val="334155"/>
          <w:sz w:val="21"/>
        </w:rPr>
        <w:t>Generate three to five dark-themed visualization graphics from the analysis environment as PNG files.</w:t>
      </w:r>
    </w:p>
    <w:p>
      <w:pPr>
        <w:pStyle w:val="ListBullet"/>
        <w:spacing w:before="0" w:after="60" w:line="276" w:lineRule="auto"/>
      </w:pPr>
      <w:r>
        <w:rPr>
          <w:rFonts w:ascii="Calibri" w:hAnsi="Calibri"/>
          <w:color w:val="334155"/>
          <w:sz w:val="21"/>
        </w:rPr>
        <w:t>Transfer image files into src/assets/lab/{slug}/ utilizing correct sequential numeric filenames.</w:t>
      </w:r>
    </w:p>
    <w:p>
      <w:pPr>
        <w:pStyle w:val="ListBullet"/>
        <w:spacing w:before="0" w:after="60" w:line="276" w:lineRule="auto"/>
      </w:pPr>
      <w:r>
        <w:rPr>
          <w:rFonts w:ascii="Calibri" w:hAnsi="Calibri"/>
          <w:color w:val="334155"/>
          <w:sz w:val="21"/>
        </w:rPr>
        <w:t>Instantiate the case study metadata module at src/data/caseStudies/{slug}.ts following the schema in Section 2.3.</w:t>
      </w:r>
    </w:p>
    <w:p>
      <w:pPr>
        <w:pStyle w:val="ListBullet"/>
        <w:spacing w:before="0" w:after="60" w:line="276" w:lineRule="auto"/>
      </w:pPr>
      <w:r>
        <w:rPr>
          <w:rFonts w:ascii="Calibri" w:hAnsi="Calibri"/>
          <w:color w:val="334155"/>
          <w:sz w:val="21"/>
        </w:rPr>
        <w:t>Register the new study within src/data/caseStudies/index.ts.</w:t>
      </w:r>
    </w:p>
    <w:p>
      <w:pPr>
        <w:pStyle w:val="ListBullet"/>
        <w:spacing w:before="0" w:after="60" w:line="276" w:lineRule="auto"/>
      </w:pPr>
      <w:r>
        <w:rPr>
          <w:rFonts w:ascii="Calibri" w:hAnsi="Calibri"/>
          <w:color w:val="334155"/>
          <w:sz w:val="21"/>
        </w:rPr>
        <w:t>Execute local build validation at /lab and /lab/{slug}.</w:t>
      </w:r>
    </w:p>
    <w:p>
      <w:pPr>
        <w:pStyle w:val="ListBullet"/>
        <w:spacing w:before="0" w:after="60" w:line="276" w:lineRule="auto"/>
      </w:pPr>
      <w:r>
        <w:rPr>
          <w:rFonts w:ascii="Calibri" w:hAnsi="Calibri"/>
          <w:color w:val="334155"/>
          <w:sz w:val="21"/>
        </w:rPr>
        <w:t>Verify design compliance across background variables, chart fills, typography usages, and image asset captions.</w:t>
      </w:r>
    </w:p>
    <w:p>
      <w:pPr>
        <w:pStyle w:val="ListBullet"/>
        <w:spacing w:before="0" w:after="60" w:line="276" w:lineRule="auto"/>
      </w:pPr>
      <w:r>
        <w:rPr>
          <w:rFonts w:ascii="Calibri" w:hAnsi="Calibri"/>
          <w:color w:val="334155"/>
          <w:sz w:val="21"/>
        </w:rPr>
        <w:t>Commit changes and trigger CI/CD deployment pipelines.</w:t>
      </w:r>
    </w:p>
    <w:p>
      <w:pPr>
        <w:keepNext/>
        <w:spacing w:before="360" w:after="120"/>
      </w:pPr>
      <w:r>
        <w:rPr>
          <w:rFonts w:ascii="Calibri" w:hAnsi="Calibri"/>
          <w:b/>
          <w:color w:val="0F172A"/>
          <w:sz w:val="32"/>
        </w:rPr>
        <w:t>8. Troubleshooting</w:t>
      </w:r>
    </w:p>
    <w:p>
      <w:pPr>
        <w:pStyle w:val="ListBullet"/>
        <w:spacing w:before="0" w:after="60" w:line="276" w:lineRule="auto"/>
      </w:pPr>
      <w:r>
        <w:rPr>
          <w:rFonts w:ascii="Calibri" w:hAnsi="Calibri"/>
          <w:b/>
          <w:color w:val="0F172A"/>
          <w:sz w:val="21"/>
        </w:rPr>
        <w:t xml:space="preserve">Blank Route Render at /lab/{slug}: </w:t>
      </w:r>
      <w:r>
        <w:rPr>
          <w:rFonts w:ascii="Calibri" w:hAnsi="Calibri"/>
          <w:color w:val="334155"/>
          <w:sz w:val="21"/>
        </w:rPr>
        <w:t>The defined slug attribute within the data file does not match the URI segment. Ensure slug: '...' in src/data/caseStudies/{slug}.ts matches the exact string passed in the URL path.</w:t>
      </w:r>
    </w:p>
    <w:p>
      <w:pPr>
        <w:pStyle w:val="ListBullet"/>
        <w:spacing w:before="0" w:after="60" w:line="276" w:lineRule="auto"/>
      </w:pPr>
      <w:r>
        <w:rPr>
          <w:rFonts w:ascii="Calibri" w:hAnsi="Calibri"/>
          <w:b/>
          <w:color w:val="0F172A"/>
          <w:sz w:val="21"/>
        </w:rPr>
        <w:t xml:space="preserve">Unresolved Image Asset Icons: </w:t>
      </w:r>
      <w:r>
        <w:rPr>
          <w:rFonts w:ascii="Calibri" w:hAnsi="Calibri"/>
          <w:color w:val="334155"/>
          <w:sz w:val="21"/>
        </w:rPr>
        <w:t>The provided src path string failed to locate the asset file. Verify that the asset exists in src/assets/lab/{slug}/ and that path strings match filename casing exactly.</w:t>
      </w:r>
    </w:p>
    <w:p>
      <w:pPr>
        <w:pStyle w:val="ListBullet"/>
        <w:spacing w:before="0" w:after="60" w:line="276" w:lineRule="auto"/>
      </w:pPr>
      <w:r>
        <w:rPr>
          <w:rFonts w:ascii="Calibri" w:hAnsi="Calibri"/>
          <w:b/>
          <w:color w:val="0F172A"/>
          <w:sz w:val="21"/>
        </w:rPr>
        <w:t xml:space="preserve">Incorrect Card Metrics: </w:t>
      </w:r>
      <w:r>
        <w:rPr>
          <w:rFonts w:ascii="Calibri" w:hAnsi="Calibri"/>
          <w:color w:val="334155"/>
          <w:sz w:val="21"/>
        </w:rPr>
        <w:t>Card components consume parameters declared within the stats array. Ensure the underlying case study module reflects updated metric attributes.</w:t>
      </w:r>
    </w:p>
    <w:p>
      <w:pPr>
        <w:pStyle w:val="ListBullet"/>
        <w:spacing w:before="0" w:after="60" w:line="276" w:lineRule="auto"/>
      </w:pPr>
      <w:r>
        <w:rPr>
          <w:rFonts w:ascii="Calibri" w:hAnsi="Calibri"/>
          <w:b/>
          <w:color w:val="0F172A"/>
          <w:sz w:val="21"/>
        </w:rPr>
        <w:t xml:space="preserve">Projects Missing from /lab View: </w:t>
      </w:r>
      <w:r>
        <w:rPr>
          <w:rFonts w:ascii="Calibri" w:hAnsi="Calibri"/>
          <w:color w:val="334155"/>
          <w:sz w:val="21"/>
        </w:rPr>
        <w:t>Both homepage and lab views consume the exported array from src/data/projects.ts. If updates fail to render locally, perform a hard browser refresh (Ctrl+Shift+R) to clear the Vite development server cache.</w:t>
      </w:r>
    </w:p>
    <w:p>
      <w:pPr>
        <w:pStyle w:val="ListBullet"/>
        <w:spacing w:before="0" w:after="60" w:line="276" w:lineRule="auto"/>
      </w:pPr>
      <w:r>
        <w:rPr>
          <w:rFonts w:ascii="Calibri" w:hAnsi="Calibri"/>
          <w:b/>
          <w:color w:val="0F172A"/>
          <w:sz w:val="21"/>
        </w:rPr>
        <w:t xml:space="preserve">Layout Overflow on Mobile Viewports: </w:t>
      </w:r>
      <w:r>
        <w:rPr>
          <w:rFonts w:ascii="Calibri" w:hAnsi="Calibri"/>
          <w:color w:val="334155"/>
          <w:sz w:val="21"/>
        </w:rPr>
        <w:t>Validate that child items specify min-width: 0, containers specify max-width: 100%, long strings maintain overflow-wrap: break-word, and html/body maintain overflow-x: hidden.</w:t>
      </w:r>
    </w:p>
    <w:p>
      <w:pPr>
        <w:pStyle w:val="ListBullet"/>
        <w:spacing w:before="0" w:after="60" w:line="276" w:lineRule="auto"/>
      </w:pPr>
      <w:r>
        <w:rPr>
          <w:rFonts w:ascii="Calibri" w:hAnsi="Calibri"/>
          <w:b/>
          <w:color w:val="0F172A"/>
          <w:sz w:val="21"/>
        </w:rPr>
        <w:t xml:space="preserve">Unfired Reveal Animations Following Navigation: </w:t>
      </w:r>
      <w:r>
        <w:rPr>
          <w:rFonts w:ascii="Calibri" w:hAnsi="Calibri"/>
          <w:color w:val="334155"/>
          <w:sz w:val="21"/>
        </w:rPr>
        <w:t>Page reveal lifecycle updates are hooked to location.pathname changes via useReveal() in App.tsx. Confirm route rendering within &lt;Routes&gt; and verify location dependency presence.</w:t>
      </w:r>
    </w:p>
    <w:p>
      <w:pPr>
        <w:keepNext/>
        <w:spacing w:before="360" w:after="120"/>
      </w:pPr>
      <w:r>
        <w:rPr>
          <w:rFonts w:ascii="Calibri" w:hAnsi="Calibri"/>
          <w:b/>
          <w:color w:val="0F172A"/>
          <w:sz w:val="32"/>
        </w:rPr>
        <w:t>Appendix — Architectural Separation</w:t>
      </w:r>
    </w:p>
    <w:p>
      <w:pPr>
        <w:spacing w:before="0" w:after="80" w:line="276" w:lineRule="auto"/>
      </w:pPr>
      <w:r>
        <w:rPr>
          <w:rFonts w:ascii="Calibri" w:hAnsi="Calibri"/>
          <w:color w:val="334155"/>
          <w:sz w:val="21"/>
        </w:rPr>
        <w:t>This repository enforces strict decoupled data and presentation architecture:</w:t>
      </w:r>
    </w:p>
    <w:p>
      <w:pPr>
        <w:pStyle w:val="ListBullet"/>
        <w:spacing w:before="0" w:after="60" w:line="276" w:lineRule="auto"/>
      </w:pPr>
      <w:r>
        <w:rPr>
          <w:rFonts w:ascii="Calibri" w:hAnsi="Calibri"/>
          <w:color w:val="334155"/>
          <w:sz w:val="21"/>
        </w:rPr>
        <w:t>Static domain data resides within src/data/.</w:t>
      </w:r>
    </w:p>
    <w:p>
      <w:pPr>
        <w:pStyle w:val="ListBullet"/>
        <w:spacing w:before="0" w:after="60" w:line="276" w:lineRule="auto"/>
      </w:pPr>
      <w:r>
        <w:rPr>
          <w:rFonts w:ascii="Calibri" w:hAnsi="Calibri"/>
          <w:color w:val="334155"/>
          <w:sz w:val="21"/>
        </w:rPr>
        <w:t>UI presentation components reside within src/components/.</w:t>
      </w:r>
    </w:p>
    <w:p>
      <w:pPr>
        <w:pStyle w:val="ListBullet"/>
        <w:spacing w:before="0" w:after="60" w:line="276" w:lineRule="auto"/>
      </w:pPr>
      <w:r>
        <w:rPr>
          <w:rFonts w:ascii="Calibri" w:hAnsi="Calibri"/>
          <w:color w:val="334155"/>
          <w:sz w:val="21"/>
        </w:rPr>
        <w:t>Media assets reside within src/assets/.</w:t>
      </w:r>
    </w:p>
    <w:p>
      <w:pPr>
        <w:spacing w:before="0" w:after="80" w:line="276" w:lineRule="auto"/>
      </w:pPr>
      <w:r>
        <w:rPr>
          <w:rFonts w:ascii="Calibri" w:hAnsi="Calibri"/>
          <w:color w:val="334155"/>
          <w:sz w:val="21"/>
        </w:rPr>
        <w:t>Component definitions (CaseStudyCard.tsx, ProjectCard.tsx, Lab.tsx) must not be altered to append unique content instances. Components consume structured data streams dynamically. Modifications to component files are restricted exclusively to global layout shifts or interface feature additions.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