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V.i.e.t.n.a.m is an app that provides information on 5 places you must see in Vietnam when traveling there on limited 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 details: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Size: 4.1 MB</w:t>
      </w:r>
    </w:p>
    <w:p w:rsidR="00000000" w:rsidDel="00000000" w:rsidP="00000000" w:rsidRDefault="00000000" w:rsidRPr="00000000">
      <w:pPr>
        <w:contextualSpacing w:val="0"/>
      </w:pPr>
      <w:r w:rsidDel="00000000" w:rsidR="00000000" w:rsidRPr="00000000">
        <w:rPr>
          <w:rtl w:val="0"/>
        </w:rPr>
        <w:t xml:space="preserve">Supported OS: 4.0.3 - 4.0.4 and above / API 15 and above</w:t>
      </w:r>
    </w:p>
    <w:p w:rsidR="00000000" w:rsidDel="00000000" w:rsidP="00000000" w:rsidRDefault="00000000" w:rsidRPr="00000000">
      <w:pPr>
        <w:contextualSpacing w:val="0"/>
      </w:pPr>
      <w:r w:rsidDel="00000000" w:rsidR="00000000" w:rsidRPr="00000000">
        <w:rPr>
          <w:rtl w:val="0"/>
        </w:rPr>
        <w:t xml:space="preserve">Publish date: May 27,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to download the app?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the following link to download the app to your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to use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Download the .apk file using the GitHub link mentioned above</w:t>
        <w:tab/>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app &gt; build &gt; outputs &gt; apk &gt; app-debug.apk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Install it on your device by tapping on the downloaded apk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Open the app once installation is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Device permissions required: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 Author: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Prateek Agarwal</w:t>
      </w:r>
    </w:p>
    <w:p w:rsidR="00000000" w:rsidDel="00000000" w:rsidP="00000000" w:rsidRDefault="00000000" w:rsidRPr="00000000">
      <w:pPr>
        <w:contextualSpacing w:val="0"/>
      </w:pPr>
      <w:r w:rsidDel="00000000" w:rsidR="00000000" w:rsidRPr="00000000">
        <w:rPr>
          <w:rtl w:val="0"/>
        </w:rPr>
        <w:t xml:space="preserve">E: </w:t>
      </w:r>
      <w:hyperlink r:id="rId5">
        <w:r w:rsidDel="00000000" w:rsidR="00000000" w:rsidRPr="00000000">
          <w:rPr>
            <w:color w:val="1155cc"/>
            <w:u w:val="single"/>
            <w:rtl w:val="0"/>
          </w:rPr>
          <w:t xml:space="preserve">prateek.agar@gmail.com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2"/>
          <w:szCs w:val="22"/>
          <w:rtl w:val="0"/>
        </w:rPr>
        <w:t xml:space="preserve">License and copyright: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prateek.agar@gmail.com" TargetMode="External"/></Relationships>
</file>