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D27"/>
          <w:sz w:val="96"/>
        </w:rPr>
        <w:t>MAESTRO</w:t>
      </w:r>
    </w:p>
    <w:p>
      <w:pPr>
        <w:jc w:val="center"/>
      </w:pPr>
      <w:r>
        <w:rPr>
          <w:i/>
          <w:color w:val="6C8CFF"/>
          <w:sz w:val="36"/>
        </w:rPr>
        <w:t>The Living Intelligence Layer for Organizations</w:t>
      </w:r>
    </w:p>
    <w:p/>
    <w:p/>
    <w:p>
      <w:pPr>
        <w:jc w:val="center"/>
      </w:pPr>
      <w:r>
        <w:rPr>
          <w:color w:val="9398A8"/>
          <w:sz w:val="28"/>
        </w:rPr>
        <w:t>Full Functionality · The Societal Problem · The Moat</w:t>
      </w:r>
    </w:p>
    <w:p/>
    <w:p/>
    <w:p/>
    <w:p/>
    <w:p/>
    <w:p/>
    <w:p/>
    <w:p/>
    <w:p>
      <w:pPr>
        <w:jc w:val="center"/>
      </w:pPr>
      <w:r>
        <w:rPr>
          <w:color w:val="9398A8"/>
          <w:sz w:val="24"/>
        </w:rPr>
        <w:t>July 2026</w:t>
      </w:r>
    </w:p>
    <w:p>
      <w:r>
        <w:br w:type="page"/>
      </w:r>
    </w:p>
    <w:p>
      <w:pPr>
        <w:pStyle w:val="Heading1"/>
      </w:pPr>
      <w:r>
        <w:rPr>
          <w:color w:val="1A1D27"/>
        </w:rPr>
        <w:t>Contents</w:t>
      </w:r>
    </w:p>
    <w:p>
      <w:pPr>
        <w:spacing w:after="80"/>
      </w:pPr>
      <w:r>
        <w:t>1. Executive Summary</w:t>
      </w:r>
    </w:p>
    <w:p>
      <w:pPr>
        <w:spacing w:after="80"/>
      </w:pPr>
      <w:r>
        <w:t>2. The Big Societal Problem</w:t>
      </w:r>
    </w:p>
    <w:p>
      <w:pPr>
        <w:spacing w:after="80"/>
      </w:pPr>
      <w:r>
        <w:t>3. What Maestro Is</w:t>
      </w:r>
    </w:p>
    <w:p>
      <w:pPr>
        <w:spacing w:after="80"/>
      </w:pPr>
      <w:r>
        <w:t>4. Full Functionality</w:t>
      </w:r>
    </w:p>
    <w:p>
      <w:pPr>
        <w:spacing w:after="80"/>
      </w:pPr>
      <w:r>
        <w:t xml:space="preserve">    4.1 The 5-Layer Architecture</w:t>
      </w:r>
    </w:p>
    <w:p>
      <w:pPr>
        <w:spacing w:after="80"/>
      </w:pPr>
      <w:r>
        <w:t xml:space="preserve">    4.2 The 4 Cognitive Gates</w:t>
      </w:r>
    </w:p>
    <w:p>
      <w:pPr>
        <w:spacing w:after="80"/>
      </w:pPr>
      <w:r>
        <w:t xml:space="preserve">    4.3 The Specialist Council (17 Agents)</w:t>
      </w:r>
    </w:p>
    <w:p>
      <w:pPr>
        <w:spacing w:after="80"/>
      </w:pPr>
      <w:r>
        <w:t xml:space="preserve">    4.4 Live Copilot (Meeting Intelligence)</w:t>
      </w:r>
    </w:p>
    <w:p>
      <w:pPr>
        <w:spacing w:after="80"/>
      </w:pPr>
      <w:r>
        <w:t xml:space="preserve">    4.5 Ambient Intelligence (12 Engines)</w:t>
      </w:r>
    </w:p>
    <w:p>
      <w:pPr>
        <w:spacing w:after="80"/>
      </w:pPr>
      <w:r>
        <w:t xml:space="preserve">    4.6 Organizational Execution Model (OEM)</w:t>
      </w:r>
    </w:p>
    <w:p>
      <w:pPr>
        <w:spacing w:after="80"/>
      </w:pPr>
      <w:r>
        <w:t xml:space="preserve">    4.7 Governance &amp; Security</w:t>
      </w:r>
    </w:p>
    <w:p>
      <w:pPr>
        <w:spacing w:after="80"/>
      </w:pPr>
      <w:r>
        <w:t>5. The Moat</w:t>
      </w:r>
    </w:p>
    <w:p>
      <w:pPr>
        <w:spacing w:after="80"/>
      </w:pPr>
      <w:r>
        <w:t>6. How Maestro Is Different</w:t>
      </w:r>
    </w:p>
    <w:p>
      <w:pPr>
        <w:spacing w:after="80"/>
      </w:pPr>
      <w:r>
        <w:t>7. Current State &amp; Maturity</w:t>
      </w:r>
    </w:p>
    <w:p>
      <w:pPr>
        <w:spacing w:after="80"/>
      </w:pPr>
      <w:r>
        <w:t>8. The Constitutional Test</w:t>
      </w:r>
    </w:p>
    <w:p>
      <w:r>
        <w:br w:type="page"/>
      </w:r>
    </w:p>
    <w:p>
      <w:pPr>
        <w:pStyle w:val="Heading1"/>
      </w:pPr>
      <w:r>
        <w:rPr>
          <w:color w:val="1A1D27"/>
        </w:rPr>
        <w:t>1. Executive Summary</w:t>
      </w:r>
    </w:p>
    <w:p>
      <w:r>
        <w:rPr>
          <w:b w:val="0"/>
          <w:i w:val="0"/>
          <w:sz w:val="24"/>
        </w:rPr>
        <w:t>Maestro is not another AI tool. It is not a chatbot, not a dashboard, and not a collection of agents. Maestro is a Living Intelligence Layer for Organizations — a system that develops an increasingly disciplined model of what your organization knows, believes, assumes, predicts, disputes, learns, and forgets.</w:t>
      </w:r>
    </w:p>
    <w:p>
      <w:r>
        <w:rPr>
          <w:b/>
          <w:i w:val="0"/>
          <w:sz w:val="22"/>
        </w:rPr>
        <w:t>The product unit is not 'Agent produces Insight.' It is:</w:t>
      </w:r>
    </w:p>
    <w:p>
      <w:pPr>
        <w:jc w:val="center"/>
      </w:pPr>
      <w:r>
        <w:rPr>
          <w:i/>
          <w:color w:val="6C8CFF"/>
          <w:sz w:val="22"/>
        </w:rPr>
        <w:t>Situation → evidence → perspectives → disagreement → unknowns → judgment → intervention → outcome → learning → changed future judgment</w:t>
      </w:r>
    </w:p>
    <w:p>
      <w:r>
        <w:rPr>
          <w:b w:val="0"/>
          <w:i w:val="0"/>
          <w:sz w:val="22"/>
        </w:rPr>
        <w:t>A Situation is the living object. Everything else serves it. Specialists contribute perspectives to situations — the user rarely knows which specialist produced what. The system decides whether a perspective changes organizational judgment enough to deserve delivery.</w:t>
      </w:r>
    </w:p>
    <w:p>
      <w:r>
        <w:rPr>
          <w:b w:val="0"/>
          <w:i w:val="0"/>
          <w:sz w:val="22"/>
        </w:rPr>
        <w:t>The societal problem Maestro solves is organizational cognitive entropy: the systematic loss of organizational knowledge, the inability to learn from outcomes, and the gap between what an organization knows and what it acts on. Every large organization loses millions of dollars annually to repeated mistakes, forgotten commitments, unrecognized patterns, and decisions made without the organization's own accumulated wisdom.</w:t>
      </w:r>
    </w:p>
    <w:p>
      <w:r>
        <w:rPr>
          <w:b/>
          <w:i w:val="0"/>
          <w:sz w:val="22"/>
        </w:rPr>
        <w:t>The moat is organizational epistemology. Not 'Maestro remembers more' — but 'Maestro develops an increasingly disciplined model of what this organization knows, believes, assumes, predicts, disputes, learns, and forgets.' This is far more difficult to reproduce than 17 agents or a dashboard.</w:t>
      </w:r>
    </w:p>
    <w:p>
      <w:pPr>
        <w:pBdr>
          <w:bottom w:val="single" w:sz="6" w:space="1" w:color="CCCCCC"/>
        </w:pBdr>
      </w:pPr>
    </w:p>
    <w:p>
      <w:pPr>
        <w:pStyle w:val="Heading1"/>
      </w:pPr>
      <w:r>
        <w:rPr>
          <w:color w:val="1A1D27"/>
        </w:rPr>
        <w:t>2. The Big Societal Problem</w:t>
      </w:r>
    </w:p>
    <w:p>
      <w:pPr>
        <w:pStyle w:val="Heading2"/>
      </w:pPr>
      <w:r>
        <w:rPr>
          <w:color w:val="6C8CFF"/>
        </w:rPr>
        <w:t>Organizational Cognitive Entropy</w:t>
      </w:r>
    </w:p>
    <w:p>
      <w:r>
        <w:rPr>
          <w:b w:val="0"/>
          <w:i w:val="0"/>
          <w:sz w:val="22"/>
        </w:rPr>
        <w:t>Every large organization suffers from a condition we call Organizational Cognitive Entropy: the systematic degradation of organizational intelligence over time. This is not a technology problem — it is a fundamental structural problem in how human organizations process, retain, and act on information.</w:t>
      </w:r>
    </w:p>
    <w:p>
      <w:r>
        <w:rPr>
          <w:b/>
          <w:i w:val="0"/>
          <w:sz w:val="22"/>
        </w:rPr>
        <w:t>The symptoms are universal:</w:t>
      </w:r>
    </w:p>
    <w:p>
      <w:pPr>
        <w:spacing w:after="160"/>
      </w:pPr>
      <w:r>
        <w:rPr>
          <w:b/>
          <w:sz w:val="22"/>
        </w:rPr>
        <w:t xml:space="preserve">• Repeated mistakes: </w:t>
      </w:r>
      <w:r>
        <w:rPr>
          <w:sz w:val="22"/>
        </w:rPr>
        <w:t>Organizations make the same decisions — and the same errors — year after year. A sales team loses a deal because of a pricing objection that was overcome three times before, but nobody remembers the successful response pattern. An engineering team ships a feature that breaks a commitment made to a customer six months ago, because the commitment was never tracked.</w:t>
      </w:r>
    </w:p>
    <w:p>
      <w:pPr>
        <w:spacing w:after="160"/>
      </w:pPr>
      <w:r>
        <w:rPr>
          <w:b/>
          <w:sz w:val="22"/>
        </w:rPr>
        <w:t xml:space="preserve">• Forgotten commitments: </w:t>
      </w:r>
      <w:r>
        <w:rPr>
          <w:sz w:val="22"/>
        </w:rPr>
        <w:t>Every meeting produces commitments. Most are forgotten within 48 hours. The ones that survive live in someone's notebook, their inbox, or their memory — none of which are accessible when the commitment becomes due. Organizations routinely fail to deliver on what they promised, not because they can't, but because they forgot they promised it.</w:t>
      </w:r>
    </w:p>
    <w:p>
      <w:pPr>
        <w:spacing w:after="160"/>
      </w:pPr>
      <w:r>
        <w:rPr>
          <w:b/>
          <w:sz w:val="22"/>
        </w:rPr>
        <w:t xml:space="preserve">• Unrecognized patterns: </w:t>
      </w:r>
      <w:r>
        <w:rPr>
          <w:sz w:val="22"/>
        </w:rPr>
        <w:t>An organization has 10,000 meetings a year. Hidden in those meetings are patterns: pricing objections that recur, technical issues that cluster, customer expectations that drift. No human can see these patterns — they're distributed across people, time, and tools. The organization has the data but cannot extract the intelligence.</w:t>
      </w:r>
    </w:p>
    <w:p>
      <w:pPr>
        <w:spacing w:after="160"/>
      </w:pPr>
      <w:r>
        <w:rPr>
          <w:b/>
          <w:sz w:val="22"/>
        </w:rPr>
        <w:t xml:space="preserve">• Decisions without memory: </w:t>
      </w:r>
      <w:r>
        <w:rPr>
          <w:sz w:val="22"/>
        </w:rPr>
        <w:t>Executives make consequential decisions every day. Most are made without access to the organization's own accumulated experience with similar decisions. 'Should we standardize OAuth?' is asked as if it's a new question, when the organization has faced authentication standardization decisions five times before — with varying outcomes that could inform the current decision.</w:t>
      </w:r>
    </w:p>
    <w:p>
      <w:pPr>
        <w:spacing w:after="160"/>
      </w:pPr>
      <w:r>
        <w:rPr>
          <w:b/>
          <w:sz w:val="22"/>
        </w:rPr>
        <w:t xml:space="preserve">• Knowledge that walks out the door: </w:t>
      </w:r>
      <w:r>
        <w:rPr>
          <w:sz w:val="22"/>
        </w:rPr>
        <w:t>When a key employee leaves, their organizational knowledge leaves with them. The company doesn't know what it knew. Relationships, context, history, unwritten rules — all gone. The organization is permanently stupider.</w:t>
      </w:r>
    </w:p>
    <w:p>
      <w:pPr>
        <w:spacing w:after="160"/>
      </w:pPr>
      <w:r>
        <w:rPr>
          <w:b/>
          <w:sz w:val="22"/>
        </w:rPr>
        <w:t xml:space="preserve">• Silos of intelligence: </w:t>
      </w:r>
      <w:r>
        <w:rPr>
          <w:sz w:val="22"/>
        </w:rPr>
        <w:t>The Sales team knows something the Customer Success team doesn't. Engineering has context that Legal needs. Each team has a partial view. No one has the complete picture. Decisions are made on partial information not because the information doesn't exist, but because it exists in a different silo.</w:t>
      </w:r>
    </w:p>
    <w:p>
      <w:pPr>
        <w:pStyle w:val="Heading2"/>
      </w:pPr>
      <w:r>
        <w:rPr>
          <w:color w:val="6C8CFF"/>
        </w:rPr>
        <w:t>The Scale of the Problem</w:t>
      </w:r>
    </w:p>
    <w:p>
      <w:r>
        <w:rPr>
          <w:b w:val="0"/>
          <w:i w:val="0"/>
          <w:sz w:val="22"/>
        </w:rPr>
        <w:t>The economic cost of organizational cognitive entropy is staggering. Conservative estimates suggest that a 1,000-person organization loses $50-100 million annually to:</w:t>
      </w:r>
    </w:p>
    <w:p>
      <w:pPr>
        <w:pStyle w:val="ListBullet"/>
        <w:spacing w:after="80"/>
      </w:pPr>
      <w:r>
        <w:t>Repeated mistakes that could have been avoided with pattern recognition</w:t>
      </w:r>
    </w:p>
    <w:p>
      <w:pPr>
        <w:pStyle w:val="ListBullet"/>
        <w:spacing w:after="80"/>
      </w:pPr>
      <w:r>
        <w:t>Broken commitments that erode customer trust and cause churn</w:t>
      </w:r>
    </w:p>
    <w:p>
      <w:pPr>
        <w:pStyle w:val="ListBullet"/>
        <w:spacing w:after="80"/>
      </w:pPr>
      <w:r>
        <w:t>Decisions made without the organization's own historical context</w:t>
      </w:r>
    </w:p>
    <w:p>
      <w:pPr>
        <w:pStyle w:val="ListBullet"/>
        <w:spacing w:after="80"/>
      </w:pPr>
      <w:r>
        <w:t>Duplicate work across teams that don't know what each other is doing</w:t>
      </w:r>
    </w:p>
    <w:p>
      <w:pPr>
        <w:pStyle w:val="ListBullet"/>
        <w:spacing w:after="80"/>
      </w:pPr>
      <w:r>
        <w:t>Onboarding costs when institutional knowledge walks out the door</w:t>
      </w:r>
    </w:p>
    <w:p>
      <w:pPr>
        <w:pStyle w:val="ListBullet"/>
        <w:spacing w:after="80"/>
      </w:pPr>
      <w:r>
        <w:t>Meeting time wasted rehashing things that were already decided</w:t>
      </w:r>
    </w:p>
    <w:p>
      <w:pPr>
        <w:pStyle w:val="ListBullet"/>
        <w:spacing w:after="80"/>
      </w:pPr>
      <w:r>
        <w:t>Missed opportunities because no one connected the dots across silos</w:t>
      </w:r>
    </w:p>
    <w:p>
      <w:r>
        <w:rPr>
          <w:b/>
          <w:i w:val="0"/>
          <w:sz w:val="22"/>
        </w:rPr>
        <w:t>This is not a problem that more meetings, better project management tools, or another Slack channel can solve. It is a problem of organizational cognition — and it requires a new category of system.</w:t>
      </w:r>
    </w:p>
    <w:p>
      <w:pPr>
        <w:pBdr>
          <w:bottom w:val="single" w:sz="6" w:space="1" w:color="CCCCCC"/>
        </w:pBdr>
      </w:pPr>
    </w:p>
    <w:p>
      <w:pPr>
        <w:pStyle w:val="Heading1"/>
      </w:pPr>
      <w:r>
        <w:rPr>
          <w:color w:val="1A1D27"/>
        </w:rPr>
        <w:t>3. What Maestro Is</w:t>
      </w:r>
    </w:p>
    <w:p>
      <w:r>
        <w:rPr>
          <w:b w:val="0"/>
          <w:i w:val="0"/>
          <w:sz w:val="22"/>
        </w:rPr>
        <w:t>Maestro is the first system designed to solve organizational cognitive entropy. It is a Living Intelligence Layer that sits between an organization's tools (GitHub, Jira, Slack, Gmail, Calendar, CRM, meetings) and its people, continuously perceiving, understanding, remembering, questioning, preparing, observing outcomes, and learning.</w:t>
      </w:r>
    </w:p>
    <w:p>
      <w:pPr>
        <w:pStyle w:val="Heading2"/>
      </w:pPr>
      <w:r>
        <w:rPr>
          <w:color w:val="6C8CFF"/>
        </w:rPr>
        <w:t>The Central Loop</w:t>
      </w:r>
    </w:p>
    <w:p>
      <w:pPr>
        <w:jc w:val="center"/>
      </w:pPr>
      <w:r>
        <w:rPr>
          <w:b/>
          <w:color w:val="6C8CFF"/>
          <w:sz w:val="24"/>
        </w:rPr>
        <w:t>PERCEIVE → UNDERSTAND → REMEMBER → QUESTION → PREPARE → OBSERVE OUTCOME → LEARN → CHANGE FUTURE JUDGMENT</w:t>
      </w:r>
    </w:p>
    <w:p>
      <w:r>
        <w:rPr>
          <w:b w:val="0"/>
          <w:i w:val="0"/>
          <w:sz w:val="22"/>
        </w:rPr>
        <w:t>The last arrow is the moat. A lot of AI products can answer 'What happened?' A smaller group can answer 'What should I do?' Maestro answers:</w:t>
      </w:r>
    </w:p>
    <w:p>
      <w:pPr>
        <w:spacing w:before="240" w:after="240"/>
        <w:ind w:left="567" w:right="567"/>
      </w:pPr>
      <w:r>
        <w:rPr>
          <w:i/>
          <w:color w:val="1A1D27"/>
          <w:sz w:val="24"/>
        </w:rPr>
        <w:t>"The last three times your organization faced this situation, one approach worked twice and failed once. The failed case differed because Security entered after customer expectations had already been set. Security is already involved this time, so that earlier failure mechanism is less applicable."</w:t>
      </w:r>
    </w:p>
    <w:p>
      <w:r>
        <w:rPr>
          <w:b w:val="0"/>
          <w:i w:val="0"/>
          <w:sz w:val="22"/>
        </w:rPr>
        <w:t>Notice what is absent: pseudo-scientific precision ('83.7% success probability'). Unless Maestro has a genuine, calibrated, sufficiently powered basis for such a number, it speaks in evidence and comparison rather than fabricated certainty.</w:t>
      </w:r>
    </w:p>
    <w:p>
      <w:pPr>
        <w:pBdr>
          <w:bottom w:val="single" w:sz="6" w:space="1" w:color="CCCCCC"/>
        </w:pBdr>
      </w:pPr>
    </w:p>
    <w:p>
      <w:pPr>
        <w:pStyle w:val="Heading1"/>
      </w:pPr>
      <w:r>
        <w:rPr>
          <w:color w:val="1A1D27"/>
        </w:rPr>
        <w:t>4. Full Functionality</w:t>
      </w:r>
    </w:p>
    <w:p>
      <w:pPr>
        <w:pStyle w:val="Heading2"/>
      </w:pPr>
      <w:r>
        <w:rPr>
          <w:color w:val="6C8CFF"/>
        </w:rPr>
        <w:t>4.1 The 5-Layer Architecture</w:t>
      </w:r>
    </w:p>
    <w:p>
      <w:r>
        <w:rPr>
          <w:b w:val="0"/>
          <w:i w:val="0"/>
          <w:sz w:val="22"/>
        </w:rPr>
        <w:t>Maestro is structured as five connected layers, with the Specialist Council (17 agents) sitting horizontally across the stack:</w:t>
      </w:r>
    </w:p>
    <w:p>
      <w:pPr>
        <w:spacing w:after="160"/>
      </w:pPr>
      <w:r>
        <w:rPr>
          <w:b/>
          <w:color w:val="6C8CFF"/>
          <w:sz w:val="22"/>
        </w:rPr>
        <w:t xml:space="preserve">Layer 5 — EXPERIENCE: </w:t>
      </w:r>
      <w:r>
        <w:rPr>
          <w:sz w:val="22"/>
        </w:rPr>
        <w:t>Whisper · Ask Maestro · Prepare · Briefings · Decisions · Ambient Overlay. The surfaces through which the organization interacts with Maestro's intelligence.</w:t>
      </w:r>
    </w:p>
    <w:p>
      <w:pPr>
        <w:spacing w:after="160"/>
      </w:pPr>
      <w:r>
        <w:rPr>
          <w:b/>
          <w:color w:val="6C8CFF"/>
          <w:sz w:val="22"/>
        </w:rPr>
        <w:t xml:space="preserve">Layer 4 — JUDGMENT: </w:t>
      </w:r>
      <w:r>
        <w:rPr>
          <w:sz w:val="22"/>
        </w:rPr>
        <w:t>Situation understanding · Contradictions · Perspectives · Coordination · Missing evidence · Counterevidence search · Decision boundary articulation. The reasoning layer that produces coherent judgment from multiple perspectives.</w:t>
      </w:r>
    </w:p>
    <w:p>
      <w:pPr>
        <w:spacing w:after="160"/>
      </w:pPr>
      <w:r>
        <w:rPr>
          <w:b/>
          <w:color w:val="6C8CFF"/>
          <w:sz w:val="22"/>
        </w:rPr>
        <w:t xml:space="preserve">Layer 3 — LEARNING: </w:t>
      </w:r>
      <w:r>
        <w:rPr>
          <w:sz w:val="22"/>
        </w:rPr>
        <w:t>Hypotheses · Candidate patterns · Prospective predictions · Outcome resolution · Calibration · Scope learning · Governed promotion · Unlearning / falsification. The scientific loop that turns experience into validated organizational laws.</w:t>
      </w:r>
    </w:p>
    <w:p>
      <w:pPr>
        <w:spacing w:after="160"/>
      </w:pPr>
      <w:r>
        <w:rPr>
          <w:b/>
          <w:color w:val="6C8CFF"/>
          <w:sz w:val="22"/>
        </w:rPr>
        <w:t xml:space="preserve">Layer 2 — ORGANIZATIONAL MEMORY: </w:t>
      </w:r>
      <w:r>
        <w:rPr>
          <w:sz w:val="22"/>
        </w:rPr>
        <w:t>Intent · Assumptions · Commitments · Decisions · Evidence · Outcomes · Patterns · Laws · Relationships · Meeting threads. The durable memory that makes the organization smarter over time.</w:t>
      </w:r>
    </w:p>
    <w:p>
      <w:pPr>
        <w:spacing w:after="160"/>
      </w:pPr>
      <w:r>
        <w:rPr>
          <w:b/>
          <w:color w:val="6C8CFF"/>
          <w:sz w:val="22"/>
        </w:rPr>
        <w:t xml:space="preserve">Layer 1 — PERCEPTION: </w:t>
      </w:r>
      <w:r>
        <w:rPr>
          <w:sz w:val="22"/>
        </w:rPr>
        <w:t>GitHub · Jira · Slack · Email · Calendar · CRM · Meetings · Documents · Workplace signals. The ingestion layer that connects Maestro to the organization's existing tools.</w:t>
      </w:r>
    </w:p>
    <w:p>
      <w:pPr>
        <w:pStyle w:val="Heading2"/>
      </w:pPr>
      <w:r>
        <w:rPr>
          <w:color w:val="6C8CFF"/>
        </w:rPr>
        <w:t>4.2 The 4 Cognitive Gates</w:t>
      </w:r>
    </w:p>
    <w:p>
      <w:r>
        <w:rPr>
          <w:b w:val="0"/>
          <w:i w:val="0"/>
          <w:sz w:val="22"/>
        </w:rPr>
        <w:t>Maestro's intelligence is validated through 4 cognitive gates, each with a specific acceptance criterion. These gates prevent the system from being optimized around a single scenario (like Globex) and ensure it works across all organizational situations.</w:t>
      </w:r>
    </w:p>
    <w:p>
      <w:pPr>
        <w:spacing w:after="200"/>
      </w:pPr>
      <w:r>
        <w:rPr>
          <w:b/>
          <w:sz w:val="22"/>
        </w:rPr>
        <w:t xml:space="preserve">Gate 0: World Model Benchmark + 4-Dimensional State Model: </w:t>
      </w:r>
      <w:r>
        <w:rPr>
          <w:sz w:val="22"/>
        </w:rPr>
        <w:t>10 longitudinal organizational stories (30-90 simulated days each) test 10 failure shapes: commitment drift, security prerequisite failure, pricing exception leakage, assumption collapse, scope mutation, duplicate work, expert bottleneck, legal disagreement, coincidental patterns, and pattern falsification after reorganization. The 4-dimensional state model (epistemic + operational + delivery + learning) prevents impossible state combinations that a single-enum design would create.</w:t>
      </w:r>
    </w:p>
    <w:p>
      <w:pPr>
        <w:spacing w:after="200"/>
      </w:pPr>
      <w:r>
        <w:rPr>
          <w:b/>
          <w:sz w:val="22"/>
        </w:rPr>
        <w:t xml:space="preserve">Gate 1: Living Situation: </w:t>
      </w:r>
      <w:r>
        <w:rPr>
          <w:sz w:val="22"/>
        </w:rPr>
        <w:t>A Situation is the durable product unit — not an agent, not an insight. It holds thin references to OEM objects (not copies), has a 10-state lifecycle with justified transitions, and tracks known facts, unknowns, and material changes. The Globex timeline (Day 12→59) proves one situation evolves correctly over time with justified transitions at each step.</w:t>
      </w:r>
    </w:p>
    <w:p>
      <w:pPr>
        <w:spacing w:after="200"/>
      </w:pPr>
      <w:r>
        <w:rPr>
          <w:b/>
          <w:sz w:val="22"/>
        </w:rPr>
        <w:t xml:space="preserve">Gate 2: Shared Judgment: </w:t>
      </w:r>
      <w:r>
        <w:rPr>
          <w:sz w:val="22"/>
        </w:rPr>
        <w:t>When a situation needs judgment, Maestro routes the relevant specialists via consequence paths (not keywords), preserves disagreements (doesn't converge them away), searches for counterevidence, articulates unknowns, and produces a decision boundary: 'what can be decided now vs. what cannot yet be decided.' Evidence states replace confidence adjectives.</w:t>
      </w:r>
    </w:p>
    <w:p>
      <w:pPr>
        <w:spacing w:after="200"/>
      </w:pPr>
      <w:r>
        <w:rPr>
          <w:b/>
          <w:sz w:val="22"/>
        </w:rPr>
        <w:t xml:space="preserve">Gate 3: Contextual Delivery: </w:t>
      </w:r>
      <w:r>
        <w:rPr>
          <w:sz w:val="22"/>
        </w:rPr>
        <w:t>The same situation produces different behavior depending on timing and context. An opportunity cost model evaluates intervention value vs. interruption cost. 'The best Whisper system is not the one that discovers the most. It is the one whose silence users learn to trust.'</w:t>
      </w:r>
    </w:p>
    <w:p>
      <w:pPr>
        <w:spacing w:after="200"/>
      </w:pPr>
      <w:r>
        <w:rPr>
          <w:b/>
          <w:sz w:val="22"/>
        </w:rPr>
        <w:t xml:space="preserve">Gate 4: Behavioral Learning: </w:t>
      </w:r>
      <w:r>
        <w:rPr>
          <w:sz w:val="22"/>
        </w:rPr>
        <w:t>The A→B→C→D learning arc: Situation A → judgment → action → outcome; Situation B → precedent recognized; Situation C → contradictory outcome → belief weakened; Situation D → enough contradiction → belief falsified. The system learns from outcomes and changes how it will reason the next time. Validated against ALL 10 benchmark stories.</w:t>
      </w:r>
    </w:p>
    <w:p>
      <w:pPr>
        <w:pStyle w:val="Heading2"/>
      </w:pPr>
      <w:r>
        <w:rPr>
          <w:color w:val="6C8CFF"/>
        </w:rPr>
        <w:t>4.3 The Specialist Council (17 Agents)</w:t>
      </w:r>
    </w:p>
    <w:p>
      <w:r>
        <w:rPr>
          <w:b w:val="0"/>
          <w:i w:val="0"/>
          <w:sz w:val="22"/>
        </w:rPr>
        <w:t>17 specialized agents contribute perspectives to situations. They are NOT the product — they are invisible machinery. The user rarely knows which specialist produced what. The specialists are organized into 4 classes:</w:t>
      </w:r>
    </w:p>
    <w:tbl>
      <w:tblPr>
        <w:tblStyle w:val="TableGrid"/>
        <w:tblW w:type="auto" w:w="0"/>
        <w:tblLook w:firstColumn="1" w:firstRow="1" w:lastColumn="0" w:lastRow="0" w:noHBand="0" w:noVBand="1" w:val="04A0"/>
      </w:tblPr>
      <w:tblGrid>
        <w:gridCol w:w="3135"/>
        <w:gridCol w:w="3135"/>
        <w:gridCol w:w="3135"/>
      </w:tblGrid>
      <w:tr>
        <w:tc>
          <w:tcPr>
            <w:tcW w:type="dxa" w:w="3135"/>
            <w:shd w:fill="1A1D27"/>
          </w:tcPr>
          <w:p>
            <w:r>
              <w:rPr>
                <w:b/>
                <w:color w:val="FFFFFF"/>
                <w:sz w:val="20"/>
              </w:rPr>
              <w:t>Class</w:t>
            </w:r>
          </w:p>
        </w:tc>
        <w:tc>
          <w:tcPr>
            <w:tcW w:type="dxa" w:w="3135"/>
            <w:shd w:fill="1A1D27"/>
          </w:tcPr>
          <w:p>
            <w:r>
              <w:rPr>
                <w:b/>
                <w:color w:val="FFFFFF"/>
                <w:sz w:val="20"/>
              </w:rPr>
              <w:t>Specialists</w:t>
            </w:r>
          </w:p>
        </w:tc>
        <w:tc>
          <w:tcPr>
            <w:tcW w:type="dxa" w:w="3135"/>
            <w:shd w:fill="1A1D27"/>
          </w:tcPr>
          <w:p>
            <w:r>
              <w:rPr>
                <w:b/>
                <w:color w:val="FFFFFF"/>
                <w:sz w:val="20"/>
              </w:rPr>
              <w:t>Role</w:t>
            </w:r>
          </w:p>
        </w:tc>
      </w:tr>
      <w:tr>
        <w:tc>
          <w:tcPr>
            <w:tcW w:type="dxa" w:w="3135"/>
          </w:tcPr>
          <w:p>
            <w:r>
              <w:rPr>
                <w:sz w:val="20"/>
              </w:rPr>
              <w:t>Observers</w:t>
            </w:r>
          </w:p>
        </w:tc>
        <w:tc>
          <w:tcPr>
            <w:tcW w:type="dxa" w:w="3135"/>
          </w:tcPr>
          <w:p>
            <w:r>
              <w:rPr>
                <w:sz w:val="20"/>
              </w:rPr>
              <w:t>Sales, Customer Success, Support, Engineering, Security, Finance, HR</w:t>
            </w:r>
          </w:p>
        </w:tc>
        <w:tc>
          <w:tcPr>
            <w:tcW w:type="dxa" w:w="3135"/>
          </w:tcPr>
          <w:p>
            <w:r>
              <w:rPr>
                <w:sz w:val="20"/>
              </w:rPr>
              <w:t>Detect domain-specific changes</w:t>
            </w:r>
          </w:p>
        </w:tc>
      </w:tr>
      <w:tr>
        <w:tc>
          <w:tcPr>
            <w:tcW w:type="dxa" w:w="3135"/>
          </w:tcPr>
          <w:p>
            <w:r>
              <w:rPr>
                <w:sz w:val="20"/>
              </w:rPr>
              <w:t>Interpreters</w:t>
            </w:r>
          </w:p>
        </w:tc>
        <w:tc>
          <w:tcPr>
            <w:tcW w:type="dxa" w:w="3135"/>
          </w:tcPr>
          <w:p>
            <w:r>
              <w:rPr>
                <w:sz w:val="20"/>
              </w:rPr>
              <w:t>Legal, Product, Data, Marketing, Partnerships, Communications</w:t>
            </w:r>
          </w:p>
        </w:tc>
        <w:tc>
          <w:tcPr>
            <w:tcW w:type="dxa" w:w="3135"/>
          </w:tcPr>
          <w:p>
            <w:r>
              <w:rPr>
                <w:sz w:val="20"/>
              </w:rPr>
              <w:t>Explain implications</w:t>
            </w:r>
          </w:p>
        </w:tc>
      </w:tr>
      <w:tr>
        <w:tc>
          <w:tcPr>
            <w:tcW w:type="dxa" w:w="3135"/>
          </w:tcPr>
          <w:p>
            <w:r>
              <w:rPr>
                <w:sz w:val="20"/>
              </w:rPr>
              <w:t>Strategists</w:t>
            </w:r>
          </w:p>
        </w:tc>
        <w:tc>
          <w:tcPr>
            <w:tcW w:type="dxa" w:w="3135"/>
          </w:tcPr>
          <w:p>
            <w:r>
              <w:rPr>
                <w:sz w:val="20"/>
              </w:rPr>
              <w:t>Growth, Operations, Strategy</w:t>
            </w:r>
          </w:p>
        </w:tc>
        <w:tc>
          <w:tcPr>
            <w:tcW w:type="dxa" w:w="3135"/>
          </w:tcPr>
          <w:p>
            <w:r>
              <w:rPr>
                <w:sz w:val="20"/>
              </w:rPr>
              <w:t>Reason across situations</w:t>
            </w:r>
          </w:p>
        </w:tc>
      </w:tr>
      <w:tr>
        <w:tc>
          <w:tcPr>
            <w:tcW w:type="dxa" w:w="3135"/>
          </w:tcPr>
          <w:p>
            <w:r>
              <w:rPr>
                <w:sz w:val="20"/>
              </w:rPr>
              <w:t>Synthesizer</w:t>
            </w:r>
          </w:p>
        </w:tc>
        <w:tc>
          <w:tcPr>
            <w:tcW w:type="dxa" w:w="3135"/>
          </w:tcPr>
          <w:p>
            <w:r>
              <w:rPr>
                <w:sz w:val="20"/>
              </w:rPr>
              <w:t>Chief of Staff</w:t>
            </w:r>
          </w:p>
        </w:tc>
        <w:tc>
          <w:tcPr>
            <w:tcW w:type="dxa" w:w="3135"/>
          </w:tcPr>
          <w:p>
            <w:r>
              <w:rPr>
                <w:sz w:val="20"/>
              </w:rPr>
              <w:t>Coordinates all 16 others; produces daily briefings</w:t>
            </w:r>
          </w:p>
        </w:tc>
      </w:tr>
    </w:tbl>
    <w:p>
      <w:r>
        <w:rPr>
          <w:b w:val="0"/>
          <w:i w:val="0"/>
          <w:sz w:val="22"/>
        </w:rPr>
      </w:r>
    </w:p>
    <w:p>
      <w:r>
        <w:rPr>
          <w:b w:val="0"/>
          <w:i w:val="0"/>
          <w:sz w:val="22"/>
        </w:rPr>
        <w:t>Every agent has access to the full OEM Engine (organizational memory) — not just its own silo. This is the key difference from Nerve's original siloed architecture. When the Growth Agent identifies an expansion opportunity, it knows the relationship health, sentiment trends, commitment history, and cross-meeting threads — because all of that lives in the shared OEM.</w:t>
      </w:r>
    </w:p>
    <w:p>
      <w:pPr>
        <w:pStyle w:val="Heading2"/>
      </w:pPr>
      <w:r>
        <w:rPr>
          <w:color w:val="6C8CFF"/>
        </w:rPr>
        <w:t>4.4 Live Copilot (Meeting Intelligence)</w:t>
      </w:r>
    </w:p>
    <w:p>
      <w:r>
        <w:rPr>
          <w:b w:val="0"/>
          <w:i w:val="0"/>
          <w:sz w:val="22"/>
        </w:rPr>
        <w:t>A Chrome MV3 browser extension that provides real-time meeting intelligence across three scenes:</w:t>
      </w:r>
    </w:p>
    <w:p>
      <w:pPr>
        <w:spacing w:after="160"/>
      </w:pPr>
      <w:r>
        <w:rPr>
          <w:b/>
          <w:sz w:val="22"/>
        </w:rPr>
        <w:t xml:space="preserve">Scene 1 — Pre-Call (Before You Join): </w:t>
      </w:r>
      <w:r>
        <w:rPr>
          <w:sz w:val="22"/>
        </w:rPr>
        <w:t>When the user opens a Google Meet / Zoom / Teams lobby, the side panel surfaces attendee intelligence (interaction count, commitment status, last gap), suggested talking points (each citing organizational data), and risk factors — all from the OEM signal history. Not generic LinkedIn bios — '12 interactions in organizational memory.'</w:t>
      </w:r>
    </w:p>
    <w:p>
      <w:pPr>
        <w:spacing w:after="160"/>
      </w:pPr>
      <w:r>
        <w:rPr>
          <w:b/>
          <w:sz w:val="22"/>
        </w:rPr>
        <w:t xml:space="preserve">Scene 2 — Live (During the Call): </w:t>
      </w:r>
      <w:r>
        <w:rPr>
          <w:sz w:val="22"/>
        </w:rPr>
        <w:t>The LiveIntelligenceEngine processes transcript chunks and produces 4 card types: Objection detected (with response citing validated organizational runtimes), Commitment detected (deduped against CommitmentTracker, Day X/Y), Organizational whisper (cross-validated evidence chain), and Historical pattern (resembles a past meeting). Every card has an evidence chain and confidence with denominator (P25: &lt;10 samples = 'insufficient calibration history').</w:t>
      </w:r>
    </w:p>
    <w:p>
      <w:pPr>
        <w:spacing w:after="160"/>
      </w:pPr>
      <w:r>
        <w:rPr>
          <w:b/>
          <w:sz w:val="22"/>
        </w:rPr>
        <w:t xml:space="preserve">Scene 3 — Post-Call (After the Meeting): </w:t>
      </w:r>
      <w:r>
        <w:rPr>
          <w:sz w:val="22"/>
        </w:rPr>
        <w:t>Hero summary, key stats, commitments tracked (each with actor + dedup status), objections raised (with response pattern), draft follow-up email (citing specific commitments), and 'What Maestro learned' (new signals ingested, pattern data-point count, law-promotion threshold). New commitments are ingested into the OutcomeLedger for durable tracking.</w:t>
      </w:r>
    </w:p>
    <w:p>
      <w:r>
        <w:rPr>
          <w:b w:val="0"/>
          <w:i/>
          <w:sz w:val="22"/>
        </w:rPr>
        <w:t>Consent-first: ConsentManager gates every audio capture call. Consent is per-session, revocable, and audit-logged. No unconsented capture is possible. Audio is transcribed locally (Whisper WASM) and never leaves the device.</w:t>
      </w:r>
    </w:p>
    <w:p>
      <w:pPr>
        <w:pStyle w:val="Heading2"/>
      </w:pPr>
      <w:r>
        <w:rPr>
          <w:color w:val="6C8CFF"/>
        </w:rPr>
        <w:t>4.5 Ambient Intelligence (12 Engines)</w:t>
      </w:r>
    </w:p>
    <w:p>
      <w:r>
        <w:rPr>
          <w:b w:val="0"/>
          <w:i w:val="0"/>
          <w:sz w:val="22"/>
        </w:rPr>
        <w:t>12 always-on engines that work between calls — the layer that makes Maestro a category, not a feature:</w:t>
      </w:r>
    </w:p>
    <w:tbl>
      <w:tblPr>
        <w:tblStyle w:val="TableGrid"/>
        <w:tblW w:type="auto" w:w="0"/>
        <w:tblLook w:firstColumn="1" w:firstRow="1" w:lastColumn="0" w:lastRow="0" w:noHBand="0" w:noVBand="1" w:val="04A0"/>
      </w:tblPr>
      <w:tblGrid>
        <w:gridCol w:w="4703"/>
        <w:gridCol w:w="4703"/>
      </w:tblGrid>
      <w:tr>
        <w:tc>
          <w:tcPr>
            <w:tcW w:type="dxa" w:w="4703"/>
            <w:shd w:fill="1A1D27"/>
          </w:tcPr>
          <w:p>
            <w:r>
              <w:rPr>
                <w:b/>
                <w:color w:val="FFFFFF"/>
                <w:sz w:val="20"/>
              </w:rPr>
              <w:t>Engine</w:t>
            </w:r>
          </w:p>
        </w:tc>
        <w:tc>
          <w:tcPr>
            <w:tcW w:type="dxa" w:w="4703"/>
            <w:shd w:fill="1A1D27"/>
          </w:tcPr>
          <w:p>
            <w:r>
              <w:rPr>
                <w:b/>
                <w:color w:val="FFFFFF"/>
                <w:sz w:val="20"/>
              </w:rPr>
              <w:t>What It Does</w:t>
            </w:r>
          </w:p>
        </w:tc>
      </w:tr>
      <w:tr>
        <w:tc>
          <w:tcPr>
            <w:tcW w:type="dxa" w:w="4703"/>
          </w:tcPr>
          <w:p>
            <w:r>
              <w:rPr>
                <w:sz w:val="20"/>
              </w:rPr>
              <w:t>Calendar Awareness</w:t>
            </w:r>
          </w:p>
        </w:tc>
        <w:tc>
          <w:tcPr>
            <w:tcW w:type="dxa" w:w="4703"/>
          </w:tcPr>
          <w:p>
            <w:r>
              <w:rPr>
                <w:sz w:val="20"/>
              </w:rPr>
              <w:t>24/7 calendar monitoring, preparation gap alerts, meeting cluster detection</w:t>
            </w:r>
          </w:p>
        </w:tc>
      </w:tr>
      <w:tr>
        <w:tc>
          <w:tcPr>
            <w:tcW w:type="dxa" w:w="4703"/>
          </w:tcPr>
          <w:p>
            <w:r>
              <w:rPr>
                <w:sz w:val="20"/>
              </w:rPr>
              <w:t>Commitment Escalation</w:t>
            </w:r>
          </w:p>
        </w:tc>
        <w:tc>
          <w:tcPr>
            <w:tcW w:type="dxa" w:w="4703"/>
          </w:tcPr>
          <w:p>
            <w:r>
              <w:rPr>
                <w:sz w:val="20"/>
              </w:rPr>
              <w:t>24/7 commitment monitoring, failure prediction, escalation nudges</w:t>
            </w:r>
          </w:p>
        </w:tc>
      </w:tr>
      <w:tr>
        <w:tc>
          <w:tcPr>
            <w:tcW w:type="dxa" w:w="4703"/>
          </w:tcPr>
          <w:p>
            <w:r>
              <w:rPr>
                <w:sz w:val="20"/>
              </w:rPr>
              <w:t>Sentiment Tracking</w:t>
            </w:r>
          </w:p>
        </w:tc>
        <w:tc>
          <w:tcPr>
            <w:tcW w:type="dxa" w:w="4703"/>
          </w:tcPr>
          <w:p>
            <w:r>
              <w:rPr>
                <w:sz w:val="20"/>
              </w:rPr>
              <w:t>5 emotional patterns: escalating frustration, sudden positivity, divergence, fatigue, stress spike</w:t>
            </w:r>
          </w:p>
        </w:tc>
      </w:tr>
      <w:tr>
        <w:tc>
          <w:tcPr>
            <w:tcW w:type="dxa" w:w="4703"/>
          </w:tcPr>
          <w:p>
            <w:r>
              <w:rPr>
                <w:sz w:val="20"/>
              </w:rPr>
              <w:t>Deal Health Score</w:t>
            </w:r>
          </w:p>
        </w:tc>
        <w:tc>
          <w:tcPr>
            <w:tcW w:type="dxa" w:w="4703"/>
          </w:tcPr>
          <w:p>
            <w:r>
              <w:rPr>
                <w:sz w:val="20"/>
              </w:rPr>
              <w:t>4-component weighted score: commitment + sentiment + relationship + historical</w:t>
            </w:r>
          </w:p>
        </w:tc>
      </w:tr>
      <w:tr>
        <w:tc>
          <w:tcPr>
            <w:tcW w:type="dxa" w:w="4703"/>
          </w:tcPr>
          <w:p>
            <w:r>
              <w:rPr>
                <w:sz w:val="20"/>
              </w:rPr>
              <w:t>Cross-Meeting Threads</w:t>
            </w:r>
          </w:p>
        </w:tc>
        <w:tc>
          <w:tcPr>
            <w:tcW w:type="dxa" w:w="4703"/>
          </w:tcPr>
          <w:p>
            <w:r>
              <w:rPr>
                <w:sz w:val="20"/>
              </w:rPr>
              <w:t>Topic linking, decision chain tracking, topic evolution (70-80% accuracy)</w:t>
            </w:r>
          </w:p>
        </w:tc>
      </w:tr>
      <w:tr>
        <w:tc>
          <w:tcPr>
            <w:tcW w:type="dxa" w:w="4703"/>
          </w:tcPr>
          <w:p>
            <w:r>
              <w:rPr>
                <w:sz w:val="20"/>
              </w:rPr>
              <w:t>Talk Ratio Coach</w:t>
            </w:r>
          </w:p>
        </w:tc>
        <w:tc>
          <w:tcPr>
            <w:tcW w:type="dxa" w:w="4703"/>
          </w:tcPr>
          <w:p>
            <w:r>
              <w:rPr>
                <w:sz w:val="20"/>
              </w:rPr>
              <w:t>Speaking time, interruptions, clarity scoring (capability-building, not dominance)</w:t>
            </w:r>
          </w:p>
        </w:tc>
      </w:tr>
      <w:tr>
        <w:tc>
          <w:tcPr>
            <w:tcW w:type="dxa" w:w="4703"/>
          </w:tcPr>
          <w:p>
            <w:r>
              <w:rPr>
                <w:sz w:val="20"/>
              </w:rPr>
              <w:t>Meeting Grade</w:t>
            </w:r>
          </w:p>
        </w:tc>
        <w:tc>
          <w:tcPr>
            <w:tcW w:type="dxa" w:w="4703"/>
          </w:tcPr>
          <w:p>
            <w:r>
              <w:rPr>
                <w:sz w:val="20"/>
              </w:rPr>
              <w:t>A-F effectiveness score, 4 transparent factors, user override</w:t>
            </w:r>
          </w:p>
        </w:tc>
      </w:tr>
      <w:tr>
        <w:tc>
          <w:tcPr>
            <w:tcW w:type="dxa" w:w="4703"/>
          </w:tcPr>
          <w:p>
            <w:r>
              <w:rPr>
                <w:sz w:val="20"/>
              </w:rPr>
              <w:t>Workplace Signals</w:t>
            </w:r>
          </w:p>
        </w:tc>
        <w:tc>
          <w:tcPr>
            <w:tcW w:type="dxa" w:w="4703"/>
          </w:tcPr>
          <w:p>
            <w:r>
              <w:rPr>
                <w:sz w:val="20"/>
              </w:rPr>
              <w:t>Enterprise email/Slack signal fusion with 7 privacy safeguards</w:t>
            </w:r>
          </w:p>
        </w:tc>
      </w:tr>
      <w:tr>
        <w:tc>
          <w:tcPr>
            <w:tcW w:type="dxa" w:w="4703"/>
          </w:tcPr>
          <w:p>
            <w:r>
              <w:rPr>
                <w:sz w:val="20"/>
              </w:rPr>
              <w:t>Multi-Language</w:t>
            </w:r>
          </w:p>
        </w:tc>
        <w:tc>
          <w:tcPr>
            <w:tcW w:type="dxa" w:w="4703"/>
          </w:tcPr>
          <w:p>
            <w:r>
              <w:rPr>
                <w:sz w:val="20"/>
              </w:rPr>
              <w:t>8 languages, translation suggestions (accent-aware DEFERRED)</w:t>
            </w:r>
          </w:p>
        </w:tc>
      </w:tr>
      <w:tr>
        <w:tc>
          <w:tcPr>
            <w:tcW w:type="dxa" w:w="4703"/>
          </w:tcPr>
          <w:p>
            <w:r>
              <w:rPr>
                <w:sz w:val="20"/>
              </w:rPr>
              <w:t>Ambient Notifications</w:t>
            </w:r>
          </w:p>
        </w:tc>
        <w:tc>
          <w:tcPr>
            <w:tcW w:type="dxa" w:w="4703"/>
          </w:tcPr>
          <w:p>
            <w:r>
              <w:rPr>
                <w:sz w:val="20"/>
              </w:rPr>
              <w:t>Smart nudges, DND, quiet hours, fatigue prevention</w:t>
            </w:r>
          </w:p>
        </w:tc>
      </w:tr>
      <w:tr>
        <w:tc>
          <w:tcPr>
            <w:tcW w:type="dxa" w:w="4703"/>
          </w:tcPr>
          <w:p>
            <w:r>
              <w:rPr>
                <w:sz w:val="20"/>
              </w:rPr>
              <w:t>Advanced Analytics</w:t>
            </w:r>
          </w:p>
        </w:tc>
        <w:tc>
          <w:tcPr>
            <w:tcW w:type="dxa" w:w="4703"/>
          </w:tcPr>
          <w:p>
            <w:r>
              <w:rPr>
                <w:sz w:val="20"/>
              </w:rPr>
              <w:t>Trend analysis, team performance (aggregate), org learning metrics</w:t>
            </w:r>
          </w:p>
        </w:tc>
      </w:tr>
      <w:tr>
        <w:tc>
          <w:tcPr>
            <w:tcW w:type="dxa" w:w="4703"/>
          </w:tcPr>
          <w:p>
            <w:r>
              <w:rPr>
                <w:sz w:val="20"/>
              </w:rPr>
              <w:t>CRM Connector</w:t>
            </w:r>
          </w:p>
        </w:tc>
        <w:tc>
          <w:tcPr>
            <w:tcW w:type="dxa" w:w="4703"/>
          </w:tcPr>
          <w:p>
            <w:r>
              <w:rPr>
                <w:sz w:val="20"/>
              </w:rPr>
              <w:t>Salesforce/HubSpot one-way sync</w:t>
            </w:r>
          </w:p>
        </w:tc>
      </w:tr>
    </w:tbl>
    <w:p>
      <w:pPr>
        <w:pStyle w:val="Heading2"/>
      </w:pPr>
      <w:r>
        <w:rPr>
          <w:color w:val="6C8CFF"/>
        </w:rPr>
        <w:t>4.6 Organizational Execution Model (OEM)</w:t>
      </w:r>
    </w:p>
    <w:p>
      <w:r>
        <w:rPr>
          <w:b w:val="0"/>
          <w:i w:val="0"/>
          <w:sz w:val="22"/>
        </w:rPr>
        <w:t>The OEM is the source of record for all organizational memory. It contains:</w:t>
      </w:r>
    </w:p>
    <w:p>
      <w:pPr>
        <w:pStyle w:val="ListBullet"/>
        <w:spacing w:after="40"/>
      </w:pPr>
      <w:r>
        <w:t>SituationSnapshot (27 fields — the canonical substrate for all surfaces)</w:t>
      </w:r>
    </w:p>
    <w:p>
      <w:pPr>
        <w:pStyle w:val="ListBullet"/>
        <w:spacing w:after="40"/>
      </w:pPr>
      <w:r>
        <w:t>CommitmentTracker (open/overdue/kept commitments across meetings + email + Slack)</w:t>
      </w:r>
    </w:p>
    <w:p>
      <w:pPr>
        <w:pStyle w:val="ListBullet"/>
        <w:spacing w:after="40"/>
      </w:pPr>
      <w:r>
        <w:t>SentimentPatternEngine (5 patterns, RAVDESS-validated)</w:t>
      </w:r>
    </w:p>
    <w:p>
      <w:pPr>
        <w:pStyle w:val="ListBullet"/>
        <w:spacing w:after="40"/>
      </w:pPr>
      <w:r>
        <w:t>DealHealthEngine (4-component weighted score: 0-100)</w:t>
      </w:r>
    </w:p>
    <w:p>
      <w:pPr>
        <w:pStyle w:val="ListBullet"/>
        <w:spacing w:after="40"/>
      </w:pPr>
      <w:r>
        <w:t>CrossMeetingThreadBuilder (conversation continuity, 70-80% accuracy)</w:t>
      </w:r>
    </w:p>
    <w:p>
      <w:pPr>
        <w:pStyle w:val="ListBullet"/>
        <w:spacing w:after="40"/>
      </w:pPr>
      <w:r>
        <w:t>CalendarAwarenessEngine (upcoming meetings + prep gaps)</w:t>
      </w:r>
    </w:p>
    <w:p>
      <w:pPr>
        <w:pStyle w:val="ListBullet"/>
        <w:spacing w:after="40"/>
      </w:pPr>
      <w:r>
        <w:t>AdvancedAnalyticsEngine (trends, team performance, Brier scores)</w:t>
      </w:r>
    </w:p>
    <w:p>
      <w:pPr>
        <w:pStyle w:val="ListBullet"/>
        <w:spacing w:after="40"/>
      </w:pPr>
      <w:r>
        <w:t>CommitmentEscalationEngine (failure prediction)</w:t>
      </w:r>
    </w:p>
    <w:p>
      <w:pPr>
        <w:pStyle w:val="ListBullet"/>
        <w:spacing w:after="40"/>
      </w:pPr>
      <w:r>
        <w:t>OrganizationalDNA (decision/risk/learning/communication style)</w:t>
      </w:r>
    </w:p>
    <w:p>
      <w:pPr>
        <w:pStyle w:val="ListBullet"/>
        <w:spacing w:after="40"/>
      </w:pPr>
      <w:r>
        <w:t>LearningLedger (validated patterns → organizational laws)</w:t>
      </w:r>
    </w:p>
    <w:p>
      <w:pPr>
        <w:pStyle w:val="ListBullet"/>
        <w:spacing w:after="40"/>
      </w:pPr>
      <w:r>
        <w:t>CRMConnector (Salesforce/HubSpot one-way sync)</w:t>
      </w:r>
    </w:p>
    <w:p>
      <w:pPr>
        <w:pStyle w:val="ListBullet"/>
        <w:spacing w:after="40"/>
      </w:pPr>
      <w:r>
        <w:t>OutcomeLedger (durable, tenant-scoped execution history)</w:t>
      </w:r>
    </w:p>
    <w:p>
      <w:pPr>
        <w:pStyle w:val="ListBullet"/>
        <w:spacing w:after="40"/>
      </w:pPr>
      <w:r>
        <w:t>LayeredOutcomeResolver (7-layer outcome resolution — Priority Zero)</w:t>
      </w:r>
    </w:p>
    <w:p>
      <w:pPr>
        <w:pStyle w:val="ListBullet"/>
        <w:spacing w:after="40"/>
      </w:pPr>
      <w:r>
        <w:t>GovernanceGate (6-criteria pattern promotion)</w:t>
      </w:r>
    </w:p>
    <w:p>
      <w:pPr>
        <w:pStyle w:val="ListBullet"/>
        <w:spacing w:after="40"/>
      </w:pPr>
      <w:r>
        <w:t>ReplicationMetrics (separates evidence/replication/calibration)</w:t>
      </w:r>
    </w:p>
    <w:p>
      <w:pPr>
        <w:pStyle w:val="ListBullet"/>
        <w:spacing w:after="40"/>
      </w:pPr>
      <w:r>
        <w:t>EvidenceGraph (directed graph with BFS traversal)</w:t>
      </w:r>
    </w:p>
    <w:p>
      <w:pPr>
        <w:pStyle w:val="ListBullet"/>
        <w:spacing w:after="40"/>
      </w:pPr>
      <w:r>
        <w:t>CoverageAssessor (10-check missing-evidence detector)</w:t>
      </w:r>
    </w:p>
    <w:p>
      <w:pPr>
        <w:pStyle w:val="ListBullet"/>
        <w:spacing w:after="40"/>
      </w:pPr>
      <w:r>
        <w:t>DisagreementDetector (epistemic-type resolution)</w:t>
      </w:r>
    </w:p>
    <w:p>
      <w:pPr>
        <w:pStyle w:val="ListBullet"/>
        <w:spacing w:after="40"/>
      </w:pPr>
      <w:r>
        <w:t>RuleBasedSynthesizer (4-section deterministic synthesis)</w:t>
      </w:r>
    </w:p>
    <w:p>
      <w:pPr>
        <w:pStyle w:val="ListBullet"/>
        <w:spacing w:after="40"/>
      </w:pPr>
      <w:r>
        <w:t>CognitiveLoadEngine (7-factor Organizational Cognitive Load score)</w:t>
      </w:r>
    </w:p>
    <w:p>
      <w:pPr>
        <w:pStyle w:val="ListBullet"/>
        <w:spacing w:after="40"/>
      </w:pPr>
      <w:r>
        <w:t>InterruptEngine (5-level priority with ARR escalation)</w:t>
      </w:r>
    </w:p>
    <w:p>
      <w:pPr>
        <w:pStyle w:val="ListBullet"/>
        <w:spacing w:after="40"/>
      </w:pPr>
      <w:r>
        <w:t>PatternProposer + CandidatePatternStore (hypothesis lifecycle)</w:t>
      </w:r>
    </w:p>
    <w:p>
      <w:pPr>
        <w:pStyle w:val="ListBullet"/>
        <w:spacing w:after="40"/>
      </w:pPr>
      <w:r>
        <w:t>ObservationCase + CaseFingerprintBuilder (P13-compliant dedup)</w:t>
      </w:r>
    </w:p>
    <w:p>
      <w:pPr>
        <w:pStyle w:val="ListBullet"/>
        <w:spacing w:after="40"/>
      </w:pPr>
      <w:r>
        <w:t>OutcomeResolver (signal-driven outcome resolution)</w:t>
      </w:r>
    </w:p>
    <w:p>
      <w:pPr>
        <w:pStyle w:val="Heading2"/>
      </w:pPr>
      <w:r>
        <w:rPr>
          <w:color w:val="6C8CFF"/>
        </w:rPr>
        <w:t>4.7 Governance &amp; Security</w:t>
      </w:r>
    </w:p>
    <w:p>
      <w:r>
        <w:rPr>
          <w:b w:val="0"/>
          <w:i w:val="0"/>
          <w:sz w:val="22"/>
        </w:rPr>
        <w:t>Maestro is governed by 34 anti-entropy principles in a mutual governance loop. The coder and auditor hold each other accountable — neither side can skip the gate. The CEO rejects any message without a read receipt.</w:t>
      </w:r>
    </w:p>
    <w:p>
      <w:pPr>
        <w:pStyle w:val="ListBullet"/>
        <w:spacing w:after="40"/>
      </w:pPr>
      <w:r>
        <w:t>F4 CRITICAL fix: all copilot routes authenticated (F4 lesson applied proactively to Nerve routes)</w:t>
      </w:r>
    </w:p>
    <w:p>
      <w:pPr>
        <w:pStyle w:val="ListBullet"/>
        <w:spacing w:after="40"/>
      </w:pPr>
      <w:r>
        <w:t>RBAC, OAuth, OIDC, SAML, SCIM, Fernet KMS (fail-closed)</w:t>
      </w:r>
    </w:p>
    <w:p>
      <w:pPr>
        <w:pStyle w:val="ListBullet"/>
        <w:spacing w:after="40"/>
      </w:pPr>
      <w:r>
        <w:t>Prompt injection defense (7 attack categories)</w:t>
      </w:r>
    </w:p>
    <w:p>
      <w:pPr>
        <w:pStyle w:val="ListBullet"/>
        <w:spacing w:after="40"/>
      </w:pPr>
      <w:r>
        <w:t>P25: confidence scores show denominator (&lt;10 = 'insufficient calibration history')</w:t>
      </w:r>
    </w:p>
    <w:p>
      <w:pPr>
        <w:pStyle w:val="ListBullet"/>
        <w:spacing w:after="40"/>
      </w:pPr>
      <w:r>
        <w:t>P13: all conclusions derived from signals, not caller-supplied</w:t>
      </w:r>
    </w:p>
    <w:p>
      <w:pPr>
        <w:pStyle w:val="ListBullet"/>
        <w:spacing w:after="40"/>
      </w:pPr>
      <w:r>
        <w:t>Tenant isolation (org_id scoping on all stores)</w:t>
      </w:r>
    </w:p>
    <w:p>
      <w:pPr>
        <w:pStyle w:val="ListBullet"/>
        <w:spacing w:after="40"/>
      </w:pPr>
      <w:r>
        <w:t>Consent-first audio capture (per-session, revocable, audit-logged)</w:t>
      </w:r>
    </w:p>
    <w:p>
      <w:pPr>
        <w:pStyle w:val="ListBullet"/>
        <w:spacing w:after="40"/>
      </w:pPr>
      <w:r>
        <w:t>7 privacy safeguards for workplace signals (GDPR Article 6 + 21)</w:t>
      </w:r>
    </w:p>
    <w:p>
      <w:pPr>
        <w:pStyle w:val="ListBullet"/>
        <w:spacing w:after="40"/>
      </w:pPr>
      <w:r>
        <w:t>Content epistemic classifier (13 types — no bare claims)</w:t>
      </w:r>
    </w:p>
    <w:p>
      <w:pPr>
        <w:pStyle w:val="ListBullet"/>
        <w:spacing w:after="40"/>
      </w:pPr>
      <w:r>
        <w:t>Evidence chains on every insight (P4: honest disclosure)</w:t>
      </w:r>
    </w:p>
    <w:p>
      <w:pPr>
        <w:pBdr>
          <w:bottom w:val="single" w:sz="6" w:space="1" w:color="CCCCCC"/>
        </w:pBdr>
      </w:pPr>
    </w:p>
    <w:p>
      <w:pPr>
        <w:pStyle w:val="Heading1"/>
      </w:pPr>
      <w:r>
        <w:rPr>
          <w:color w:val="1A1D27"/>
        </w:rPr>
        <w:t>5. The Moat</w:t>
      </w:r>
    </w:p>
    <w:p>
      <w:pPr>
        <w:pStyle w:val="Heading2"/>
      </w:pPr>
      <w:r>
        <w:rPr>
          <w:color w:val="6C8CFF"/>
        </w:rPr>
        <w:t>Organizational Epistemology</w:t>
      </w:r>
    </w:p>
    <w:p>
      <w:r>
        <w:rPr>
          <w:b w:val="0"/>
          <w:i w:val="0"/>
          <w:sz w:val="22"/>
        </w:rPr>
        <w:t>The moat is not 'Maestro remembers more.' Any CRM, any project management tool, any knowledge base can store information. The moat is:</w:t>
      </w:r>
    </w:p>
    <w:p>
      <w:pPr>
        <w:jc w:val="center"/>
      </w:pPr>
      <w:r>
        <w:rPr>
          <w:b/>
          <w:color w:val="6C8CFF"/>
          <w:sz w:val="24"/>
        </w:rPr>
        <w:t>Maestro develops an increasingly disciplined model of what this organization knows, believes, assumes, predicts, disputes, learns, and forgets.</w:t>
      </w:r>
    </w:p>
    <w:p>
      <w:r>
        <w:rPr>
          <w:b w:val="0"/>
          <w:i w:val="0"/>
          <w:sz w:val="22"/>
        </w:rPr>
        <w:t>These are different epistemic states, and maintaining the distinction across years of organizational history is far more difficult to reproduce than 17 agents or a dashboard:</w:t>
      </w:r>
    </w:p>
    <w:tbl>
      <w:tblPr>
        <w:tblStyle w:val="TableGrid"/>
        <w:tblW w:type="auto" w:w="0"/>
        <w:tblLook w:firstColumn="1" w:firstRow="1" w:lastColumn="0" w:lastRow="0" w:noHBand="0" w:noVBand="1" w:val="04A0"/>
      </w:tblPr>
      <w:tblGrid>
        <w:gridCol w:w="4703"/>
        <w:gridCol w:w="4703"/>
      </w:tblGrid>
      <w:tr>
        <w:tc>
          <w:tcPr>
            <w:tcW w:type="dxa" w:w="4703"/>
            <w:shd w:fill="1A1D27"/>
          </w:tcPr>
          <w:p>
            <w:r>
              <w:rPr>
                <w:b/>
                <w:color w:val="FFFFFF"/>
                <w:sz w:val="20"/>
              </w:rPr>
              <w:t>Epistemic State</w:t>
            </w:r>
          </w:p>
        </w:tc>
        <w:tc>
          <w:tcPr>
            <w:tcW w:type="dxa" w:w="4703"/>
            <w:shd w:fill="1A1D27"/>
          </w:tcPr>
          <w:p>
            <w:r>
              <w:rPr>
                <w:b/>
                <w:color w:val="FFFFFF"/>
                <w:sz w:val="20"/>
              </w:rPr>
              <w:t>Meaning</w:t>
            </w:r>
          </w:p>
        </w:tc>
      </w:tr>
      <w:tr>
        <w:tc>
          <w:tcPr>
            <w:tcW w:type="dxa" w:w="4703"/>
          </w:tcPr>
          <w:p>
            <w:r>
              <w:rPr>
                <w:sz w:val="20"/>
              </w:rPr>
              <w:t>KNOWN</w:t>
            </w:r>
          </w:p>
        </w:tc>
        <w:tc>
          <w:tcPr>
            <w:tcW w:type="dxa" w:w="4703"/>
          </w:tcPr>
          <w:p>
            <w:r>
              <w:rPr>
                <w:sz w:val="20"/>
              </w:rPr>
              <w:t>Supported directly by evidence. Not 'someone said it' — 'evidence backs it.'</w:t>
            </w:r>
          </w:p>
        </w:tc>
      </w:tr>
      <w:tr>
        <w:tc>
          <w:tcPr>
            <w:tcW w:type="dxa" w:w="4703"/>
          </w:tcPr>
          <w:p>
            <w:r>
              <w:rPr>
                <w:sz w:val="20"/>
              </w:rPr>
              <w:t>REPORTED</w:t>
            </w:r>
          </w:p>
        </w:tc>
        <w:tc>
          <w:tcPr>
            <w:tcW w:type="dxa" w:w="4703"/>
          </w:tcPr>
          <w:p>
            <w:r>
              <w:rPr>
                <w:sz w:val="20"/>
              </w:rPr>
              <w:t>Someone said it. The organization knows it was said, but hasn't verified it.</w:t>
            </w:r>
          </w:p>
        </w:tc>
      </w:tr>
      <w:tr>
        <w:tc>
          <w:tcPr>
            <w:tcW w:type="dxa" w:w="4703"/>
          </w:tcPr>
          <w:p>
            <w:r>
              <w:rPr>
                <w:sz w:val="20"/>
              </w:rPr>
              <w:t>BELIEVED</w:t>
            </w:r>
          </w:p>
        </w:tc>
        <w:tc>
          <w:tcPr>
            <w:tcW w:type="dxa" w:w="4703"/>
          </w:tcPr>
          <w:p>
            <w:r>
              <w:rPr>
                <w:sz w:val="20"/>
              </w:rPr>
              <w:t>The organization behaves as though it is true. This may or may not be justified.</w:t>
            </w:r>
          </w:p>
        </w:tc>
      </w:tr>
      <w:tr>
        <w:tc>
          <w:tcPr>
            <w:tcW w:type="dxa" w:w="4703"/>
          </w:tcPr>
          <w:p>
            <w:r>
              <w:rPr>
                <w:sz w:val="20"/>
              </w:rPr>
              <w:t>ASSUMED</w:t>
            </w:r>
          </w:p>
        </w:tc>
        <w:tc>
          <w:tcPr>
            <w:tcW w:type="dxa" w:w="4703"/>
          </w:tcPr>
          <w:p>
            <w:r>
              <w:rPr>
                <w:sz w:val="20"/>
              </w:rPr>
              <w:t>A decision depends upon it. If the assumption is wrong, the decision is wrong.</w:t>
            </w:r>
          </w:p>
        </w:tc>
      </w:tr>
      <w:tr>
        <w:tc>
          <w:tcPr>
            <w:tcW w:type="dxa" w:w="4703"/>
          </w:tcPr>
          <w:p>
            <w:r>
              <w:rPr>
                <w:sz w:val="20"/>
              </w:rPr>
              <w:t>HYPOTHESIZED</w:t>
            </w:r>
          </w:p>
        </w:tc>
        <w:tc>
          <w:tcPr>
            <w:tcW w:type="dxa" w:w="4703"/>
          </w:tcPr>
          <w:p>
            <w:r>
              <w:rPr>
                <w:sz w:val="20"/>
              </w:rPr>
              <w:t>A proposed relationship being tested. Not yet supported — being evaluated.</w:t>
            </w:r>
          </w:p>
        </w:tc>
      </w:tr>
      <w:tr>
        <w:tc>
          <w:tcPr>
            <w:tcW w:type="dxa" w:w="4703"/>
          </w:tcPr>
          <w:p>
            <w:r>
              <w:rPr>
                <w:sz w:val="20"/>
              </w:rPr>
              <w:t>PREDICTED</w:t>
            </w:r>
          </w:p>
        </w:tc>
        <w:tc>
          <w:tcPr>
            <w:tcW w:type="dxa" w:w="4703"/>
          </w:tcPr>
          <w:p>
            <w:r>
              <w:rPr>
                <w:sz w:val="20"/>
              </w:rPr>
              <w:t>A prospective claim about a future outcome. Will be resolved as supporting or contradicting.</w:t>
            </w:r>
          </w:p>
        </w:tc>
      </w:tr>
      <w:tr>
        <w:tc>
          <w:tcPr>
            <w:tcW w:type="dxa" w:w="4703"/>
          </w:tcPr>
          <w:p>
            <w:r>
              <w:rPr>
                <w:sz w:val="20"/>
              </w:rPr>
              <w:t>DISPUTED</w:t>
            </w:r>
          </w:p>
        </w:tc>
        <w:tc>
          <w:tcPr>
            <w:tcW w:type="dxa" w:w="4703"/>
          </w:tcPr>
          <w:p>
            <w:r>
              <w:rPr>
                <w:sz w:val="20"/>
              </w:rPr>
              <w:t>Credible evidence conflicts. The organization knows there's disagreement.</w:t>
            </w:r>
          </w:p>
        </w:tc>
      </w:tr>
      <w:tr>
        <w:tc>
          <w:tcPr>
            <w:tcW w:type="dxa" w:w="4703"/>
          </w:tcPr>
          <w:p>
            <w:r>
              <w:rPr>
                <w:sz w:val="20"/>
              </w:rPr>
              <w:t>UNKNOWN</w:t>
            </w:r>
          </w:p>
        </w:tc>
        <w:tc>
          <w:tcPr>
            <w:tcW w:type="dxa" w:w="4703"/>
          </w:tcPr>
          <w:p>
            <w:r>
              <w:rPr>
                <w:sz w:val="20"/>
              </w:rPr>
              <w:t>Important information is missing. The organization knows what it doesn't know.</w:t>
            </w:r>
          </w:p>
        </w:tc>
      </w:tr>
      <w:tr>
        <w:tc>
          <w:tcPr>
            <w:tcW w:type="dxa" w:w="4703"/>
          </w:tcPr>
          <w:p>
            <w:r>
              <w:rPr>
                <w:sz w:val="20"/>
              </w:rPr>
              <w:t>FALSIFIED</w:t>
            </w:r>
          </w:p>
        </w:tc>
        <w:tc>
          <w:tcPr>
            <w:tcW w:type="dxa" w:w="4703"/>
          </w:tcPr>
          <w:p>
            <w:r>
              <w:rPr>
                <w:sz w:val="20"/>
              </w:rPr>
              <w:t>Independent outcomes contradicted the hypothesis. The organization has unlearned.</w:t>
            </w:r>
          </w:p>
        </w:tc>
      </w:tr>
      <w:tr>
        <w:tc>
          <w:tcPr>
            <w:tcW w:type="dxa" w:w="4703"/>
          </w:tcPr>
          <w:p>
            <w:r>
              <w:rPr>
                <w:sz w:val="20"/>
              </w:rPr>
              <w:t>LEARNED</w:t>
            </w:r>
          </w:p>
        </w:tc>
        <w:tc>
          <w:tcPr>
            <w:tcW w:type="dxa" w:w="4703"/>
          </w:tcPr>
          <w:p>
            <w:r>
              <w:rPr>
                <w:sz w:val="20"/>
              </w:rPr>
              <w:t>Prospective evidence repeatedly supported it within scope. The organization has validated knowledge.</w:t>
            </w:r>
          </w:p>
        </w:tc>
      </w:tr>
    </w:tbl>
    <w:p>
      <w:r>
        <w:rPr>
          <w:b w:val="0"/>
          <w:i w:val="0"/>
          <w:sz w:val="22"/>
        </w:rPr>
      </w:r>
    </w:p>
    <w:p>
      <w:r>
        <w:rPr>
          <w:b/>
          <w:i w:val="0"/>
          <w:sz w:val="22"/>
        </w:rPr>
        <w:t>If Maestro can maintain these distinctions across years of organizational history — knowing not just what was said, but what was verified, what was assumed, what was predicted and came true, what was predicted and failed, what was believed and was later falsified — that is a capability no competitor can replicate by building 17 agents or a nicer dashboard. It requires the full loop: perceive → understand → remember → question → prepare → observe outcome → learn → change future judgment.</w:t>
      </w:r>
    </w:p>
    <w:p>
      <w:pPr>
        <w:pStyle w:val="Heading2"/>
      </w:pPr>
      <w:r>
        <w:rPr>
          <w:color w:val="6C8CFF"/>
        </w:rPr>
        <w:t>Why This Is Hard to Reproduce</w:t>
      </w:r>
    </w:p>
    <w:p>
      <w:pPr>
        <w:spacing w:after="160"/>
      </w:pPr>
      <w:r>
        <w:rPr>
          <w:b/>
          <w:sz w:val="22"/>
        </w:rPr>
        <w:t xml:space="preserve">• The scientific learning loop: </w:t>
      </w:r>
      <w:r>
        <w:rPr>
          <w:sz w:val="22"/>
        </w:rPr>
        <w:t>Most AI products answer questions. Maestro registers prospective predictions, observes outcomes, and updates beliefs. This requires the full A→B→C→D arc: hypothesis → supporting evidence → contradicting evidence → falsification. Building this correctly takes years, not months — and getting it wrong (learning falsely) is worse than not learning at all.</w:t>
      </w:r>
    </w:p>
    <w:p>
      <w:pPr>
        <w:spacing w:after="160"/>
      </w:pPr>
      <w:r>
        <w:rPr>
          <w:b/>
          <w:sz w:val="22"/>
        </w:rPr>
        <w:t xml:space="preserve">• The 4-dimensional state model: </w:t>
      </w:r>
      <w:r>
        <w:rPr>
          <w:sz w:val="22"/>
        </w:rPr>
        <w:t>A situation can simultaneously be epistemically contested, operationally decision-pending, delivery-eligible for preparation, and learning-state hypothesis-created. This orthogonality prevents impossible state combinations and enables nuanced reasoning that a single-state system cannot achieve.</w:t>
      </w:r>
    </w:p>
    <w:p>
      <w:pPr>
        <w:spacing w:after="160"/>
      </w:pPr>
      <w:r>
        <w:rPr>
          <w:b/>
          <w:sz w:val="22"/>
        </w:rPr>
        <w:t xml:space="preserve">• The consequence-path routing: </w:t>
      </w:r>
      <w:r>
        <w:rPr>
          <w:sz w:val="22"/>
        </w:rPr>
        <w:t>Maestro doesn't route specialists by keyword ('if oauth in text → engineering + security'). It traverses the organizational relationship graph: who owns this, who depends on it, who can veto it, who absorbs failure, who made commitments about it, who has precedent, who must communicate the outcome. This produces a dynamic council based on real organizational structure, not a static keyword map.</w:t>
      </w:r>
    </w:p>
    <w:p>
      <w:pPr>
        <w:spacing w:after="160"/>
      </w:pPr>
      <w:r>
        <w:rPr>
          <w:b/>
          <w:sz w:val="22"/>
        </w:rPr>
        <w:t xml:space="preserve">• The decision boundary: </w:t>
      </w:r>
      <w:r>
        <w:rPr>
          <w:sz w:val="22"/>
        </w:rPr>
        <w:t>Most systems produce 'here are the facts' or 'here is my recommendation.' Maestro produces 'here is what reality currently permits you to decide' — distinguishing what can be decided now from what cannot yet be decided, and explaining why. This is genuine executive intelligence, not summarization.</w:t>
      </w:r>
    </w:p>
    <w:p>
      <w:pPr>
        <w:spacing w:after="160"/>
      </w:pPr>
      <w:r>
        <w:rPr>
          <w:b/>
          <w:sz w:val="22"/>
        </w:rPr>
        <w:t xml:space="preserve">• The calibration discipline: </w:t>
      </w:r>
      <w:r>
        <w:rPr>
          <w:sz w:val="22"/>
        </w:rPr>
        <w:t>Maestro never displays a confidence number without a measurement process. Evidence states (DIRECTLY_SUPPORTED, SUPPORTED_WITH_GAPS, CONTESTED, PRELIMINARY, INSUFFICIENT_EVIDENCE) replace fake precision. Calibration infrastructure is shared, but prediction populations are kept separate (hypothesis calibration ≠ recommendation calibration) — because combining them would be scientifically wrong.</w:t>
      </w:r>
    </w:p>
    <w:p>
      <w:pPr>
        <w:spacing w:after="160"/>
      </w:pPr>
      <w:r>
        <w:rPr>
          <w:b/>
          <w:sz w:val="22"/>
        </w:rPr>
        <w:t xml:space="preserve">• The governance loop: </w:t>
      </w:r>
      <w:r>
        <w:rPr>
          <w:sz w:val="22"/>
        </w:rPr>
        <w:t>34 anti-entropy principles enforced through a mutual read protocol. The coder and auditor hold each other accountable. This is not a process document — it's a mechanical enforcement system that has caught 9 occurrences of the same failure pattern (P34) and produced self-discipline in the coder.</w:t>
      </w:r>
    </w:p>
    <w:p>
      <w:pPr>
        <w:spacing w:after="160"/>
      </w:pPr>
      <w:r>
        <w:rPr>
          <w:b/>
          <w:sz w:val="22"/>
        </w:rPr>
        <w:t xml:space="preserve">• The World Model Benchmark: </w:t>
      </w:r>
      <w:r>
        <w:rPr>
          <w:sz w:val="22"/>
        </w:rPr>
        <w:t>10 longitudinal stories that test 10 different failure shapes. Every gate must improve performance on this benchmark. This prevents the architecture from being optimized around a single scenario (like Globex) and ensures the system works across the full spectrum of organizational reality.</w:t>
      </w:r>
    </w:p>
    <w:p>
      <w:pPr>
        <w:pBdr>
          <w:bottom w:val="single" w:sz="6" w:space="1" w:color="CCCCCC"/>
        </w:pBdr>
      </w:pPr>
    </w:p>
    <w:p>
      <w:pPr>
        <w:pStyle w:val="Heading1"/>
      </w:pPr>
      <w:r>
        <w:rPr>
          <w:color w:val="1A1D27"/>
        </w:rPr>
        <w:t>6. How Maestro Is Different</w:t>
      </w:r>
    </w:p>
    <w:p>
      <w:r>
        <w:rPr>
          <w:b w:val="0"/>
          <w:i w:val="0"/>
          <w:sz w:val="22"/>
        </w:rPr>
        <w:t>Maestro is not competing with CRM, project management, or AI assistant tools. It is a new category. Here's how it differs from the closest alternatives: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1D27"/>
          </w:tcPr>
          <w:p>
            <w:r>
              <w:rPr>
                <w:b/>
                <w:color w:val="FFFFFF"/>
                <w:sz w:val="20"/>
              </w:rPr>
              <w:t>Dimension</w:t>
            </w:r>
          </w:p>
        </w:tc>
        <w:tc>
          <w:tcPr>
            <w:tcW w:type="dxa" w:w="2351"/>
            <w:shd w:fill="1A1D27"/>
          </w:tcPr>
          <w:p>
            <w:r>
              <w:rPr>
                <w:b/>
                <w:color w:val="FFFFFF"/>
                <w:sz w:val="20"/>
              </w:rPr>
              <w:t>CRM / PM Tools</w:t>
            </w:r>
          </w:p>
        </w:tc>
        <w:tc>
          <w:tcPr>
            <w:tcW w:type="dxa" w:w="2351"/>
            <w:shd w:fill="1A1D27"/>
          </w:tcPr>
          <w:p>
            <w:r>
              <w:rPr>
                <w:b/>
                <w:color w:val="FFFFFF"/>
                <w:sz w:val="20"/>
              </w:rPr>
              <w:t>AI Assistants (ChatGPT, etc.)</w:t>
            </w:r>
          </w:p>
        </w:tc>
        <w:tc>
          <w:tcPr>
            <w:tcW w:type="dxa" w:w="2351"/>
            <w:shd w:fill="1A1D27"/>
          </w:tcPr>
          <w:p>
            <w:r>
              <w:rPr>
                <w:b/>
                <w:color w:val="FFFFFF"/>
                <w:sz w:val="20"/>
              </w:rPr>
              <w:t>Maestro</w:t>
            </w:r>
          </w:p>
        </w:tc>
      </w:tr>
      <w:tr>
        <w:tc>
          <w:tcPr>
            <w:tcW w:type="dxa" w:w="2351"/>
          </w:tcPr>
          <w:p>
            <w:r>
              <w:rPr>
                <w:sz w:val="18"/>
              </w:rPr>
              <w:t>Product unit</w:t>
            </w:r>
          </w:p>
        </w:tc>
        <w:tc>
          <w:tcPr>
            <w:tcW w:type="dxa" w:w="2351"/>
          </w:tcPr>
          <w:p>
            <w:r>
              <w:rPr>
                <w:sz w:val="18"/>
              </w:rPr>
              <w:t>Record / task</w:t>
            </w:r>
          </w:p>
        </w:tc>
        <w:tc>
          <w:tcPr>
            <w:tcW w:type="dxa" w:w="2351"/>
          </w:tcPr>
          <w:p>
            <w:r>
              <w:rPr>
                <w:sz w:val="18"/>
              </w:rPr>
              <w:t>Conversation</w:t>
            </w:r>
          </w:p>
        </w:tc>
        <w:tc>
          <w:tcPr>
            <w:tcW w:type="dxa" w:w="2351"/>
          </w:tcPr>
          <w:p>
            <w:r>
              <w:rPr>
                <w:b/>
                <w:sz w:val="18"/>
              </w:rPr>
              <w:t>Situation</w:t>
            </w:r>
          </w:p>
        </w:tc>
      </w:tr>
      <w:tr>
        <w:tc>
          <w:tcPr>
            <w:tcW w:type="dxa" w:w="2351"/>
          </w:tcPr>
          <w:p>
            <w:r>
              <w:rPr>
                <w:sz w:val="18"/>
              </w:rPr>
              <w:t>Memory</w:t>
            </w:r>
          </w:p>
        </w:tc>
        <w:tc>
          <w:tcPr>
            <w:tcW w:type="dxa" w:w="2351"/>
          </w:tcPr>
          <w:p>
            <w:r>
              <w:rPr>
                <w:sz w:val="18"/>
              </w:rPr>
              <w:t>Static data</w:t>
            </w:r>
          </w:p>
        </w:tc>
        <w:tc>
          <w:tcPr>
            <w:tcW w:type="dxa" w:w="2351"/>
          </w:tcPr>
          <w:p>
            <w:r>
              <w:rPr>
                <w:sz w:val="18"/>
              </w:rPr>
              <w:t>Session-only (no org memory)</w:t>
            </w:r>
          </w:p>
        </w:tc>
        <w:tc>
          <w:tcPr>
            <w:tcW w:type="dxa" w:w="2351"/>
          </w:tcPr>
          <w:p>
            <w:r>
              <w:rPr>
                <w:b/>
                <w:sz w:val="18"/>
              </w:rPr>
              <w:t>Durable organizational memory (OEM)</w:t>
            </w:r>
          </w:p>
        </w:tc>
      </w:tr>
      <w:tr>
        <w:tc>
          <w:tcPr>
            <w:tcW w:type="dxa" w:w="2351"/>
          </w:tcPr>
          <w:p>
            <w:r>
              <w:rPr>
                <w:sz w:val="18"/>
              </w:rPr>
              <w:t>Learning</w:t>
            </w:r>
          </w:p>
        </w:tc>
        <w:tc>
          <w:tcPr>
            <w:tcW w:type="dxa" w:w="2351"/>
          </w:tcPr>
          <w:p>
            <w:r>
              <w:rPr>
                <w:sz w:val="18"/>
              </w:rPr>
              <w:t>None</w:t>
            </w:r>
          </w:p>
        </w:tc>
        <w:tc>
          <w:tcPr>
            <w:tcW w:type="dxa" w:w="2351"/>
          </w:tcPr>
          <w:p>
            <w:r>
              <w:rPr>
                <w:sz w:val="18"/>
              </w:rPr>
              <w:t>None (retrained periodically)</w:t>
            </w:r>
          </w:p>
        </w:tc>
        <w:tc>
          <w:tcPr>
            <w:tcW w:type="dxa" w:w="2351"/>
          </w:tcPr>
          <w:p>
            <w:r>
              <w:rPr>
                <w:b/>
                <w:sz w:val="18"/>
              </w:rPr>
              <w:t>A→B→C→D learning arc (hypothesis → falsification)</w:t>
            </w:r>
          </w:p>
        </w:tc>
      </w:tr>
      <w:tr>
        <w:tc>
          <w:tcPr>
            <w:tcW w:type="dxa" w:w="2351"/>
          </w:tcPr>
          <w:p>
            <w:r>
              <w:rPr>
                <w:sz w:val="18"/>
              </w:rPr>
              <w:t>Confidence</w:t>
            </w:r>
          </w:p>
        </w:tc>
        <w:tc>
          <w:tcPr>
            <w:tcW w:type="dxa" w:w="2351"/>
          </w:tcPr>
          <w:p>
            <w:r>
              <w:rPr>
                <w:sz w:val="18"/>
              </w:rPr>
              <w:t>N/A</w:t>
            </w:r>
          </w:p>
        </w:tc>
        <w:tc>
          <w:tcPr>
            <w:tcW w:type="dxa" w:w="2351"/>
          </w:tcPr>
          <w:p>
            <w:r>
              <w:rPr>
                <w:sz w:val="18"/>
              </w:rPr>
              <w:t>Fabricated precision</w:t>
            </w:r>
          </w:p>
        </w:tc>
        <w:tc>
          <w:tcPr>
            <w:tcW w:type="dxa" w:w="2351"/>
          </w:tcPr>
          <w:p>
            <w:r>
              <w:rPr>
                <w:b/>
                <w:sz w:val="18"/>
              </w:rPr>
              <w:t>Evidence states with explained certainty</w:t>
            </w:r>
          </w:p>
        </w:tc>
      </w:tr>
      <w:tr>
        <w:tc>
          <w:tcPr>
            <w:tcW w:type="dxa" w:w="2351"/>
          </w:tcPr>
          <w:p>
            <w:r>
              <w:rPr>
                <w:sz w:val="18"/>
              </w:rPr>
              <w:t>Specialist routing</w:t>
            </w:r>
          </w:p>
        </w:tc>
        <w:tc>
          <w:tcPr>
            <w:tcW w:type="dxa" w:w="2351"/>
          </w:tcPr>
          <w:p>
            <w:r>
              <w:rPr>
                <w:sz w:val="18"/>
              </w:rPr>
              <w:t>N/A</w:t>
            </w:r>
          </w:p>
        </w:tc>
        <w:tc>
          <w:tcPr>
            <w:tcW w:type="dxa" w:w="2351"/>
          </w:tcPr>
          <w:p>
            <w:r>
              <w:rPr>
                <w:sz w:val="18"/>
              </w:rPr>
              <w:t>Single model</w:t>
            </w:r>
          </w:p>
        </w:tc>
        <w:tc>
          <w:tcPr>
            <w:tcW w:type="dxa" w:w="2351"/>
          </w:tcPr>
          <w:p>
            <w:r>
              <w:rPr>
                <w:b/>
                <w:sz w:val="18"/>
              </w:rPr>
              <w:t>Consequence-path routing (org relationship graph)</w:t>
            </w:r>
          </w:p>
        </w:tc>
      </w:tr>
      <w:tr>
        <w:tc>
          <w:tcPr>
            <w:tcW w:type="dxa" w:w="2351"/>
          </w:tcPr>
          <w:p>
            <w:r>
              <w:rPr>
                <w:sz w:val="18"/>
              </w:rPr>
              <w:t>Decision support</w:t>
            </w:r>
          </w:p>
        </w:tc>
        <w:tc>
          <w:tcPr>
            <w:tcW w:type="dxa" w:w="2351"/>
          </w:tcPr>
          <w:p>
            <w:r>
              <w:rPr>
                <w:sz w:val="18"/>
              </w:rPr>
              <w:t>Data lookup</w:t>
            </w:r>
          </w:p>
        </w:tc>
        <w:tc>
          <w:tcPr>
            <w:tcW w:type="dxa" w:w="2351"/>
          </w:tcPr>
          <w:p>
            <w:r>
              <w:rPr>
                <w:sz w:val="18"/>
              </w:rPr>
              <w:t>Recommendation</w:t>
            </w:r>
          </w:p>
        </w:tc>
        <w:tc>
          <w:tcPr>
            <w:tcW w:type="dxa" w:w="2351"/>
          </w:tcPr>
          <w:p>
            <w:r>
              <w:rPr>
                <w:b/>
                <w:sz w:val="18"/>
              </w:rPr>
              <w:t>Decision boundary (what can/cannot be decided)</w:t>
            </w:r>
          </w:p>
        </w:tc>
      </w:tr>
      <w:tr>
        <w:tc>
          <w:tcPr>
            <w:tcW w:type="dxa" w:w="2351"/>
          </w:tcPr>
          <w:p>
            <w:r>
              <w:rPr>
                <w:sz w:val="18"/>
              </w:rPr>
              <w:t>Delivery</w:t>
            </w:r>
          </w:p>
        </w:tc>
        <w:tc>
          <w:tcPr>
            <w:tcW w:type="dxa" w:w="2351"/>
          </w:tcPr>
          <w:p>
            <w:r>
              <w:rPr>
                <w:sz w:val="18"/>
              </w:rPr>
              <w:t>User-initiated</w:t>
            </w:r>
          </w:p>
        </w:tc>
        <w:tc>
          <w:tcPr>
            <w:tcW w:type="dxa" w:w="2351"/>
          </w:tcPr>
          <w:p>
            <w:r>
              <w:rPr>
                <w:sz w:val="18"/>
              </w:rPr>
              <w:t>User-initiated</w:t>
            </w:r>
          </w:p>
        </w:tc>
        <w:tc>
          <w:tcPr>
            <w:tcW w:type="dxa" w:w="2351"/>
          </w:tcPr>
          <w:p>
            <w:r>
              <w:rPr>
                <w:b/>
                <w:sz w:val="18"/>
              </w:rPr>
              <w:t>Contextual (silent/ask/briefing/whisper/prepare/urgent)</w:t>
            </w:r>
          </w:p>
        </w:tc>
      </w:tr>
      <w:tr>
        <w:tc>
          <w:tcPr>
            <w:tcW w:type="dxa" w:w="2351"/>
          </w:tcPr>
          <w:p>
            <w:r>
              <w:rPr>
                <w:sz w:val="18"/>
              </w:rPr>
              <w:t>Epistemic discipline</w:t>
            </w:r>
          </w:p>
        </w:tc>
        <w:tc>
          <w:tcPr>
            <w:tcW w:type="dxa" w:w="2351"/>
          </w:tcPr>
          <w:p>
            <w:r>
              <w:rPr>
                <w:sz w:val="18"/>
              </w:rPr>
              <w:t>None</w:t>
            </w:r>
          </w:p>
        </w:tc>
        <w:tc>
          <w:tcPr>
            <w:tcW w:type="dxa" w:w="2351"/>
          </w:tcPr>
          <w:p>
            <w:r>
              <w:rPr>
                <w:sz w:val="18"/>
              </w:rPr>
              <w:t>None</w:t>
            </w:r>
          </w:p>
        </w:tc>
        <w:tc>
          <w:tcPr>
            <w:tcW w:type="dxa" w:w="2351"/>
          </w:tcPr>
          <w:p>
            <w:r>
              <w:rPr>
                <w:b/>
                <w:sz w:val="18"/>
              </w:rPr>
              <w:t>10 epistemic states (known/reported/believed/assumed/...)</w:t>
            </w:r>
          </w:p>
        </w:tc>
      </w:tr>
      <w:tr>
        <w:tc>
          <w:tcPr>
            <w:tcW w:type="dxa" w:w="2351"/>
          </w:tcPr>
          <w:p>
            <w:r>
              <w:rPr>
                <w:sz w:val="18"/>
              </w:rPr>
              <w:t>Disagreement</w:t>
            </w:r>
          </w:p>
        </w:tc>
        <w:tc>
          <w:tcPr>
            <w:tcW w:type="dxa" w:w="2351"/>
          </w:tcPr>
          <w:p>
            <w:r>
              <w:rPr>
                <w:sz w:val="18"/>
              </w:rPr>
              <w:t>N/A</w:t>
            </w:r>
          </w:p>
        </w:tc>
        <w:tc>
          <w:tcPr>
            <w:tcW w:type="dxa" w:w="2351"/>
          </w:tcPr>
          <w:p>
            <w:r>
              <w:rPr>
                <w:sz w:val="18"/>
              </w:rPr>
              <w:t>Converges to one answer</w:t>
            </w:r>
          </w:p>
        </w:tc>
        <w:tc>
          <w:tcPr>
            <w:tcW w:type="dxa" w:w="2351"/>
          </w:tcPr>
          <w:p>
            <w:r>
              <w:rPr>
                <w:b/>
                <w:sz w:val="18"/>
              </w:rPr>
              <w:t>Preserves disagreement (reasoning path matters)</w:t>
            </w:r>
          </w:p>
        </w:tc>
      </w:tr>
      <w:tr>
        <w:tc>
          <w:tcPr>
            <w:tcW w:type="dxa" w:w="2351"/>
          </w:tcPr>
          <w:p>
            <w:r>
              <w:rPr>
                <w:sz w:val="18"/>
              </w:rPr>
              <w:t>Societal problem</w:t>
            </w:r>
          </w:p>
        </w:tc>
        <w:tc>
          <w:tcPr>
            <w:tcW w:type="dxa" w:w="2351"/>
          </w:tcPr>
          <w:p>
            <w:r>
              <w:rPr>
                <w:sz w:val="18"/>
              </w:rPr>
              <w:t>Data storage</w:t>
            </w:r>
          </w:p>
        </w:tc>
        <w:tc>
          <w:tcPr>
            <w:tcW w:type="dxa" w:w="2351"/>
          </w:tcPr>
          <w:p>
            <w:r>
              <w:rPr>
                <w:sz w:val="18"/>
              </w:rPr>
              <w:t>Question answering</w:t>
            </w:r>
          </w:p>
        </w:tc>
        <w:tc>
          <w:tcPr>
            <w:tcW w:type="dxa" w:w="2351"/>
          </w:tcPr>
          <w:p>
            <w:r>
              <w:rPr>
                <w:b/>
                <w:sz w:val="18"/>
              </w:rPr>
              <w:t>Organizational cognitive entropy</w:t>
            </w:r>
          </w:p>
        </w:tc>
      </w:tr>
    </w:tbl>
    <w:p>
      <w:pPr>
        <w:pBdr>
          <w:bottom w:val="single" w:sz="6" w:space="1" w:color="CCCCCC"/>
        </w:pBdr>
      </w:pPr>
    </w:p>
    <w:p>
      <w:pPr>
        <w:pStyle w:val="Heading1"/>
      </w:pPr>
      <w:r>
        <w:rPr>
          <w:color w:val="1A1D27"/>
        </w:rPr>
        <w:t>7. Current State &amp; Maturity</w:t>
      </w:r>
    </w:p>
    <w:p>
      <w:r>
        <w:rPr>
          <w:b w:val="0"/>
          <w:i w:val="0"/>
          <w:sz w:val="22"/>
        </w:rPr>
        <w:t>Maestro has 328 tests passing across 4 cognitive gates, ambient intelligence, Live Copilot, and the Nerve agent framework. The architecture is situation-centric, the 4-dimensional state model prevents impossible combinations, the learning loop is closed (A→B→C→D), and the calibration infrastructure is unified.</w:t>
      </w:r>
    </w:p>
    <w:p>
      <w:pPr>
        <w:pStyle w:val="Heading2"/>
      </w:pPr>
      <w:r>
        <w:rPr>
          <w:color w:val="6C8CFF"/>
        </w:rPr>
        <w:t>What's Built</w:t>
      </w:r>
    </w:p>
    <w:p>
      <w:pPr>
        <w:pStyle w:val="ListBullet"/>
        <w:spacing w:after="60"/>
      </w:pPr>
      <w:r>
        <w:t>4 Cognitive Gates (0-4) with 200 tests — all passing</w:t>
      </w:r>
    </w:p>
    <w:p>
      <w:pPr>
        <w:pStyle w:val="ListBullet"/>
        <w:spacing w:after="60"/>
      </w:pPr>
      <w:r>
        <w:t>17 Nerve agents (Specialist Council) with 116 tests — all passing</w:t>
      </w:r>
    </w:p>
    <w:p>
      <w:pPr>
        <w:pStyle w:val="ListBullet"/>
        <w:spacing w:after="60"/>
      </w:pPr>
      <w:r>
        <w:t>12 Ambient Intelligence engines with cross-feature compounding wired</w:t>
      </w:r>
    </w:p>
    <w:p>
      <w:pPr>
        <w:pStyle w:val="ListBullet"/>
        <w:spacing w:after="60"/>
      </w:pPr>
      <w:r>
        <w:t>Live Copilot browser extension (pre-call, live, post-call)</w:t>
      </w:r>
    </w:p>
    <w:p>
      <w:pPr>
        <w:pStyle w:val="ListBullet"/>
        <w:spacing w:after="60"/>
      </w:pPr>
      <w:r>
        <w:t>OEM Engine with 24+ cognitive modules (evidence graph, coverage assessor, disagreement detector, etc.)</w:t>
      </w:r>
    </w:p>
    <w:p>
      <w:pPr>
        <w:pStyle w:val="ListBullet"/>
        <w:spacing w:after="60"/>
      </w:pPr>
      <w:r>
        <w:t>World Model Benchmark (10 longitudinal stories, 39 integrity tests)</w:t>
      </w:r>
    </w:p>
    <w:p>
      <w:pPr>
        <w:pStyle w:val="ListBullet"/>
        <w:spacing w:after="60"/>
      </w:pPr>
      <w:r>
        <w:t>4-Dimensional State Model (epistemic + operational + delivery + learning)</w:t>
      </w:r>
    </w:p>
    <w:p>
      <w:pPr>
        <w:pStyle w:val="ListBullet"/>
        <w:spacing w:after="60"/>
      </w:pPr>
      <w:r>
        <w:t>Calibration infrastructure (shared primitives, separate populations)</w:t>
      </w:r>
    </w:p>
    <w:p>
      <w:pPr>
        <w:pStyle w:val="ListBullet"/>
        <w:spacing w:after="60"/>
      </w:pPr>
      <w:r>
        <w:t>Behavioral Learning Engine (A→B→C→D learning arc)</w:t>
      </w:r>
    </w:p>
    <w:p>
      <w:pPr>
        <w:pStyle w:val="ListBullet"/>
        <w:spacing w:after="60"/>
      </w:pPr>
      <w:r>
        <w:t>Governance loop (34 principles, mutual read protocol)</w:t>
      </w:r>
    </w:p>
    <w:p>
      <w:pPr>
        <w:pStyle w:val="ListBullet"/>
        <w:spacing w:after="60"/>
      </w:pPr>
      <w:r>
        <w:t>F4 security fix (all routes authenticated)</w:t>
      </w:r>
    </w:p>
    <w:p>
      <w:pPr>
        <w:pStyle w:val="ListBullet"/>
        <w:spacing w:after="60"/>
      </w:pPr>
      <w:r>
        <w:t>Nerve dashboard (HTML + API)</w:t>
      </w:r>
    </w:p>
    <w:p>
      <w:pPr>
        <w:pStyle w:val="Heading2"/>
      </w:pPr>
      <w:r>
        <w:rPr>
          <w:color w:val="6C8CFF"/>
        </w:rPr>
        <w:t>What Requires Organizational Investment</w:t>
      </w:r>
    </w:p>
    <w:p>
      <w:r>
        <w:rPr>
          <w:b/>
          <w:i w:val="0"/>
          <w:sz w:val="22"/>
        </w:rPr>
        <w:t>The following are NOT code problems — they require CEO decisions, not engineering:</w:t>
      </w:r>
    </w:p>
    <w:p>
      <w:pPr>
        <w:pStyle w:val="ListBullet"/>
        <w:spacing w:after="60"/>
      </w:pPr>
      <w:r>
        <w:t>SaaS deployment (no live deployment URL exists yet)</w:t>
      </w:r>
    </w:p>
    <w:p>
      <w:pPr>
        <w:pStyle w:val="ListBullet"/>
        <w:spacing w:after="60"/>
      </w:pPr>
      <w:r>
        <w:t>SOC 2 Type II audit (requires engaging an auditor)</w:t>
      </w:r>
    </w:p>
    <w:p>
      <w:pPr>
        <w:pStyle w:val="ListBullet"/>
        <w:spacing w:after="60"/>
      </w:pPr>
      <w:r>
        <w:t>Independent penetration test (requires engaging a security firm)</w:t>
      </w:r>
    </w:p>
    <w:p>
      <w:pPr>
        <w:pStyle w:val="ListBullet"/>
        <w:spacing w:after="60"/>
      </w:pPr>
      <w:r>
        <w:t>Shadow-mode pilot with one design partner</w:t>
      </w:r>
    </w:p>
    <w:p>
      <w:pPr>
        <w:pStyle w:val="ListBullet"/>
        <w:spacing w:after="60"/>
      </w:pPr>
      <w:r>
        <w:t>Customer references (require real production usage)</w:t>
      </w:r>
    </w:p>
    <w:p>
      <w:pPr>
        <w:pStyle w:val="ListBullet"/>
        <w:spacing w:after="60"/>
      </w:pPr>
      <w:r>
        <w:t>Team hiring (bus factor 1 — one coder)</w:t>
      </w:r>
    </w:p>
    <w:p>
      <w:pPr>
        <w:pBdr>
          <w:bottom w:val="single" w:sz="6" w:space="1" w:color="CCCCCC"/>
        </w:pBdr>
      </w:pPr>
    </w:p>
    <w:p>
      <w:pPr>
        <w:pStyle w:val="Heading1"/>
      </w:pPr>
      <w:r>
        <w:rPr>
          <w:color w:val="1A1D27"/>
        </w:rPr>
        <w:t>8. The Constitutional Test</w:t>
      </w:r>
    </w:p>
    <w:p>
      <w:pPr>
        <w:spacing w:before="480" w:after="480"/>
        <w:jc w:val="center"/>
      </w:pPr>
      <w:r>
        <w:rPr>
          <w:i/>
          <w:color w:val="1A1D27"/>
          <w:sz w:val="28"/>
        </w:rPr>
        <w:t>A new intelligence capability is not complete when it produces an output.</w:t>
        <w:br/>
        <w:t>It is complete only when it can improve a real human decision, explain the evidence behind that improvement, observe the result, and use the result to improve future judgment.</w:t>
      </w:r>
    </w:p>
    <w:p>
      <w:r>
        <w:rPr>
          <w:b/>
          <w:i w:val="0"/>
          <w:sz w:val="24"/>
        </w:rPr>
        <w:t>That is the line between a sophisticated AI interface and the Living Intelligence Layer for Organizations.</w:t>
      </w:r>
    </w:p>
    <w:p/>
    <w:p/>
    <w:p/>
    <w:p>
      <w:pPr>
        <w:jc w:val="center"/>
      </w:pPr>
      <w:r>
        <w:rPr>
          <w:i/>
          <w:color w:val="9398A8"/>
          <w:sz w:val="20"/>
        </w:rPr>
        <w:t>Maestro — The Living Intelligence Layer for Organizations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