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13E58" w14:textId="14112400" w:rsidR="00D15965" w:rsidRPr="006331CD" w:rsidRDefault="00D15965" w:rsidP="006062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15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 Questions</w:t>
      </w:r>
    </w:p>
    <w:p w14:paraId="52EE708C" w14:textId="77777777" w:rsidR="00D15965" w:rsidRPr="00D15965" w:rsidRDefault="00D15965" w:rsidP="003C245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KPIs are most critical for your business?</w:t>
      </w:r>
    </w:p>
    <w:p w14:paraId="206083BA" w14:textId="77777777" w:rsidR="00D15965" w:rsidRPr="00D15965" w:rsidRDefault="00D15965" w:rsidP="003C2450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965">
        <w:rPr>
          <w:rFonts w:ascii="Times New Roman" w:eastAsia="Times New Roman" w:hAnsi="Times New Roman" w:cs="Times New Roman"/>
          <w:kern w:val="0"/>
          <w14:ligatures w14:val="none"/>
        </w:rPr>
        <w:t>This question identifies the performance metrics (e.g., customer repeatability, store performance) that should be prioritized in the data warehouse design.</w:t>
      </w:r>
    </w:p>
    <w:p w14:paraId="31AA3A62" w14:textId="77777777" w:rsidR="00D15965" w:rsidRPr="00D15965" w:rsidRDefault="00D15965" w:rsidP="003C245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you track vendor performance?</w:t>
      </w:r>
    </w:p>
    <w:p w14:paraId="6A8E83D6" w14:textId="77777777" w:rsidR="00D15965" w:rsidRPr="00D15965" w:rsidRDefault="00D15965" w:rsidP="003C2450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965">
        <w:rPr>
          <w:rFonts w:ascii="Times New Roman" w:eastAsia="Times New Roman" w:hAnsi="Times New Roman" w:cs="Times New Roman"/>
          <w:kern w:val="0"/>
          <w14:ligatures w14:val="none"/>
        </w:rPr>
        <w:t>Understanding how vendor performance is tracked helps in designing metrics for vendor affinity and product sourcing efficiency.</w:t>
      </w:r>
    </w:p>
    <w:p w14:paraId="78649875" w14:textId="77777777" w:rsidR="00D15965" w:rsidRPr="00D15965" w:rsidRDefault="00D15965" w:rsidP="003C245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reporting frequency do you require for operational decision-making?</w:t>
      </w:r>
    </w:p>
    <w:p w14:paraId="4639BA0A" w14:textId="77777777" w:rsidR="00D15965" w:rsidRPr="00D15965" w:rsidRDefault="00D15965" w:rsidP="003C2450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5965">
        <w:rPr>
          <w:rFonts w:ascii="Times New Roman" w:eastAsia="Times New Roman" w:hAnsi="Times New Roman" w:cs="Times New Roman"/>
          <w:kern w:val="0"/>
          <w14:ligatures w14:val="none"/>
        </w:rPr>
        <w:t>This is crucial to understanding the cadence of reporting (e.g., weekly, daily) to design fact tables and queries accordingly for timely insights.</w:t>
      </w:r>
    </w:p>
    <w:p w14:paraId="71D636FE" w14:textId="77777777" w:rsidR="00942448" w:rsidRDefault="00942448" w:rsidP="003C2450">
      <w:pPr>
        <w:spacing w:line="480" w:lineRule="auto"/>
      </w:pPr>
    </w:p>
    <w:sectPr w:rsidR="0094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24E65"/>
    <w:multiLevelType w:val="multilevel"/>
    <w:tmpl w:val="9C4E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16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65"/>
    <w:rsid w:val="00091A9B"/>
    <w:rsid w:val="003C2450"/>
    <w:rsid w:val="005C101D"/>
    <w:rsid w:val="00606251"/>
    <w:rsid w:val="006331CD"/>
    <w:rsid w:val="0066097F"/>
    <w:rsid w:val="0086254B"/>
    <w:rsid w:val="00942448"/>
    <w:rsid w:val="00D15965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67A0"/>
  <w15:chartTrackingRefBased/>
  <w15:docId w15:val="{BB472A97-1F1C-C14E-A7A5-8CD617BC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9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5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5</cp:revision>
  <dcterms:created xsi:type="dcterms:W3CDTF">2024-10-04T22:58:00Z</dcterms:created>
  <dcterms:modified xsi:type="dcterms:W3CDTF">2024-10-05T01:20:00Z</dcterms:modified>
</cp:coreProperties>
</file>