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GROUP_1_README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execute Phase 2: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.mc file generated by phase1 must be in the same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 in terminal using command “g++ phase2.cpp”.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using “.\a.out” in Ubuntu and “a” in windows { after compiling “phase2.cpp” }.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 data_out.mem ” created as output.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phase consisted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stage,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memory 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writeback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stage.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Split: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Prateek Mehandiratta (2017csb1098):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Fetch &amp; Decode Stage.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the instructions and data is stored in the memory. (Instruction  memory-&gt; 0 to 1999, Data memory-&gt; 2000 to 2999, Stack memory-&gt; 3000 to 3999)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Initially, PC is set to address 0x0 and in fetch stage , IR is reading the content at PC and PC is incremented by 4.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decode stage, Instructions are classified in their respective formats (R,I,S,SB,U,UJ) by decoding the opcode of inst. and then the different fields are extracted according to the format.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Registry file is read thereafter.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Vaibhav Singh (2017csb1117):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Stage.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Assigned control line numbers to each instruction.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using decode stage, obtained the control line number and executed the instruction accordingly.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Wrote separate code chunks for each instruction.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Updated the required values in intermediate register Rz after calculating it so that it can be used in memory access stage.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Abhinav Khanna (2017csb1061):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 Access &amp; Write Back Stage.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the values stored in register Rz and Rm to store or load into memory array.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Depending on the Control Signals generated, different load and store instructions were performed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Write back stage, again Control Signals were used to determine whether writeback was required, and if so, the number of the register.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Rz: Stored memory address to be executed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Rm: Element to be stored in the memory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Ry: Number of the register to be written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not supported: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 instructions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fence, fence.i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ecall, ebreak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CSRRW, CSRRC, CSRRS, CSRRWI, CSRRSI, CSRRCI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