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0"/>
          <w:szCs w:val="30"/>
          <w:rtl w:val="0"/>
        </w:rPr>
        <w:t xml:space="preserve">TITLE: </w:t>
      </w:r>
      <w:r w:rsidDel="00000000" w:rsidR="00000000" w:rsidRPr="00000000">
        <w:rPr>
          <w:sz w:val="26"/>
          <w:szCs w:val="26"/>
          <w:rtl w:val="0"/>
        </w:rPr>
        <w:t xml:space="preserve">Developing a Brain-Computer Interface for  Real-Time Neural Signal Decoding and Speech Conversion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6"/>
          <w:szCs w:val="26"/>
          <w:rtl w:val="0"/>
        </w:rPr>
        <w:t xml:space="preserve">Problem Statement:</w:t>
      </w:r>
      <w:r w:rsidDel="00000000" w:rsidR="00000000" w:rsidRPr="00000000">
        <w:rPr>
          <w:b w:val="1"/>
          <w:rtl w:val="0"/>
        </w:rPr>
        <w:t xml:space="preserve"> </w:t>
      </w:r>
      <w:r w:rsidDel="00000000" w:rsidR="00000000" w:rsidRPr="00000000">
        <w:rPr>
          <w:rtl w:val="0"/>
        </w:rPr>
        <w:t xml:space="preserve">Individuals with speech impairments, such as those suffering from conditions like ALS or severe brain injuries, often face significant challenges in communication. The project aims to bridge this gap by developing a system that translates neural signals directly into spoken language.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Key Objectives: </w:t>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Developing a reliable method to acquire brain activity signals, like, EEG (Electroencephalography). BCI measures brain activity with EEG sensors placed on the surface of the scalp</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Once signals are acquired by one of the methods described above, the second component of a BCI, the signal processing unit extracts signal features and translates them into messages or commands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After the features of the brain signal are extracted and translated, the third component of the BCI is the output device, which implements the messages or commands conveyed by the translation algorithm.</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Design the system to adapt to individual users' neural patterns, improving accuracy and usability.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1yrf2q3t29n" w:id="0"/>
      <w:bookmarkEnd w:id="0"/>
      <w:r w:rsidDel="00000000" w:rsidR="00000000" w:rsidRPr="00000000">
        <w:rPr>
          <w:b w:val="1"/>
          <w:color w:val="000000"/>
          <w:sz w:val="26"/>
          <w:szCs w:val="26"/>
          <w:rtl w:val="0"/>
        </w:rPr>
        <w:t xml:space="preserve">Requirements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Hardware</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EEG (Electroencephalography) equipment for capturing neural signals.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High-performance computing resources for data processing and model training.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Software</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Machine learning frameworks (e.g., TensorFlow, PyTorch) for developing and training models.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Signal processing tools for preprocessing neural data.</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Speech synthesis tools (e.g., Tacotron, WaveNet) for generating spoken language from phonetic representations.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Large, annotated datasets of paired neural signals and corresponding spoken language for training the models.</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tl w:val="0"/>
        </w:rPr>
        <w:t xml:space="preserve">Diverse speech datasets to ensure the system can generalize across different voices and languages.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Data Collection</w:t>
      </w:r>
      <w:r w:rsidDel="00000000" w:rsidR="00000000" w:rsidRPr="00000000">
        <w:rPr>
          <w:rtl w:val="0"/>
        </w:rPr>
        <w:t xml:space="preserve">:</w:t>
        <w:br w:type="textWrapping"/>
        <w:t xml:space="preserve">Record neural activity using EEG devices while subjects speak or imagine speaking specific phrases. Collect paired datasets of neural signals and spoken language.</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Preprocessing</w:t>
      </w:r>
      <w:r w:rsidDel="00000000" w:rsidR="00000000" w:rsidRPr="00000000">
        <w:rPr>
          <w:rtl w:val="0"/>
        </w:rPr>
        <w:t xml:space="preserve">:</w:t>
        <w:br w:type="textWrapping"/>
        <w:t xml:space="preserve">Apply signal processing techniques to clean and preprocess the raw neural data, removing noise and artifacts.</w:t>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Feature Extraction</w:t>
      </w:r>
      <w:r w:rsidDel="00000000" w:rsidR="00000000" w:rsidRPr="00000000">
        <w:rPr>
          <w:rtl w:val="0"/>
        </w:rPr>
        <w:t xml:space="preserve">:</w:t>
        <w:br w:type="textWrapping"/>
        <w:t xml:space="preserve">Use algorithms to extract relevant features from the neural signals that correlate with speech components such as phonemes, intonations, and prosody.</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Model Training</w:t>
      </w:r>
      <w:r w:rsidDel="00000000" w:rsidR="00000000" w:rsidRPr="00000000">
        <w:rPr>
          <w:rtl w:val="0"/>
        </w:rPr>
        <w:t xml:space="preserve">:</w:t>
        <w:br w:type="textWrapping"/>
        <w:t xml:space="preserve">Train machine learning models to map neural features to phonetic representations. Utilize supervised learning with paired datasets to improve the accuracy of the translation.</w:t>
      </w:r>
    </w:p>
    <w:p w:rsidR="00000000" w:rsidDel="00000000" w:rsidP="00000000" w:rsidRDefault="00000000" w:rsidRPr="00000000" w14:paraId="0000001E">
      <w:pPr>
        <w:numPr>
          <w:ilvl w:val="0"/>
          <w:numId w:val="3"/>
        </w:numPr>
        <w:ind w:left="720" w:hanging="360"/>
        <w:rPr>
          <w:u w:val="none"/>
        </w:rPr>
      </w:pPr>
      <w:r w:rsidDel="00000000" w:rsidR="00000000" w:rsidRPr="00000000">
        <w:rPr>
          <w:b w:val="1"/>
          <w:rtl w:val="0"/>
        </w:rPr>
        <w:t xml:space="preserve">Speech Synthesis</w:t>
      </w:r>
      <w:r w:rsidDel="00000000" w:rsidR="00000000" w:rsidRPr="00000000">
        <w:rPr>
          <w:rtl w:val="0"/>
        </w:rPr>
        <w:t xml:space="preserve">:</w:t>
        <w:br w:type="textWrapping"/>
        <w:t xml:space="preserve">Implement a speech synthesis engine to convert phonetic outputs into audible speech. Ensure the synthesized speech is natural and intelligible.</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Validation and Testing</w:t>
      </w:r>
      <w:r w:rsidDel="00000000" w:rsidR="00000000" w:rsidRPr="00000000">
        <w:rPr>
          <w:rtl w:val="0"/>
        </w:rPr>
        <w:t xml:space="preserve">:</w:t>
        <w:br w:type="textWrapping"/>
        <w:t xml:space="preserve">Validate the system using separate test datasets to evaluate performance metrics such as accuracy, latency, and intelligibility. Iteratively refine the models based on feedback and performance results.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Workflow</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Signal Acquisition: Using an EEG device record the neural signals from the user.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Preprocessing: Raw EEG signals are filtered to remove the noise and are normalized for consistency.</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Feature Extraction: Time-frequency features are extracted from the EEG data. Features that correlate with phonetic elements are identified.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Model Training: Features are fed into a trained neural network that maps them to the phonetic representation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Speech Synthesis: The phonetic sequence is input into a speech synthesis engine. The engine generates an audio file or real-time speech output</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Validation: The system's output is compared against the reference audio. Accuracy and intelligibility are evaluated, and the system is refined as needed.</w:t>
      </w:r>
    </w:p>
    <w:p w:rsidR="00000000" w:rsidDel="00000000" w:rsidP="00000000" w:rsidRDefault="00000000" w:rsidRPr="00000000" w14:paraId="0000002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