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tro"/>
    <w:p>
      <w:pPr>
        <w:pStyle w:val="Heading1"/>
      </w:pPr>
      <w:r>
        <w:t xml:space="preserve">Intro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m:t>C</m:t>
                    </m:r>
                  </m:e>
                  <m:e>
                    <m:r>
                      <m:t>D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m:t>C</m:t>
                    </m:r>
                  </m:e>
                  <m:e>
                    <m:r>
                      <m:t>D</m:t>
                    </m:r>
                  </m:e>
                </m:mr>
              </m:m>
            </m:e>
          </m:d>
        </m:oMath>
      </m:oMathPara>
    </w:p>
    <w:bookmarkStart w:id="20" w:name="itemize"/>
    <w:p>
      <w:pPr>
        <w:pStyle w:val="Heading2"/>
      </w:pPr>
      <w:r>
        <w:t xml:space="preserve">itemize</w:t>
      </w:r>
    </w:p>
    <w:p>
      <w:pPr>
        <w:numPr>
          <w:ilvl w:val="0"/>
          <w:numId w:val="1001"/>
        </w:numPr>
      </w:pPr>
      <w:r>
        <w:t xml:space="preserve">asdfas</w:t>
      </w:r>
    </w:p>
    <w:p>
      <w:pPr>
        <w:numPr>
          <w:ilvl w:val="0"/>
          <w:numId w:val="1001"/>
        </w:numPr>
      </w:pPr>
      <w:r>
        <w:t xml:space="preserve">asdfas</w:t>
      </w:r>
    </w:p>
    <w:p>
      <w:pPr>
        <w:numPr>
          <w:ilvl w:val="0"/>
          <w:numId w:val="1001"/>
        </w:numPr>
      </w:pPr>
      <w:r>
        <w:t xml:space="preserve">asdfas</w:t>
      </w:r>
    </w:p>
    <w:p>
      <w:pPr>
        <w:numPr>
          <w:ilvl w:val="0"/>
          <w:numId w:val="1001"/>
        </w:numPr>
      </w:pPr>
      <w:r>
        <w:t xml:space="preserve">asdfas</w:t>
      </w:r>
    </w:p>
    <w:p>
      <w:pPr>
        <w:numPr>
          <w:ilvl w:val="0"/>
          <w:numId w:val="1001"/>
        </w:numPr>
      </w:pPr>
      <w:r>
        <w:t xml:space="preserve">asdfas</w:t>
      </w:r>
    </w:p>
    <w:p>
      <w:pPr>
        <w:numPr>
          <w:ilvl w:val="0"/>
          <w:numId w:val="1001"/>
        </w:numPr>
      </w:pPr>
      <w:r>
        <w:t xml:space="preserve">asdfas</w:t>
      </w:r>
    </w:p>
    <w:bookmarkEnd w:id="20"/>
    <w:bookmarkStart w:id="21" w:name="enumerate"/>
    <w:p>
      <w:pPr>
        <w:pStyle w:val="Heading2"/>
      </w:pPr>
      <w:r>
        <w:t xml:space="preserve">enumerate</w:t>
      </w:r>
    </w:p>
    <w:p>
      <w:pPr>
        <w:numPr>
          <w:ilvl w:val="0"/>
          <w:numId w:val="1002"/>
        </w:numPr>
      </w:pPr>
      <w:r>
        <w:t xml:space="preserve">asdfas</w:t>
      </w:r>
    </w:p>
    <w:p>
      <w:pPr>
        <w:numPr>
          <w:ilvl w:val="0"/>
          <w:numId w:val="1002"/>
        </w:numPr>
      </w:pPr>
      <w:r>
        <w:t xml:space="preserve">asdfas</w:t>
      </w:r>
    </w:p>
    <w:p>
      <w:pPr>
        <w:numPr>
          <w:ilvl w:val="0"/>
          <w:numId w:val="1002"/>
        </w:numPr>
      </w:pPr>
      <w:r>
        <w:t xml:space="preserve">asdfas</w:t>
      </w:r>
    </w:p>
    <w:p>
      <w:pPr>
        <w:numPr>
          <w:ilvl w:val="0"/>
          <w:numId w:val="1002"/>
        </w:numPr>
      </w:pPr>
      <w:r>
        <w:t xml:space="preserve">asdfas</w:t>
      </w:r>
    </w:p>
    <w:p>
      <w:pPr>
        <w:numPr>
          <w:ilvl w:val="0"/>
          <w:numId w:val="1002"/>
        </w:numPr>
      </w:pPr>
      <w:r>
        <w:t xml:space="preserve">asdfas</w:t>
      </w:r>
    </w:p>
    <w:p>
      <w:pPr>
        <w:numPr>
          <w:ilvl w:val="0"/>
          <w:numId w:val="1002"/>
        </w:numPr>
      </w:pPr>
      <w:r>
        <w:t xml:space="preserve">asdfas</w:t>
      </w:r>
    </w:p>
    <w:p>
      <w:pPr>
        <w:pStyle w:val="FirstParagraph"/>
      </w:pPr>
      <w:r>
        <w:t xml:space="preserve">asdfas asdfas asdfas asdfas asdfas</w:t>
      </w:r>
    </w:p>
    <w:p>
      <w:pPr>
        <w:pStyle w:val="BodyText"/>
      </w:pPr>
      <w:r>
        <w:t xml:space="preserve">asdfas asdfas asdfas asdfas asdfas</w:t>
      </w:r>
    </w:p>
    <w:p>
      <w:pPr>
        <w:pStyle w:val="BodyText"/>
      </w:pPr>
      <w:r>
        <w:t xml:space="preserve">asdfas asdfas</w:t>
      </w:r>
    </w:p>
    <w:p>
      <w:pPr>
        <w:pStyle w:val="BodyText"/>
      </w:pPr>
      <w:r>
        <w:t xml:space="preserve">asdfas</w:t>
      </w:r>
    </w:p>
    <w:p>
      <w:pPr>
        <w:pStyle w:val="BodyText"/>
      </w:pPr>
      <w:r>
        <w:t xml:space="preserve">asdfas asdfas asdfas</w:t>
      </w:r>
    </w:p>
    <w:p>
      <w:pPr>
        <w:pStyle w:val="BodyText"/>
      </w:pPr>
      <w:r>
        <w:t xml:space="preserve">asdfas</w:t>
      </w:r>
    </w:p>
    <w:bookmarkEnd w:id="21"/>
    <w:bookmarkStart w:id="25" w:name="intro-to-math"/>
    <w:p>
      <w:pPr>
        <w:pStyle w:val="Heading2"/>
      </w:pPr>
      <w:r>
        <w:t xml:space="preserve">Intro to math</w:t>
      </w:r>
    </w:p>
    <w:bookmarkStart w:id="24" w:name="equations"/>
    <w:p>
      <w:pPr>
        <w:pStyle w:val="Heading3"/>
      </w:pPr>
      <w:r>
        <w:t xml:space="preserve">Equations</w:t>
      </w:r>
    </w:p>
    <w:p>
      <w:pPr>
        <w:pStyle w:val="FirstParagraph"/>
      </w:pPr>
      <w:r>
        <w:t xml:space="preserve">svg,tiff,pdf</w:t>
      </w:r>
    </w:p>
    <w:p>
      <w:pPr>
        <w:pStyle w:val="BodyText"/>
      </w:pPr>
      <w:bookmarkStart w:id="22" w:name="fig:fig1"/>
      <w:r>
        <w:t xml:space="preserve">demo caption of figure</w:t>
      </w:r>
      <w:bookmarkEnd w:id="22"/>
    </w:p>
    <w:p>
      <w:pPr>
        <w:pStyle w:val="SourceCode"/>
      </w:pPr>
      <w:r>
        <w:rPr>
          <w:rStyle w:val="VerbatimChar"/>
        </w:rPr>
        <w:t xml:space="preserve">\begin{table}[t]</w:t>
      </w:r>
      <w:r>
        <w:br/>
      </w:r>
      <w:r>
        <w:rPr>
          <w:rStyle w:val="VerbatimChar"/>
        </w:rPr>
        <w:t xml:space="preserve">\centering</w:t>
      </w:r>
      <w:r>
        <w:br/>
      </w:r>
      <w:r>
        <w:rPr>
          <w:rStyle w:val="VerbatimChar"/>
        </w:rPr>
        <w:t xml:space="preserve">\caption{table\label{tab:tableone}}</w:t>
      </w:r>
      <w:r>
        <w:br/>
      </w:r>
      <w:r>
        <w:rPr>
          <w:rStyle w:val="VerbatimChar"/>
        </w:rPr>
        <w:t xml:space="preserve">\begin{tabbing}</w:t>
      </w:r>
      <w:r>
        <w:br/>
      </w:r>
      <w:r>
        <w:rPr>
          <w:rStyle w:val="VerbatimChar"/>
        </w:rPr>
        <w:t xml:space="preserve">\=abs\ \ \ \ \=asdfsadfasdfsdf\ \ \ \ \=asdfa\ \ \ \ \=asfdsdf\ \\\</w:t>
      </w:r>
      <w:r>
        <w:br/>
      </w:r>
      <w:r>
        <w:rPr>
          <w:rStyle w:val="VerbatimChar"/>
        </w:rPr>
        <w:t xml:space="preserve">\&gt;1\&gt;2\&gt;3\&gt;4</w:t>
      </w:r>
      <w:r>
        <w:br/>
      </w:r>
      <w:r>
        <w:rPr>
          <w:rStyle w:val="VerbatimChar"/>
        </w:rPr>
        <w:t xml:space="preserve">\end{tabbing}</w:t>
      </w:r>
      <w:r>
        <w:br/>
      </w:r>
      <w:r>
        <w:rPr>
          <w:rStyle w:val="VerbatimChar"/>
        </w:rPr>
        <w:t xml:space="preserve">\end{table}</w:t>
      </w:r>
    </w:p>
    <w:p>
      <w:pPr>
        <w:pStyle w:val="FirstParagraph"/>
      </w:pPr>
      <w:r>
        <w:t xml:space="preserve">ābs    āsdfsadfasdfsdf    āsdfa    āsfdsdf </w:t>
      </w:r>
      <w:r>
        <w:br/>
      </w:r>
      <w:r>
        <w:t xml:space="preserve"> </w:t>
      </w:r>
    </w:p>
    <w:bookmarkStart w:id="23" w:name="tab:tableone"/>
    <w:p>
      <w:pPr>
        <w:pStyle w:val="TableCaption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S.No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to change....Ability to change....Ability to change....Ability to change....Ability to change....Ability to change....Ability to change....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to change....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to change....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to change....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to change....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to change....</w:t>
            </w:r>
          </w:p>
        </w:tc>
      </w:tr>
    </w:tbl>
    <w:bookmarkEnd w:id="23"/>
    <w:p>
      <w:pPr>
        <w:pStyle w:val="BodyText"/>
      </w:pPr>
      <w:r>
        <w:t xml:space="preserve">multicol</w:t>
      </w:r>
      <w:r>
        <w:br/>
      </w:r>
      <w:r>
        <w:t xml:space="preserve">multirow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2023-10-20T09:11:40Z</dcterms:created>
  <dcterms:modified xsi:type="dcterms:W3CDTF">2023-10-20T09:11:40Z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