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5E0FFD3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7E95070E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155983">
        <w:rPr>
          <w:rFonts w:eastAsia="MS Mincho" w:cs="Calibri"/>
          <w:sz w:val="24"/>
          <w:szCs w:val="24"/>
        </w:rPr>
        <w:t xml:space="preserve">Remote </w:t>
      </w:r>
      <w:r w:rsidR="0063534E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>tint</w:t>
      </w:r>
      <w:r w:rsidR="00C11F21" w:rsidRPr="00155983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8265C8" w:rsidRPr="00155983">
        <w:rPr>
          <w:rFonts w:eastAsia="MS Mincho" w:cs="Calibri"/>
          <w:sz w:val="24"/>
          <w:szCs w:val="24"/>
        </w:rPr>
        <w:t xml:space="preserve">since May’19 </w:t>
      </w:r>
      <w:r w:rsidR="006D2D8F">
        <w:rPr>
          <w:rFonts w:eastAsia="MS Mincho" w:cs="Calibri"/>
          <w:sz w:val="24"/>
          <w:szCs w:val="24"/>
        </w:rPr>
        <w:t>resulted</w:t>
      </w:r>
      <w:r w:rsidR="00350D42">
        <w:rPr>
          <w:rFonts w:eastAsia="MS Mincho" w:cs="Calibri"/>
          <w:sz w:val="24"/>
          <w:szCs w:val="24"/>
        </w:rPr>
        <w:t xml:space="preserve">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>
        <w:rPr>
          <w:rFonts w:eastAsia="MS Mincho" w:cs="Calibri"/>
          <w:sz w:val="24"/>
          <w:szCs w:val="24"/>
        </w:rPr>
        <w:t xml:space="preserve">in </w:t>
      </w:r>
      <w:hyperlink r:id="rId12" w:history="1">
        <w:proofErr w:type="spellStart"/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  <w:proofErr w:type="spellEnd"/>
      </w:hyperlink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2A7D70">
        <w:rPr>
          <w:rFonts w:eastAsia="MS Mincho" w:cs="Calibri"/>
          <w:sz w:val="24"/>
          <w:szCs w:val="24"/>
        </w:rPr>
        <w:t>@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, 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04296A">
        <w:rPr>
          <w:rFonts w:eastAsia="MS Mincho" w:cs="Calibri"/>
          <w:b w:val="0"/>
          <w:bCs w:val="0"/>
          <w:sz w:val="24"/>
          <w:szCs w:val="24"/>
        </w:rPr>
        <w:br/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 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</w:t>
      </w:r>
      <w:bookmarkStart w:id="0" w:name="_GoBack"/>
      <w:bookmarkEnd w:id="0"/>
      <w:r w:rsidR="009A320A">
        <w:rPr>
          <w:rFonts w:asciiTheme="majorHAnsi" w:eastAsia="MS Mincho" w:hAnsiTheme="majorHAnsi"/>
          <w:sz w:val="24"/>
          <w:szCs w:val="24"/>
        </w:rPr>
        <w:t xml:space="preserve">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8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4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8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9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0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1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846C" w14:textId="77777777" w:rsidR="007D1F67" w:rsidRDefault="007D1F67">
      <w:r>
        <w:separator/>
      </w:r>
    </w:p>
  </w:endnote>
  <w:endnote w:type="continuationSeparator" w:id="0">
    <w:p w14:paraId="7C6FB29C" w14:textId="77777777" w:rsidR="007D1F67" w:rsidRDefault="007D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F2DE" w14:textId="77777777" w:rsidR="007D1F67" w:rsidRDefault="007D1F67">
      <w:r>
        <w:separator/>
      </w:r>
    </w:p>
  </w:footnote>
  <w:footnote w:type="continuationSeparator" w:id="0">
    <w:p w14:paraId="1673FDFE" w14:textId="77777777" w:rsidR="007D1F67" w:rsidRDefault="007D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BD14578_"/>
      </v:shape>
    </w:pict>
  </w:numPicBullet>
  <w:numPicBullet w:numPicBulletId="1">
    <w:pict>
      <v:shape id="_x0000_i1051" type="#_x0000_t75" style="width:11.4pt;height:11.4pt" o:bullet="t">
        <v:imagedata r:id="rId2" o:title="BD21375_"/>
      </v:shape>
    </w:pict>
  </w:numPicBullet>
  <w:numPicBullet w:numPicBulletId="2">
    <w:pict>
      <v:shape id="_x0000_i1052" type="#_x0000_t75" style="width:10.8pt;height:10.8pt" o:bullet="t">
        <v:imagedata r:id="rId3" o:title="BD21297_"/>
      </v:shape>
    </w:pict>
  </w:numPicBullet>
  <w:numPicBullet w:numPicBulletId="3">
    <w:pict>
      <v:shape id="_x0000_i1053" type="#_x0000_t75" style="width:11.4pt;height:11.4pt" o:bullet="t">
        <v:imagedata r:id="rId4" o:title="BD14753_"/>
      </v:shape>
    </w:pict>
  </w:numPicBullet>
  <w:numPicBullet w:numPicBulletId="4">
    <w:pict>
      <v:shape id="_x0000_i1054" type="#_x0000_t75" style="width:10.8pt;height:10.8pt" o:bullet="t">
        <v:imagedata r:id="rId5" o:title="BD21504_"/>
      </v:shape>
    </w:pict>
  </w:numPicBullet>
  <w:numPicBullet w:numPicBulletId="5">
    <w:pict>
      <v:shape id="_x0000_i1055" type="#_x0000_t75" style="width:11.4pt;height:8.4pt" o:bullet="t">
        <v:imagedata r:id="rId6" o:title="BD21299_"/>
      </v:shape>
    </w:pict>
  </w:numPicBullet>
  <w:numPicBullet w:numPicBulletId="6">
    <w:pict>
      <v:shape id="_x0000_i1056" type="#_x0000_t75" style="width:33.6pt;height:27pt" o:bullet="t">
        <v:imagedata r:id="rId7" o:title="Capture"/>
      </v:shape>
    </w:pict>
  </w:numPicBullet>
  <w:numPicBullet w:numPicBulletId="7">
    <w:pict>
      <v:shape id="_x0000_i105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github.com/prateekrastog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akend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ossum.tv/" TargetMode="External"/><Relationship Id="rId17" Type="http://schemas.openxmlformats.org/officeDocument/2006/relationships/hyperlink" Target="https://www.similarweb.com/website/prime.economictimes.indiatimes.com" TargetMode="External"/><Relationship Id="rId25" Type="http://schemas.openxmlformats.org/officeDocument/2006/relationships/hyperlink" Target="https://cran.r-project.org/src/contrib/Archiv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andlit" TargetMode="External"/><Relationship Id="rId29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Evolution-of-R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/building-microservices" TargetMode="External"/><Relationship Id="rId28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ran" TargetMode="External"/><Relationship Id="rId31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www.fico.com/en/products/fico-decision-management-platform" TargetMode="External"/><Relationship Id="rId27" Type="http://schemas.openxmlformats.org/officeDocument/2006/relationships/hyperlink" Target="https://github.com/prateekrastogi?tab=stars" TargetMode="External"/><Relationship Id="rId30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D4519-B811-4DA6-8406-0202F8C3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2020-03-19T00:59:00Z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