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jc w:val="center"/>
        <w:textAlignment w:val="baseline"/>
        <w:outlineLvl w:val="0"/>
        <w:rPr>
          <w:u w:val="single"/>
          <w:shd w:fill="F4DCE1" w:val="clear"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  <w:shd w:fill="F4DCE1" w:val="clear"/>
        </w:rPr>
        <w:t xml:space="preserve">MINUTES OF MEETING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245" w:leader="none"/>
          <w:tab w:val="left" w:pos="7365" w:leader="none"/>
          <w:tab w:val="left" w:pos="7530" w:leader="none"/>
        </w:tabs>
        <w:overflowPunct w:val="true"/>
        <w:spacing w:before="240" w:after="60"/>
        <w:ind w:hanging="0" w:left="-170"/>
        <w:jc w:val="center"/>
        <w:textAlignment w:val="baseline"/>
        <w:outlineLvl w:val="0"/>
        <w:rPr>
          <w:b/>
          <w:bCs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</w:rPr>
        <w:t>PAPERLESS PROJECT REPORT  REVIEW</w: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>
        <w:rPr>
          <w:i/>
          <w:iCs/>
          <w:color w:val="111111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635" distL="109855" distR="114300" simplePos="0" locked="0" layoutInCell="0" allowOverlap="1" relativeHeight="4">
                <wp:simplePos x="0" y="0"/>
                <wp:positionH relativeFrom="column">
                  <wp:posOffset>-290195</wp:posOffset>
                </wp:positionH>
                <wp:positionV relativeFrom="paragraph">
                  <wp:posOffset>-80645</wp:posOffset>
                </wp:positionV>
                <wp:extent cx="6409055" cy="72072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080" cy="720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10093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2849"/>
                              <w:gridCol w:w="7243"/>
                            </w:tblGrid>
                            <w:tr>
                              <w:trPr>
                                <w:trHeight w:val="601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fill="B9CDE5" w:val="clear"/>
                                </w:tcPr>
                                <w:p>
                                  <w:pPr>
                                    <w:pStyle w:val="TableText"/>
                                    <w:ind w:hanging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MEETING PURPOSE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double" w:sz="6" w:space="0" w:color="000000"/>
                                  </w:tcBorders>
                                  <w:shd w:fill="B9CDE5" w:val="clear"/>
                                </w:tcPr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  <w:sz w:val="22"/>
                                      <w:szCs w:val="22"/>
                                    </w:rPr>
                                    <w:t>Paperless - Process and Product Demo</w:t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6" w:space="0" w:color="000000"/>
                                    <w:left w:val="double" w:sz="6" w:space="0" w:color="000000"/>
                                    <w:right w:val="sing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DATE and TIME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doub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24/10/2024  (11:00 – 2:00)</w:t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6" w:space="0" w:color="000000"/>
                                    <w:left w:val="double" w:sz="6" w:space="0" w:color="000000"/>
                                    <w:right w:val="sing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doub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MINI CONFERENCE ROOM</w:t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3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ATTENDEES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4" w:space="0" w:color="2A6099"/>
                                    <w:left w:val="single" w:sz="4" w:space="0" w:color="2A6099"/>
                                    <w:bottom w:val="single" w:sz="4" w:space="0" w:color="2A6099"/>
                                    <w:right w:val="single" w:sz="4" w:space="0" w:color="2A6099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0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MR. PRAMOD KUMAR BHARADWAJ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RAJKAMAL SRIVASTAVA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 VIVEK  TIWARI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SUKANTA NAYAK                        VP-IT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 HR SOTMON                                GM-AUDIT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MAHESH KALKAR                        GM(IT)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VINAY NAIR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>MR BARWE                                            GST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DHARMENDRA SHARMA              DGM(IT)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VK PANDEY                                  DGM (F&amp;A)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APOORVA  CHANDRAWANSHI    AGM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KRISHNENDU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RAY 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R. RAJESH                             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HAMID ALI                                      AGM(IT)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ABHISHEK JAIN                             SENIOR MANAGER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M. MURALI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 xml:space="preserve">                                      MANAGER (STORES)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>MR. SWETA PATEL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>MR PRATEEK SHUKLA                        MT(EDP)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>MR. SANJAY SINGH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>MR.VERMA                                           AUDIT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>MR. SANTOSH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3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 w:val="false"/>
                                      <w:iCs w:val="false"/>
                                      <w:color w:themeColor="dark2" w:themeShade="80" w:val="0F243F"/>
                                    </w:rPr>
                                    <w:t>MR.SINGH                                            SECURITY HEAD</w:t>
                                  </w:r>
                                </w:p>
                                <w:p>
                                  <w:pPr>
                                    <w:pStyle w:val="TableText"/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rPr>
                                      <w:rFonts w:ascii="Arial" w:hAnsi="Arial" w:cs="Arial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 w:left="342"/>
                                    <w:rPr>
                                      <w:rFonts w:ascii="Arial" w:hAnsi="Arial" w:cs="Arial"/>
                                      <w:b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-22.85pt;margin-top:-6.35pt;width:504.6pt;height:56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10093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2849"/>
                        <w:gridCol w:w="7243"/>
                      </w:tblGrid>
                      <w:tr>
                        <w:trPr>
                          <w:trHeight w:val="601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fill="B9CDE5" w:val="clear"/>
                          </w:tcPr>
                          <w:p>
                            <w:pPr>
                              <w:pStyle w:val="TableText"/>
                              <w:ind w:hanging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MEETING PURPOSE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  <w:right w:val="double" w:sz="6" w:space="0" w:color="000000"/>
                            </w:tcBorders>
                            <w:shd w:fill="B9CDE5" w:val="clear"/>
                          </w:tcPr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  <w:sz w:val="22"/>
                                <w:szCs w:val="22"/>
                              </w:rPr>
                              <w:t>Paperless - Process and Product Demo</w:t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6" w:space="0" w:color="000000"/>
                              <w:left w:val="double" w:sz="6" w:space="0" w:color="000000"/>
                              <w:right w:val="sing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DATE and TIME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doub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24/10/2024  (11:00 – 2:00)</w:t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9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6" w:space="0" w:color="000000"/>
                              <w:left w:val="double" w:sz="6" w:space="0" w:color="000000"/>
                              <w:right w:val="sing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doub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MINI CONFERENCE ROOM</w:t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63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ATTENDEES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4" w:space="0" w:color="2A6099"/>
                              <w:left w:val="single" w:sz="4" w:space="0" w:color="2A6099"/>
                              <w:bottom w:val="single" w:sz="4" w:space="0" w:color="2A6099"/>
                              <w:right w:val="single" w:sz="4" w:space="0" w:color="2A6099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numPr>
                                <w:ilvl w:val="0"/>
                                <w:numId w:val="0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MR. PRAMOD KUMAR BHARADWAJ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RAJKAMAL SRIVASTAVA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 VIVEK  TIWARI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SUKANTA NAYAK                        VP-IT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 HR SOTMON                                GM-AUDIT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MAHESH KALKAR                        GM(IT)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VINAY NAIR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>MR BARWE                                            GST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DHARMENDRA SHARMA              DGM(IT)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VK PANDEY                                  DGM (F&amp;A)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APOORVA  CHANDRAWANSHI    AGM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KRISHNENDU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RAY 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R. RAJESH                             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HAMID ALI                                      AGM(IT)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ABHISHEK JAIN                             SENIOR MANAGER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M. MURALI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 xml:space="preserve">                                      MANAGER (STORES)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>MR. SWETA PATEL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>MR PRATEEK SHUKLA                        MT(EDP)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>MR. SANJAY SINGH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>MR.VERMA                                           AUDIT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>MR. SANTOSH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3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 w:val="false"/>
                                <w:iCs w:val="false"/>
                                <w:color w:themeColor="dark2" w:themeShade="80" w:val="0F243F"/>
                              </w:rPr>
                              <w:t>MR.SINGH                                            SECURITY HEAD</w:t>
                            </w:r>
                          </w:p>
                          <w:p>
                            <w:pPr>
                              <w:pStyle w:val="TableText"/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rPr>
                                <w:rFonts w:ascii="Arial" w:hAnsi="Arial" w:cs="Arial"/>
                                <w:b w:val="false"/>
                                <w:bCs w:val="false"/>
                                <w:i/>
                                <w:i/>
                                <w:iCs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/>
                                <w:iCs/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 w:left="342"/>
                              <w:rPr>
                                <w:rFonts w:ascii="Arial" w:hAnsi="Arial" w:cs="Arial"/>
                                <w:b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>
        <w:rPr>
          <w:i/>
          <w:iCs/>
          <w:color w:val="111111"/>
        </w:rPr>
      </w:r>
    </w:p>
    <w:p>
      <w:pPr>
        <w:pStyle w:val="BodyText"/>
        <w:rPr/>
      </w:pPr>
      <w:r>
        <w:rPr/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>
        <w:rPr>
          <w:rFonts w:cs="Arial" w:ascii="Arial" w:hAnsi="Arial"/>
          <w:b/>
          <w:bCs/>
          <w:i/>
          <w:iCs/>
          <w:color w:val="111111"/>
          <w:kern w:val="2"/>
          <w:u w:val="single"/>
        </w:rPr>
        <w:t>DISCUSSION/ ACTION POINTS:</w:t>
      </w:r>
    </w:p>
    <w:p>
      <w:pPr>
        <w:pStyle w:val="BodyText"/>
        <w:widowControl/>
        <w:numPr>
          <w:ilvl w:val="0"/>
          <w:numId w:val="1"/>
        </w:numPr>
        <w:suppressAutoHyphens w:val="true"/>
        <w:overflowPunct w:val="true"/>
        <w:bidi w:val="0"/>
        <w:spacing w:lineRule="auto" w:line="276" w:before="240" w:after="60"/>
        <w:ind w:hanging="0" w:left="57" w:right="0"/>
        <w:jc w:val="left"/>
        <w:textAlignment w:val="baseline"/>
        <w:outlineLvl w:val="0"/>
        <w:rPr/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Gate No. 8 – Reporting waiting time for parking. Tab aging analysis TAT vehicle – Gate No. 4 physical document submission &amp; Gate entry – 3 barcode.</w:t>
      </w:r>
    </w:p>
    <w:p>
      <w:pPr>
        <w:pStyle w:val="BodyText"/>
        <w:rPr/>
      </w:pPr>
      <w:r>
        <w:rPr/>
        <w:t>II. Acknowledgement to vendor to update vehicle movement – auto.</w:t>
      </w:r>
    </w:p>
    <w:p>
      <w:pPr>
        <w:pStyle w:val="BodyText"/>
        <w:rPr/>
      </w:pPr>
      <w:r>
        <w:rPr/>
        <w:t>III. Invoice backside: barcode not required to be stuck, an alternative solution is required.</w:t>
      </w:r>
    </w:p>
    <w:p>
      <w:pPr>
        <w:pStyle w:val="BodyText"/>
        <w:rPr/>
      </w:pPr>
      <w:r>
        <w:rPr/>
        <w:t>IV. Physical copy acknowledgement is acceptable, but watermark and signature are required; future implementation will be digital.</w:t>
      </w:r>
    </w:p>
    <w:p>
      <w:pPr>
        <w:pStyle w:val="BodyText"/>
        <w:rPr/>
      </w:pPr>
      <w:r>
        <w:rPr/>
        <w:t>V. No paper required for store department operations.</w:t>
      </w:r>
    </w:p>
    <w:p>
      <w:pPr>
        <w:pStyle w:val="BodyText"/>
        <w:rPr/>
      </w:pPr>
      <w:r>
        <w:rPr/>
        <w:t>VI. Gate No. 4 – Two persons required for scanning activities.</w:t>
      </w:r>
    </w:p>
    <w:p>
      <w:pPr>
        <w:pStyle w:val="BodyText"/>
        <w:rPr/>
      </w:pPr>
      <w:r>
        <w:rPr/>
        <w:t>VII. How to search documents in the system without PO and how to handle it.</w:t>
      </w:r>
    </w:p>
    <w:p>
      <w:pPr>
        <w:pStyle w:val="BodyText"/>
        <w:rPr/>
      </w:pPr>
      <w:r>
        <w:rPr/>
        <w:t>VIII. Log report.</w:t>
      </w:r>
    </w:p>
    <w:p>
      <w:pPr>
        <w:pStyle w:val="BodyText"/>
        <w:rPr/>
      </w:pPr>
      <w:r>
        <w:rPr/>
        <w:t>IX. A fee will be charged to the transporter for extra copies.</w:t>
      </w:r>
    </w:p>
    <w:p>
      <w:pPr>
        <w:pStyle w:val="BodyText"/>
        <w:rPr/>
      </w:pPr>
      <w:r>
        <w:rPr/>
        <w:t>X. Tab, barcode, paper: Clarify what actually moves to stores.</w:t>
      </w:r>
    </w:p>
    <w:p>
      <w:pPr>
        <w:pStyle w:val="BodyText"/>
        <w:rPr/>
      </w:pPr>
      <w:r>
        <w:rPr/>
        <w:t>XI. Tab is mandatory with all details for entry and alterations. Cross-check is necessary for final submission and further processing.</w:t>
      </w:r>
    </w:p>
    <w:p>
      <w:pPr>
        <w:pStyle w:val="BodyText"/>
        <w:rPr/>
      </w:pPr>
      <w:r>
        <w:rPr/>
        <w:t>XII. Checker and maker roles should be assigned to the stores.</w:t>
      </w:r>
    </w:p>
    <w:p>
      <w:pPr>
        <w:pStyle w:val="BodyText"/>
        <w:rPr/>
      </w:pPr>
      <w:r>
        <w:rPr/>
        <w:t>XIII. Bin QR codes must be physically stuck at designated locations.</w:t>
      </w:r>
    </w:p>
    <w:p>
      <w:pPr>
        <w:pStyle w:val="BodyText"/>
        <w:rPr/>
      </w:pPr>
      <w:r>
        <w:rPr/>
        <w:t>XIV. Physical vs SAP stock verification should be done using the tab system.</w:t>
      </w:r>
    </w:p>
    <w:p>
      <w:pPr>
        <w:pStyle w:val="BodyText"/>
        <w:rPr/>
      </w:pPr>
      <w:r>
        <w:rPr/>
        <w:t>XV. The training module should be effective.</w:t>
      </w:r>
    </w:p>
    <w:p>
      <w:pPr>
        <w:pStyle w:val="BodyText"/>
        <w:rPr/>
      </w:pPr>
      <w:r>
        <w:rPr/>
        <w:t>XVI. Barcode printing should be separated automatically.</w:t>
      </w:r>
    </w:p>
    <w:p>
      <w:pPr>
        <w:pStyle w:val="BodyText"/>
        <w:rPr/>
      </w:pPr>
      <w:r>
        <w:rPr/>
        <w:t>XVII. A sample demo process will be shown.</w:t>
      </w:r>
    </w:p>
    <w:p>
      <w:pPr>
        <w:pStyle w:val="BodyText"/>
        <w:rPr/>
      </w:pPr>
      <w:r>
        <w:rPr/>
        <w:t>XVIII. Scanning points: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Gate No. 4 - room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Gate No. 1 – Why is a physical copy kept in the project building?</w:t>
      </w:r>
    </w:p>
    <w:p>
      <w:pPr>
        <w:pStyle w:val="BodyText"/>
        <w:rPr/>
      </w:pPr>
      <w:r>
        <w:rPr/>
        <w:t>XIX. The return or rejection process should be mapped to all scenarios.</w:t>
      </w:r>
    </w:p>
    <w:p>
      <w:pPr>
        <w:pStyle w:val="BodyText"/>
        <w:rPr/>
      </w:pPr>
      <w:r>
        <w:rPr/>
        <w:t>XX. A timeline will be shared by Nimble.</w:t>
      </w:r>
    </w:p>
    <w:p>
      <w:pPr>
        <w:pStyle w:val="BodyText"/>
        <w:rPr/>
      </w:pPr>
      <w:r>
        <w:rPr/>
        <w:t>XXI. Parallel activity will take place for one month.</w:t>
      </w:r>
    </w:p>
    <w:p>
      <w:pPr>
        <w:pStyle w:val="BodyText"/>
        <w:rPr/>
      </w:pPr>
      <w:r>
        <w:rPr/>
        <w:t>XXII. User login ID is required.</w: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849" w:gutter="0" w:header="284" w:top="1276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ivers 47 Condensed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33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33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176c"/>
    <w:rPr>
      <w:rFonts w:ascii="Tahoma" w:hAnsi="Tahoma" w:cs="Tahoma"/>
      <w:sz w:val="16"/>
      <w:szCs w:val="16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ableText" w:customStyle="1">
    <w:name w:val="Table Text"/>
    <w:basedOn w:val="Normal"/>
    <w:qFormat/>
    <w:rsid w:val="00da335f"/>
    <w:pPr>
      <w:tabs>
        <w:tab w:val="clear" w:pos="720"/>
        <w:tab w:val="left" w:pos="702" w:leader="none"/>
      </w:tabs>
      <w:overflowPunct w:val="true"/>
      <w:spacing w:lineRule="atLeast" w:line="240" w:before="0" w:after="60"/>
      <w:ind w:hanging="18"/>
      <w:textAlignment w:val="baseline"/>
    </w:pPr>
    <w:rPr>
      <w:rFonts w:ascii="Univers 47 CondensedLight" w:hAnsi="Univers 47 CondensedLight" w:eastAsia="Times New Roman" w:cs="Times New Roman"/>
      <w:sz w:val="20"/>
      <w:szCs w:val="20"/>
      <w:lang w:val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0db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17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a3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2920-523F-4B18-AE36-5CA10396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LibreOffice/24.2.0.3$Windows_X86_64 LibreOffice_project/da48488a73ddd66ea24cf16bbc4f7b9c08e9bea1</Application>
  <AppVersion>15.0000</AppVersion>
  <Pages>2</Pages>
  <Words>386</Words>
  <Characters>1952</Characters>
  <CharactersWithSpaces>2656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2024-08-19T10:55:00Z</dcterms:created>
  <dc:creator>Jnil Neco</dc:creator>
  <dc:description/>
  <dc:language>en-IN</dc:language>
  <cp:lastModifiedBy/>
  <dcterms:modified xsi:type="dcterms:W3CDTF">2024-10-24T17:15:44Z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2b20917b4aa0e99554a8d84b3ae64cfd47ee034e61cd2d59b7041c13578bbe71</vt:lpwstr>
  </property>
</Properties>
</file>