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jc w:val="center"/>
        <w:textAlignment w:val="baseline"/>
        <w:outlineLvl w:val="0"/>
        <w:rPr>
          <w:u w:val="single"/>
          <w:shd w:fill="F4DCE1" w:val="clear"/>
        </w:rPr>
      </w:pPr>
      <w:r>
        <w:rPr>
          <w:rFonts w:cs="Arial" w:ascii="Arial" w:hAnsi="Arial"/>
          <w:b/>
          <w:bCs/>
          <w:i/>
          <w:iCs/>
          <w:kern w:val="2"/>
          <w:sz w:val="32"/>
          <w:szCs w:val="32"/>
          <w:u w:val="single"/>
          <w:shd w:fill="F4DCE1" w:val="clear"/>
        </w:rPr>
        <w:t xml:space="preserve">MINUTES OF MEETING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245" w:leader="none"/>
          <w:tab w:val="left" w:pos="7365" w:leader="none"/>
          <w:tab w:val="left" w:pos="7530" w:leader="none"/>
        </w:tabs>
        <w:overflowPunct w:val="true"/>
        <w:spacing w:before="240" w:after="60"/>
        <w:ind w:hanging="0" w:left="-170"/>
        <w:jc w:val="center"/>
        <w:textAlignment w:val="baseline"/>
        <w:outlineLvl w:val="0"/>
        <w:rPr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kern w:val="2"/>
          <w:sz w:val="32"/>
          <w:szCs w:val="32"/>
          <w:u w:val="single"/>
        </w:rPr>
        <w:t>PAPERLESS PROJECT REPORT  REVIEW</w:t>
      </w:r>
    </w:p>
    <w:tbl>
      <w:tblPr>
        <w:tblpPr w:vertAnchor="text" w:horzAnchor="text" w:tblpXSpec="center" w:leftFromText="180" w:rightFromText="180" w:tblpY="366"/>
        <w:tblW w:w="100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49"/>
        <w:gridCol w:w="7243"/>
      </w:tblGrid>
      <w:tr>
        <w:trPr>
          <w:trHeight w:val="601" w:hRule="atLeast"/>
          <w:cantSplit w:val="true"/>
        </w:trPr>
        <w:tc>
          <w:tcPr>
            <w:tcW w:w="284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color="auto" w:fill="D8C1C5" w:val="clear"/>
          </w:tcPr>
          <w:p>
            <w:pPr>
              <w:pStyle w:val="TableText"/>
              <w:rPr/>
            </w:pPr>
            <w:r>
              <w:rPr>
                <w:rFonts w:cs="Arial" w:ascii="Arial" w:hAnsi="Arial"/>
                <w:b/>
              </w:rPr>
              <w:t>PURPOSE</w:t>
            </w:r>
          </w:p>
          <w:p>
            <w:pPr>
              <w:pStyle w:val="TableText"/>
              <w:spacing w:before="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2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color="auto" w:fill="D8C1C5" w:val="clear"/>
          </w:tcPr>
          <w:p>
            <w:pPr>
              <w:pStyle w:val="TableText"/>
              <w:spacing w:before="0" w:after="60"/>
              <w:ind w:hanging="0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DEMONSTRATION OF THE PROTOTYPE OF THE MODEL BY NIMBLE S2P.</w:t>
            </w:r>
          </w:p>
        </w:tc>
      </w:tr>
      <w:tr>
        <w:trPr>
          <w:trHeight w:val="472" w:hRule="atLeast"/>
          <w:cantSplit w:val="true"/>
        </w:trPr>
        <w:tc>
          <w:tcPr>
            <w:tcW w:w="2849" w:type="dxa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  <w:shd w:color="auto" w:fill="D8C1C5" w:val="clear"/>
          </w:tcPr>
          <w:p>
            <w:pPr>
              <w:pStyle w:val="TableText"/>
              <w:overflowPunct w:val="tru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</w:rPr>
              <w:t>DATE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  <w:shd w:color="auto" w:fill="D8C1C5" w:val="clear"/>
          </w:tcPr>
          <w:p>
            <w:pPr>
              <w:pStyle w:val="TableText"/>
              <w:overflowPunct w:val="tru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  <w:bCs/>
              </w:rPr>
              <w:t>25/09/2024  TIME (02:30 PM TO 6:00 PM)</w:t>
            </w:r>
          </w:p>
        </w:tc>
      </w:tr>
      <w:tr>
        <w:trPr>
          <w:trHeight w:val="300" w:hRule="atLeast"/>
          <w:cantSplit w:val="true"/>
        </w:trPr>
        <w:tc>
          <w:tcPr>
            <w:tcW w:w="2849" w:type="dxa"/>
            <w:tcBorders>
              <w:top w:val="single" w:sz="6" w:space="0" w:color="000000"/>
              <w:left w:val="double" w:sz="6" w:space="0" w:color="000000"/>
              <w:right w:val="single" w:sz="6" w:space="0" w:color="000000"/>
            </w:tcBorders>
            <w:shd w:color="auto" w:fill="D8C1C5" w:val="clear"/>
          </w:tcPr>
          <w:p>
            <w:pPr>
              <w:pStyle w:val="TableText"/>
              <w:overflowPunct w:val="tru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</w:rPr>
              <w:t>LOCATION</w:t>
            </w:r>
          </w:p>
        </w:tc>
        <w:tc>
          <w:tcPr>
            <w:tcW w:w="7243" w:type="dxa"/>
            <w:tcBorders>
              <w:top w:val="single" w:sz="6" w:space="0" w:color="000000"/>
              <w:left w:val="single" w:sz="6" w:space="0" w:color="000000"/>
              <w:right w:val="double" w:sz="6" w:space="0" w:color="000000"/>
            </w:tcBorders>
            <w:shd w:color="auto" w:fill="D8C1C5" w:val="clear"/>
          </w:tcPr>
          <w:p>
            <w:pPr>
              <w:pStyle w:val="TableText"/>
              <w:overflowPunct w:val="tru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</w:rPr>
              <w:t>MINI CONFERENCE ROOM</w:t>
            </w:r>
          </w:p>
        </w:tc>
      </w:tr>
      <w:tr>
        <w:trPr>
          <w:trHeight w:val="3563" w:hRule="atLeast"/>
          <w:cantSplit w:val="true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C1C5" w:val="clear"/>
          </w:tcPr>
          <w:p>
            <w:pPr>
              <w:pStyle w:val="TableText"/>
              <w:overflowPunct w:val="true"/>
              <w:spacing w:lineRule="atLeast" w:line="240" w:before="0" w:after="60"/>
              <w:ind w:hanging="18"/>
              <w:textAlignment w:val="baseline"/>
              <w:rPr/>
            </w:pPr>
            <w:r>
              <w:rPr>
                <w:rFonts w:cs="Arial" w:ascii="Arial" w:hAnsi="Arial"/>
                <w:b/>
              </w:rPr>
              <w:t>ATTENDEES</w:t>
            </w:r>
          </w:p>
        </w:tc>
        <w:tc>
          <w:tcPr>
            <w:tcW w:w="7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C1C5" w:val="clear"/>
          </w:tcPr>
          <w:p>
            <w:pPr>
              <w:pStyle w:val="TableText"/>
              <w:ind w:hanging="0" w:left="342"/>
              <w:jc w:val="both"/>
              <w:rPr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</w:rPr>
              <w:t xml:space="preserve">MR. </w:t>
            </w:r>
            <w:r>
              <w:rPr>
                <w:rFonts w:cs="Arial" w:ascii="Arial" w:hAnsi="Arial"/>
                <w:b/>
                <w:bCs/>
                <w:color w:val="000000"/>
              </w:rPr>
              <w:t>SUKANTA NAYAK          VP(IT)</w:t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MR.  HR SOTMON                  GM-AUDIT</w:t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MR.  MAHESH KALKAR         GM-IT</w:t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MR.   VK PANDEY                   DGM-F&amp;A</w:t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MR.  KRISHNENDU RAY        AGM (EDP)</w:t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MR. HAMID ALI                       AGM(IT)</w:t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MR. SANJAY SINGH               AUDIT</w:t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  <w:i/>
                <w:i/>
                <w:iCs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 xml:space="preserve">MR. M. MURALI              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</w:rPr>
              <w:t xml:space="preserve">        MANAGER(STORES)</w:t>
            </w:r>
          </w:p>
          <w:p>
            <w:pPr>
              <w:pStyle w:val="TableText"/>
              <w:ind w:hanging="0" w:left="342" w:right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000000"/>
              </w:rPr>
              <w:t>MR. PRATEEK SHUKLA          MT(EDP)</w:t>
            </w:r>
          </w:p>
          <w:p>
            <w:pPr>
              <w:pStyle w:val="TableText"/>
              <w:ind w:hanging="0" w:left="342"/>
              <w:jc w:val="both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TableText"/>
              <w:rPr>
                <w:rFonts w:ascii="Arial" w:hAnsi="Arial" w:cs="Arial"/>
                <w:b/>
                <w:i/>
                <w:i/>
                <w:iCs/>
                <w:color w:val="000000"/>
                <w:u w:val="single"/>
              </w:rPr>
            </w:pPr>
            <w:r>
              <w:rPr>
                <w:rFonts w:cs="Arial" w:ascii="Arial" w:hAnsi="Arial"/>
                <w:b/>
                <w:i/>
                <w:iCs/>
                <w:color w:val="000000"/>
                <w:u w:val="single"/>
              </w:rPr>
            </w:r>
          </w:p>
          <w:p>
            <w:pPr>
              <w:pStyle w:val="TableText"/>
              <w:rPr>
                <w:rFonts w:ascii="Arial" w:hAnsi="Arial" w:cs="Arial"/>
                <w:b/>
                <w:i/>
                <w:i/>
                <w:iCs/>
                <w:color w:val="000000"/>
              </w:rPr>
            </w:pPr>
            <w:r>
              <w:rPr>
                <w:rFonts w:cs="Arial" w:ascii="Arial" w:hAnsi="Arial"/>
                <w:b/>
                <w:i/>
                <w:iCs/>
                <w:color w:val="000000"/>
              </w:rPr>
            </w:r>
          </w:p>
          <w:p>
            <w:pPr>
              <w:pStyle w:val="TableText"/>
              <w:spacing w:before="0" w:after="60"/>
              <w:ind w:hanging="0" w:left="342"/>
              <w:rPr>
                <w:rFonts w:ascii="Arial" w:hAnsi="Arial" w:cs="Arial"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</w:tc>
      </w:tr>
    </w:tbl>
    <w:p>
      <w:pPr>
        <w:pStyle w:val="Normal"/>
        <w:numPr>
          <w:ilvl w:val="0"/>
          <w:numId w:val="0"/>
        </w:numPr>
        <w:overflowPunct w:val="true"/>
        <w:spacing w:before="240" w:after="60"/>
        <w:ind w:hanging="0" w:left="0"/>
        <w:textAlignment w:val="baseline"/>
        <w:outlineLvl w:val="0"/>
        <w:rPr>
          <w:i/>
          <w:i/>
          <w:iCs/>
          <w:color w:val="111111"/>
        </w:rPr>
      </w:pPr>
      <w:r/>
      <w:r>
        <w:rPr>
          <w:rFonts w:cs="Arial" w:ascii="Arial" w:hAnsi="Arial"/>
          <w:b/>
          <w:bCs/>
          <w:i/>
          <w:iCs/>
          <w:color w:val="111111"/>
          <w:kern w:val="2"/>
          <w:sz w:val="28"/>
          <w:szCs w:val="28"/>
          <w:u w:val="single"/>
        </w:rPr>
        <w:t>DISCUSSION/ ACTION POINTS:</w:t>
      </w:r>
    </w:p>
    <w:p>
      <w:pPr>
        <w:pStyle w:val="Normal"/>
        <w:ind w:left="720"/>
        <w:rPr>
          <w:color w:val="111111"/>
        </w:rPr>
      </w:pPr>
      <w:r>
        <w:rPr>
          <w:color w:val="111111"/>
        </w:rPr>
      </w:r>
    </w:p>
    <w:p>
      <w:pPr>
        <w:pStyle w:val="Normal"/>
        <w:numPr>
          <w:ilvl w:val="0"/>
          <w:numId w:val="1"/>
        </w:numPr>
        <w:rPr/>
      </w:pPr>
      <w:r>
        <w:rPr/>
        <w:t>MICROSOFT:  300 MICROSOFT ID WILL BE PROVIDED BY NECO.</w:t>
      </w:r>
    </w:p>
    <w:p>
      <w:pPr>
        <w:pStyle w:val="Normal"/>
        <w:numPr>
          <w:ilvl w:val="0"/>
          <w:numId w:val="1"/>
        </w:numPr>
        <w:rPr/>
      </w:pPr>
      <w:r>
        <w:rPr/>
        <w:t>DUE DATE CALCULATION ON BASED OF G.R.N DATE OR INVOICE RECEIVE DATE OR BASE LINE TO-BE DECIDE.</w:t>
      </w:r>
    </w:p>
    <w:p>
      <w:pPr>
        <w:pStyle w:val="Normal"/>
        <w:numPr>
          <w:ilvl w:val="0"/>
          <w:numId w:val="1"/>
        </w:numPr>
        <w:rPr/>
      </w:pPr>
      <w:r>
        <w:rPr/>
        <w:t>STATUS OF THE BILL WILL BE VISIBLE TO SUPPLIER ALSO &amp; INTIMATION TO VENDOR THROUGH THE MAIL OR SMS.</w:t>
      </w:r>
    </w:p>
    <w:p>
      <w:pPr>
        <w:pStyle w:val="Normal"/>
        <w:numPr>
          <w:ilvl w:val="0"/>
          <w:numId w:val="1"/>
        </w:numPr>
        <w:rPr/>
      </w:pPr>
      <w:r>
        <w:rPr/>
        <w:t>DAILY PENDING REPORT WILL BE PROVIDED BY NIMBLE.</w:t>
      </w:r>
    </w:p>
    <w:p>
      <w:pPr>
        <w:pStyle w:val="Normal"/>
        <w:numPr>
          <w:ilvl w:val="0"/>
          <w:numId w:val="1"/>
        </w:numPr>
        <w:rPr/>
      </w:pPr>
      <w:r>
        <w:rPr/>
        <w:t>TASK REMINDER MAIL TO BE GIVEN TO THE PARTICULAR PERSON.</w:t>
      </w:r>
    </w:p>
    <w:p>
      <w:pPr>
        <w:pStyle w:val="Normal"/>
        <w:numPr>
          <w:ilvl w:val="0"/>
          <w:numId w:val="1"/>
        </w:numPr>
        <w:rPr/>
      </w:pPr>
      <w:r>
        <w:rPr/>
        <w:t>ESCALATION AT ALL LEVELS AFTER 48 HOURS</w:t>
      </w:r>
    </w:p>
    <w:p>
      <w:pPr>
        <w:pStyle w:val="Normal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ESCALATION MATRIX WILL BE PROVIDED BY NECO.</w:t>
      </w:r>
    </w:p>
    <w:p>
      <w:pPr>
        <w:pStyle w:val="Normal"/>
        <w:numPr>
          <w:ilvl w:val="0"/>
          <w:numId w:val="1"/>
        </w:numPr>
        <w:rPr/>
      </w:pPr>
      <w:r>
        <w:rPr/>
        <w:t>THESE RULES ARE APPLIED IN ALL CASES.</w:t>
      </w:r>
    </w:p>
    <w:p>
      <w:pPr>
        <w:pStyle w:val="Normal"/>
        <w:numPr>
          <w:ilvl w:val="0"/>
          <w:numId w:val="1"/>
        </w:numPr>
        <w:rPr/>
      </w:pPr>
      <w:r>
        <w:rPr/>
        <w:t>DELEGATION FUNCTIONALITIES WILL BE AVAILABLE IN THE SECOND QUARTER OF THE NEXT FINANCIAL YEAR.</w:t>
      </w:r>
    </w:p>
    <w:p>
      <w:pPr>
        <w:pStyle w:val="Normal"/>
        <w:numPr>
          <w:ilvl w:val="0"/>
          <w:numId w:val="1"/>
        </w:numPr>
        <w:rPr/>
      </w:pPr>
      <w:r>
        <w:rPr/>
        <w:t>TO-BE DESIGN APPROVAL SYSTEM IMPLEMENTATION FOR CHEQUE PRINTING.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ONLINE PAYMENT WILL BE FACILITATED IN NIMBLE </w:t>
      </w:r>
      <w:hyperlink r:id="rId2">
        <w:r>
          <w:rPr>
            <w:rStyle w:val="Hyperlink"/>
          </w:rPr>
          <w:t>S2</w:t>
        </w:r>
      </w:hyperlink>
      <w:r>
        <w:rPr/>
        <w:t xml:space="preserve">P AFTER </w:t>
      </w:r>
      <w:r>
        <w:rPr>
          <w:b/>
          <w:bCs/>
          <w:i/>
          <w:iCs/>
        </w:rPr>
        <w:t xml:space="preserve">KOTAK MAHINDRA </w:t>
      </w:r>
      <w:r>
        <w:rPr/>
        <w:t>BANK AGREEMENT.</w:t>
      </w:r>
    </w:p>
    <w:p>
      <w:pPr>
        <w:pStyle w:val="Normal"/>
        <w:numPr>
          <w:ilvl w:val="0"/>
          <w:numId w:val="1"/>
        </w:numPr>
        <w:rPr/>
      </w:pPr>
      <w:r>
        <w:rPr/>
        <w:t>AI Based OCR requires additional for implementation by nimble s2p</w:t>
      </w:r>
    </w:p>
    <w:p>
      <w:pPr>
        <w:pStyle w:val="Normal"/>
        <w:numPr>
          <w:ilvl w:val="0"/>
          <w:numId w:val="1"/>
        </w:numPr>
        <w:rPr/>
      </w:pPr>
      <w:r>
        <w:rPr/>
        <w:t>One month will be required by the NECO team to check  the Quality of the Model provided by the nimble S2p.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 xml:space="preserve">Mr. Chandresh Sharma Assured the NECO team that he will completely implement this Paperless Project by 31 th march 2025. 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40" w:right="849" w:gutter="0" w:header="284" w:top="1276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0"/>
    <w:family w:val="roman"/>
    <w:pitch w:val="variable"/>
  </w:font>
  <w:font w:name="Univers 47 Condensed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1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708660" cy="586105"/>
          <wp:effectExtent l="0" t="0" r="0" b="0"/>
          <wp:docPr id="2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33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335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176c"/>
    <w:rPr>
      <w:rFonts w:ascii="Tahoma" w:hAnsi="Tahoma" w:cs="Tahoma"/>
      <w:sz w:val="16"/>
      <w:szCs w:val="16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DefaultParagraphFont1">
    <w:name w:val="Default Paragraph Font1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1z0">
    <w:name w:val="WW8Num1z0"/>
    <w:qFormat/>
    <w:rPr>
      <w:rFonts w:ascii="Wingdings" w:hAnsi="Wingdings" w:cs="Wingdings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ableText" w:customStyle="1">
    <w:name w:val="Table Text"/>
    <w:basedOn w:val="Normal"/>
    <w:qFormat/>
    <w:rsid w:val="00da335f"/>
    <w:pPr>
      <w:tabs>
        <w:tab w:val="clear" w:pos="720"/>
        <w:tab w:val="left" w:pos="702" w:leader="none"/>
      </w:tabs>
      <w:overflowPunct w:val="true"/>
      <w:spacing w:lineRule="atLeast" w:line="240" w:before="0" w:after="60"/>
      <w:ind w:hanging="18"/>
      <w:textAlignment w:val="baseline"/>
    </w:pPr>
    <w:rPr>
      <w:rFonts w:ascii="Univers 47 CondensedLight" w:hAnsi="Univers 47 CondensedLight" w:eastAsia="Times New Roman" w:cs="Times New Roman"/>
      <w:sz w:val="20"/>
      <w:szCs w:val="20"/>
      <w:lang w:val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33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0dbf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17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da33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@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2920-523F-4B18-AE36-5CA10396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LibreOffice/24.2.0.3$Windows_X86_64 LibreOffice_project/da48488a73ddd66ea24cf16bbc4f7b9c08e9bea1</Application>
  <AppVersion>15.0000</AppVersion>
  <Pages>2</Pages>
  <Words>255</Words>
  <Characters>1242</Characters>
  <CharactersWithSpaces>1587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2024-09-26T05:40:00Z</dcterms:created>
  <dc:creator>Jnil Neco</dc:creator>
  <dc:description/>
  <dc:language>en-IN</dc:language>
  <cp:lastModifiedBy/>
  <dcterms:modified xsi:type="dcterms:W3CDTF">2024-09-30T18:01:46Z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2b20917b4aa0e99554a8d84b3ae64cfd47ee034e61cd2d59b7041c13578bbe71</vt:lpwstr>
  </property>
</Properties>
</file>