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ALIA — Project Overview</w:t>
      </w:r>
    </w:p>
    <w:p>
      <w:pPr/>
      <w:r>
        <w:t xml:space="preserve">Sep 30, 2026</w:t>
      </w:r>
      <w:r>
        <w:t xml:space="preserve"> · </w:t>
      </w:r>
      <w:r>
        <w:t xml:space="preserve">@Prat</w:t>
      </w:r>
    </w:p>
    <w:p>
      <w:pPr>
        <w:pStyle w:val="Heading2"/>
      </w:pPr>
      <w:r>
        <w:t xml:space="preserve">Summary</w:t>
      </w:r>
    </w:p>
    <w:p>
      <w:pPr/>
      <w:r>
        <w:t xml:space="preserve">Alia Access Guardrail is a live accessibility (WCAG / ADA) auditor for Alia's Shopify popups. It answers one question for a merchant: </w:t>
      </w:r>
      <w:r>
        <w:rPr>
          <w:b/>
        </w:rPr>
        <w:t xml:space="preserve">is this popup accessible to every shopper?</w:t>
      </w:r>
      <w:r>
        <w:t xml:space="preserve"> It renders a real popup on a simulated storefront, audits the live page, and returns a 0 to 100 score, a screen-reader transcript, a keyboard walkthrough, and a draft accessibility statement.</w:t>
      </w:r>
    </w:p>
    <w:p>
      <w:pPr/>
      <w:r>
        <w:t xml:space="preserve">In the demo, one click takes the same popup from </w:t>
      </w:r>
      <w:r>
        <w:rPr>
          <w:b/>
        </w:rPr>
        <w:t xml:space="preserve">13 / 100 (Non-conformant)</w:t>
      </w:r>
      <w:r>
        <w:t xml:space="preserve"> to </w:t>
      </w:r>
      <w:r>
        <w:rPr>
          <w:b/>
        </w:rPr>
        <w:t xml:space="preserve">100 / 100 (Conformant)</w:t>
      </w:r>
      <w:r>
        <w:t xml:space="preserve">. It runs entirely in the browser: no backend, no database, no customer data.</w:t>
      </w:r>
    </w:p>
    <w:p>
      <w:pPr>
        <w:pStyle w:val="Heading2"/>
      </w:pPr>
      <w:r>
        <w:t xml:space="preserve">Problem statement</w:t>
      </w:r>
    </w:p>
    <w:p>
      <w:pPr/>
      <w:r>
        <w:t xml:space="preserve">Alia's popup runs on every merchant's storefront, but merchants have no way to tell whether it works for shoppers who use a keyboard or a screen reader. When a popup fails, it blocks the whole page: the shopper can't reach the store, and the merchant is legally exposed.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Legal risk is concentrated in ecommerce.</w:t>
      </w:r>
      <w:r>
        <w:t xml:space="preserve"> 77% of 2024 U.S. digital-accessibility lawsuits targeted ecommerce sites (UsableNet year-end report). The European Accessibility Act took effect June 28, 2025.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Popups are a common failure point.</w:t>
      </w:r>
      <w:r>
        <w:t xml:space="preserve"> Typical bugs: no dialog role, keyboard focus escaping behind the overlay, no Escape key, unlabeled email fields, low-contrast text.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Competitors already cover this.</w:t>
      </w:r>
      <w:r>
        <w:t xml:space="preserve"> Wisepops, Justuno, and Klaviyo all publish popup accessibility documentation. When I built this, Alia's help center had none.</w:t>
      </w:r>
    </w:p>
    <w:p>
      <w:pPr>
        <w:pStyle w:val="Heading2"/>
      </w:pPr>
      <w:r>
        <w:t xml:space="preserve">Why I built it</w:t>
      </w:r>
    </w:p>
    <w:p>
      <w:pPr/>
      <w:r>
        <w:t xml:space="preserve">I wanted to show how I'd add value at Alia, not just talk about it. I looked for a gap that matters to the business and that nobody else was covering. Popup accessibility fit: it carries real legal risk for merchants, Alia's competitors already address it, and Alia controls the shared code that could fix it for every store at once.</w:t>
      </w:r>
    </w:p>
    <w:p>
      <w:pPr/>
      <w:r>
        <w:t xml:space="preserve">I also treated it as a product exercise, not just a coding one. It's scoped to a 60-second demo that makes the case in one click, and it's honest about its limits. The generated statement is labeled as a self-assessment, not a certified audit.</w:t>
      </w:r>
    </w:p>
    <w:p>
      <w:pPr>
        <w:pStyle w:val="ListParagraph"/>
        <w:numPr>
          <w:ilvl w:val="0"/>
          <w:numId w:val="3"/>
        </w:numPr>
      </w:pPr>
      <w:r>
        <w:t xml:space="preserve">☐ Open question: add your own story here (for example, what made you notice this gap or why accessibility matters to you).</w:t>
      </w:r>
    </w:p>
    <w:p>
      <w:pPr>
        <w:pStyle w:val="Heading2"/>
      </w:pPr>
      <w:r>
        <w:t xml:space="preserve">How it works and tech stack</w:t>
      </w:r>
    </w:p>
    <w:p>
      <w:pPr/>
      <w:r>
        <w:drawing>
          <wp:inline distT="0" distB="0" distL="0" distR="0">
            <wp:extent cx="5486400" cy="2163535"/>
            <wp:docPr id="1" name="image1" descr="ALIA audit pipeline · popup to repo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LIA audit pipeline · popup to repor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ALIA audit pipeline · popup to report</w:t>
      </w:r>
    </w:p>
    <w:p>
      <w:pPr/>
      <w:r>
        <w:t xml:space="preserve">The popup is rendered on a mock storefront. Two audit engines run against the live page: axe-core for static rules, and my own probes that press real keys and move real focus. The results roll up into one score and report.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Technology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I chose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UI framework</w:t>
            </w:r>
          </w:p>
        </w:tc>
        <w:tc>
          <w:tcPr>
            <w:tcW w:w="3120" w:type="dxa"/>
          </w:tcPr>
          <w:p>
            <w:pPr/>
            <w:r>
              <w:t xml:space="preserve">React 18</w:t>
            </w:r>
          </w:p>
        </w:tc>
        <w:tc>
          <w:tcPr>
            <w:tcW w:w="3120" w:type="dxa"/>
          </w:tcPr>
          <w:p>
            <w:pPr/>
            <w:r>
              <w:t xml:space="preserve">Component model fits the popup, scorecard, and panels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Language</w:t>
            </w:r>
          </w:p>
        </w:tc>
        <w:tc>
          <w:tcPr>
            <w:tcW w:w="3120" w:type="dxa"/>
          </w:tcPr>
          <w:p>
            <w:pPr/>
            <w:r>
              <w:t xml:space="preserve">TypeScript 5</w:t>
            </w:r>
          </w:p>
        </w:tc>
        <w:tc>
          <w:tcPr>
            <w:tcW w:w="3120" w:type="dxa"/>
          </w:tcPr>
          <w:p>
            <w:pPr/>
            <w:r>
              <w:t xml:space="preserve">Typed audit results and check definitions catch mistakes early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Build tool</w:t>
            </w:r>
          </w:p>
        </w:tc>
        <w:tc>
          <w:tcPr>
            <w:tcW w:w="3120" w:type="dxa"/>
          </w:tcPr>
          <w:p>
            <w:pPr/>
            <w:r>
              <w:t xml:space="preserve">Vite 5</w:t>
            </w:r>
          </w:p>
        </w:tc>
        <w:tc>
          <w:tcPr>
            <w:tcW w:w="3120" w:type="dxa"/>
          </w:tcPr>
          <w:p>
            <w:pPr/>
            <w:r>
              <w:t xml:space="preserve">Fast dev server and simple production build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Styling</w:t>
            </w:r>
          </w:p>
        </w:tc>
        <w:tc>
          <w:tcPr>
            <w:tcW w:w="3120" w:type="dxa"/>
          </w:tcPr>
          <w:p>
            <w:pPr/>
            <w:r>
              <w:t xml:space="preserve">Tailwind CSS 3 driven by CSS variables</w:t>
            </w:r>
          </w:p>
        </w:tc>
        <w:tc>
          <w:tcPr>
            <w:tcW w:w="3120" w:type="dxa"/>
          </w:tcPr>
          <w:p>
            <w:pPr/>
            <w:r>
              <w:t xml:space="preserve">One token block controls the whole brand theme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Static audit</w:t>
            </w:r>
          </w:p>
        </w:tc>
        <w:tc>
          <w:tcPr>
            <w:tcW w:w="3120" w:type="dxa"/>
          </w:tcPr>
          <w:p>
            <w:pPr/>
            <w:r>
              <w:t xml:space="preserve">axe-core 4.10 (Deque)</w:t>
            </w:r>
          </w:p>
        </w:tc>
        <w:tc>
          <w:tcPr>
            <w:tcW w:w="3120" w:type="dxa"/>
          </w:tcPr>
          <w:p>
            <w:pPr/>
            <w:r>
              <w:t xml:space="preserve">Industry-standard WCAG rule engine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Behavioral audit</w:t>
            </w:r>
          </w:p>
        </w:tc>
        <w:tc>
          <w:tcPr>
            <w:tcW w:w="3120" w:type="dxa"/>
          </w:tcPr>
          <w:p>
            <w:pPr/>
            <w:r>
              <w:t xml:space="preserve">Custom TypeScript DOM probes</w:t>
            </w:r>
          </w:p>
        </w:tc>
        <w:tc>
          <w:tcPr>
            <w:tcW w:w="3120" w:type="dxa"/>
          </w:tcPr>
          <w:p>
            <w:pPr/>
            <w:r>
              <w:t xml:space="preserve">Checks focus trapping, Escape, and focus return, which axe-core can't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Font</w:t>
            </w:r>
          </w:p>
        </w:tc>
        <w:tc>
          <w:tcPr>
            <w:tcW w:w="3120" w:type="dxa"/>
          </w:tcPr>
          <w:p>
            <w:pPr/>
            <w:r>
              <w:t xml:space="preserve">Self-hosted Inter (Fontsource)</w:t>
            </w:r>
          </w:p>
        </w:tc>
        <w:tc>
          <w:tcPr>
            <w:tcW w:w="3120" w:type="dxa"/>
          </w:tcPr>
          <w:p>
            <w:pPr/>
            <w:r>
              <w:t xml:space="preserve">No external CDN, so the app works fully offline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Hosting</w:t>
            </w:r>
          </w:p>
        </w:tc>
        <w:tc>
          <w:tcPr>
            <w:tcW w:w="3120" w:type="dxa"/>
          </w:tcPr>
          <w:p>
            <w:pPr/>
            <w:r>
              <w:t xml:space="preserve">Static, client-side only</w:t>
            </w:r>
          </w:p>
        </w:tc>
        <w:tc>
          <w:tcPr>
            <w:tcW w:w="3120" w:type="dxa"/>
          </w:tcPr>
          <w:p>
            <w:pPr/>
            <w:r>
              <w:t xml:space="preserve">No backend, database, or API keys needed</w:t>
            </w:r>
          </w:p>
        </w:tc>
      </w:tr>
    </w:tbl>
    <w:p>
      <w:pPr/>
      <w:r>
        <w:t xml:space="preserve">The app is about 2,300 lines of TypeScript, TSX, and CSS across 24 source files.</w:t>
      </w:r>
    </w:p>
    <w:p>
      <w:pPr>
        <w:pStyle w:val="Heading2"/>
      </w:pPr>
      <w:r>
        <w:t xml:space="preserve">Why it helps</w:t>
      </w:r>
    </w:p>
    <w:p>
      <w:pPr/>
      <w:r>
        <w:t xml:space="preserve">One fix in Alia's shared popup code protects every merchant using it. This tool shows exactly what to fix and proves when it's fixed.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they 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Merchants</w:t>
            </w:r>
          </w:p>
        </w:tc>
        <w:tc>
          <w:tcPr>
            <w:tcW w:w="4680" w:type="dxa"/>
          </w:tcPr>
          <w:p>
            <w:pPr/>
            <w:r>
              <w:t xml:space="preserve">A plain-language score and pass/fail list for each popup, plus a draft accessibility statement to start from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Shoppers with disabilities</w:t>
            </w:r>
          </w:p>
        </w:tc>
        <w:tc>
          <w:tcPr>
            <w:tcW w:w="4680" w:type="dxa"/>
          </w:tcPr>
          <w:p>
            <w:pPr/>
            <w:r>
              <w:t xml:space="preserve">Popups they can read, navigate, and close with a keyboard or screen reader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Alia</w:t>
            </w:r>
          </w:p>
        </w:tc>
        <w:tc>
          <w:tcPr>
            <w:tcW w:w="4680" w:type="dxa"/>
          </w:tcPr>
          <w:p>
            <w:pPr/>
            <w:r>
              <w:t xml:space="preserve">Lower legal risk for customers, parity with Wisepops, Justuno, and Klaviyo, and accessibility as a selling point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Alia engineers</w:t>
            </w:r>
          </w:p>
        </w:tc>
        <w:tc>
          <w:tcPr>
            <w:tcW w:w="4680" w:type="dxa"/>
          </w:tcPr>
          <w:p>
            <w:pPr/>
            <w:r>
              <w:t xml:space="preserve">Each failing check linked to its exact WCAG rule, with evidence (for example, the measured contrast ratio)</w:t>
            </w:r>
          </w:p>
        </w:tc>
      </w:tr>
    </w:tbl>
    <w:p>
      <w:pPr/>
      <w:r>
        <w:t xml:space="preserve">The scoring is deliberately simple and open: each check counts equally (pass = 1, warn = 0.5, fail = 0). A real failure always shows as FAIL, never softened.</w:t>
      </w:r>
    </w:p>
    <w:p>
      <w:pPr>
        <w:pStyle w:val="Heading2"/>
      </w:pPr>
      <w:r>
        <w:t xml:space="preserve">What I learned and next steps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Static scanners miss the hard failures.</w:t>
      </w:r>
      <w:r>
        <w:t xml:space="preserve"> axe-core catches contrast and missing labels. It can't tell whether focus escapes a dialog or whether Escape closes it. I wrote custom probes for that.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The tool has to pass its own test.</w:t>
      </w:r>
      <w:r>
        <w:t xml:space="preserve"> The auditor is fully keyboard-operable, has visible focus rings, and respects reduced-motion settings.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Design for change.</w:t>
      </w:r>
      <w:r>
        <w:t xml:space="preserve"> All brand colors live in one CSS token block that mirrors Alia's editor slots, so re-theming takes four lines.</w:t>
      </w:r>
    </w:p>
    <w:p>
      <w:pPr/>
      <w:r>
        <w:t xml:space="preserve">Next steps if this went into production:</w:t>
      </w:r>
    </w:p>
    <w:p>
      <w:pPr>
        <w:pStyle w:val="ListParagraph"/>
        <w:numPr>
          <w:ilvl w:val="0"/>
          <w:numId w:val="5"/>
        </w:numPr>
      </w:pPr>
      <w:r>
        <w:t xml:space="preserve">Run the audit against merchants' real popup configurations instead of the three sample popups.</w:t>
      </w:r>
    </w:p>
    <w:p>
      <w:pPr>
        <w:pStyle w:val="ListParagraph"/>
        <w:numPr>
          <w:ilvl w:val="0"/>
          <w:numId w:val="5"/>
        </w:numPr>
      </w:pPr>
      <w:r>
        <w:t xml:space="preserve">Add the score to the popup editor so merchants see it before they publish.</w:t>
      </w:r>
    </w:p>
    <w:p>
      <w:pPr>
        <w:pStyle w:val="ListParagraph"/>
        <w:numPr>
          <w:ilvl w:val="0"/>
          <w:numId w:val="5"/>
        </w:numPr>
      </w:pPr>
      <w:r>
        <w:t xml:space="preserve">Add a mobile and screen-magnifier pass, and check it against real assistive technology.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ALIA — Project Overview</dc:title>
  <dc:description>Claude Docs node/c01bded6-e9e6@7 docx-w6</dc:description>
  <cp:revision>7</cp:revision>
</cp:coreProperties>
</file>