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Post-Discharge Care Plan - Patient #130380</w:t>
      </w:r>
    </w:p>
    <w:p>
      <w:r>
        <w:t>Profile Type: Diabetic</w:t>
      </w:r>
    </w:p>
    <w:p>
      <w:r>
        <w:t>Demographics: 44 yo Female</w:t>
      </w:r>
    </w:p>
    <w:p>
      <w:r>
        <w:t>Comorbidities: Type 2 Diabetes Mellitus</w:t>
      </w:r>
    </w:p>
    <w:p>
      <w:r>
        <w:t>Flesch-Kincaid Readability Score: Grade 14.220792629054653</w:t>
        <w:br/>
      </w:r>
    </w:p>
    <w:p>
      <w:pPr>
        <w:pStyle w:val="Heading2"/>
      </w:pPr>
      <w:r>
        <w:t>1. Medication Schedule</w:t>
      </w:r>
    </w:p>
    <w:p>
      <w:r>
        <w:t>Based on the patient's discharge medication formulations, the following daily administration timetable is recommended:</w:t>
        <w:br/>
        <w:br/>
        <w:t>* Metformin 1000mg: Take once daily in the morning with breakfast.</w:t>
        <w:br/>
        <w:t>* Jardiance 10mg: Take once daily at bedtime.</w:t>
        <w:br/>
        <w:br/>
        <w:t>It is essential to note that taking these medications at different times of the day may help minimize potential interactions between the two medications. The patient should also be aware of the following:</w:t>
        <w:br/>
        <w:br/>
        <w:t>* Metformin can cause gastrointestinal side effects such as nausea and diarrhea, which may be exacerbated by Jardiance.</w:t>
        <w:br/>
        <w:t>* Jardiance may increase the risk of lactic acidosis, a rare but serious side effect that can occur when metformin is taken with certain medications.</w:t>
        <w:br/>
        <w:br/>
        <w:t>The patient should monitor their blood sugar levels regularly and report any changes or concerns to their healthcare provider.</w:t>
      </w:r>
    </w:p>
    <w:p>
      <w:pPr>
        <w:pStyle w:val="Heading2"/>
      </w:pPr>
      <w:r>
        <w:t>2. Dietary Guidelines</w:t>
      </w:r>
    </w:p>
    <w:p>
      <w:r>
        <w:t>Given the patient's Type 2 Diabetes Mellitus and Metformin treatment, the following dietary actions are recommended:</w:t>
        <w:br/>
        <w:br/>
        <w:t>* Eat a balanced diet that includes plenty of fruits, vegetables, whole grains, lean proteins, and healthy fats.</w:t>
        <w:br/>
        <w:t>* Aim for a daily caloric intake of 1500-1800 calories to help manage blood sugar levels.</w:t>
        <w:br/>
        <w:t>* Choose complex carbohydrates such as whole grain bread, brown rice, and quinoa instead of refined or processed carbohydrates.</w:t>
        <w:br/>
        <w:t>* Include protein-rich foods at each meal to help regulate blood sugar levels.</w:t>
        <w:br/>
        <w:t>* Limit sodium intake to less than 2300mg per day.</w:t>
        <w:br/>
        <w:br/>
        <w:t>Additionally, the patient should be aware that Jardiance may increase the risk of kidney damage. To minimize this risk, the patient should:</w:t>
        <w:br/>
        <w:br/>
        <w:t>* Drink plenty of water throughout the day (at least 8 cups/64 ounces).</w:t>
        <w:br/>
        <w:t>* Avoid excessive protein intake.</w:t>
        <w:br/>
        <w:t>* Limit potassium-rich foods such as bananas, avocados, and spinach.</w:t>
      </w:r>
    </w:p>
    <w:p>
      <w:pPr>
        <w:pStyle w:val="Heading2"/>
      </w:pPr>
      <w:r>
        <w:t>3. Follow-up Milestones</w:t>
      </w:r>
    </w:p>
    <w:p>
      <w:r>
        <w:t>The following follow-up milestones are recommended to ensure the patient's safe transition back home:</w:t>
        <w:br/>
        <w:br/>
        <w:t>* Schedule a follow-up appointment with their healthcare provider within 1-2 weeks of discharge to monitor blood sugar levels and adjust medication dosages as needed.</w:t>
        <w:br/>
        <w:t>* Attend a diabetes education class or workshop to learn more about managing Type 2 Diabetes Mellitus and adhering to a healthy lifestyle.</w:t>
        <w:br/>
        <w:t>* Schedule regular check-ups with their healthcare provider every 3-6 months to monitor kidney function and adjust Jardiance dosage as needed.</w:t>
      </w:r>
    </w:p>
    <w:p>
      <w:pPr>
        <w:pStyle w:val="Heading2"/>
      </w:pPr>
      <w:r>
        <w:t>4. Red-Flag Warnings</w:t>
      </w:r>
    </w:p>
    <w:p>
      <w:r>
        <w:t>The following high-priority clinical warning signs should be reported immediately to the patient's healthcare provider:</w:t>
        <w:br/>
        <w:br/>
        <w:t>* Severe hypoglycemia (blood sugar levels &lt; 54mg/dL)</w:t>
        <w:br/>
        <w:t>* Lactic acidosis or other severe side effects</w:t>
        <w:br/>
        <w:t>* Increased thirst and urination</w:t>
        <w:br/>
        <w:t>* Unexplained weight gain or loss</w:t>
        <w:br/>
        <w:t>* Changes in vision, such as blurred vision or double vision</w:t>
        <w:br/>
        <w:t>* Seizures or confusion</w:t>
        <w:br/>
        <w:br/>
        <w:t>If the patient experiences any of these symptoms, they should contact their healthcare provider immediately for guidance.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