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4ec9b0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  <w:t xml:space="preserve">Q211 Solution</w:t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4ec9b0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4ec9b0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DataFrame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SparkSession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functions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window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Window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load_circulation_data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.read.csv(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header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inferSchema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.withColumn(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"borrow_date"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to_date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"borrow_date"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.withColumn(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"return_date"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to_date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"return_date"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with_late_days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.withColumn(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"days"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datediff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"return_date"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),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"borrow_date"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filter_valid_loans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.filter(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"days"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t xml:space="preserve">Q211 Solution</w:t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category_popularity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.groupBy(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"category"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.agg(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count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"*"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alias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"borrows"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.orderBy(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b949e"/>
          <w:sz w:val="21"/>
        </w:rPr>
        <w:t xml:space="preserve"># col("category").asc()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"borrows"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desc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top_category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.orderBy(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"borrows"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desc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(),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"category"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asc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).collect()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"category"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],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][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"borrows"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2026-10-07T10:30:38Z</dcterms:modified>
</cp:coreProperties>
</file>