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4BF13" w14:textId="77777777" w:rsidR="00504842" w:rsidRDefault="00000000">
      <w:pPr>
        <w:pStyle w:val="Heading1"/>
      </w:pPr>
      <w:r>
        <w:t>50 MCQs from NISM Uploaded Sources</w:t>
      </w:r>
    </w:p>
    <w:p w14:paraId="21A2F227" w14:textId="77777777" w:rsidR="00504842" w:rsidRDefault="00000000">
      <w:r>
        <w:t>Q1. Which of the following best describes an open-ended mutual fund scheme?</w:t>
      </w:r>
      <w:r>
        <w:br/>
        <w:t>A. It can be bought only during the NFO period</w:t>
      </w:r>
      <w:r>
        <w:br/>
        <w:t>B. It remains open for purchase and repurchase on a continuous basis</w:t>
      </w:r>
      <w:r>
        <w:br/>
        <w:t>C. It has a fixed maturity and closes on a predetermined date</w:t>
      </w:r>
      <w:r>
        <w:br/>
        <w:t>D. It can be traded only on a stock exchange</w:t>
      </w:r>
    </w:p>
    <w:p w14:paraId="03308921" w14:textId="77777777" w:rsidR="00504842" w:rsidRDefault="00000000">
      <w:r>
        <w:t>Q2. A close-ended mutual fund scheme is one that</w:t>
      </w:r>
      <w:r>
        <w:br/>
        <w:t>A. allows investors to purchase and redeem units at any time</w:t>
      </w:r>
      <w:r>
        <w:br/>
        <w:t>B. remains open throughout the year without maturity</w:t>
      </w:r>
      <w:r>
        <w:br/>
        <w:t>C. has a fixed maturity period and ceases to exist thereafter</w:t>
      </w:r>
      <w:r>
        <w:br/>
        <w:t>D. permits only switch transactions</w:t>
      </w:r>
    </w:p>
    <w:p w14:paraId="78096AFC" w14:textId="77777777" w:rsidR="00504842" w:rsidRDefault="00000000">
      <w:r>
        <w:t>Q3. Interval funds combine features of</w:t>
      </w:r>
      <w:r>
        <w:br/>
        <w:t>A. equity funds and debt funds</w:t>
      </w:r>
      <w:r>
        <w:br/>
        <w:t>B. growth funds and value funds</w:t>
      </w:r>
      <w:r>
        <w:br/>
        <w:t>C. open-ended and close-ended schemes</w:t>
      </w:r>
      <w:r>
        <w:br/>
        <w:t>D. ETFs and index funds</w:t>
      </w:r>
    </w:p>
    <w:p w14:paraId="1C5A4800" w14:textId="77777777" w:rsidR="00504842" w:rsidRDefault="00000000">
      <w:r>
        <w:t>Q4. In an interval fund, transactions are generally permitted</w:t>
      </w:r>
      <w:r>
        <w:br/>
        <w:t>A. every business day like an open-ended fund</w:t>
      </w:r>
      <w:r>
        <w:br/>
        <w:t>B. only during pre-specified transaction periods</w:t>
      </w:r>
      <w:r>
        <w:br/>
        <w:t>C. only at the time of maturity</w:t>
      </w:r>
      <w:r>
        <w:br/>
        <w:t>D. only through stock exchanges</w:t>
      </w:r>
    </w:p>
    <w:p w14:paraId="4E88FB8B" w14:textId="77777777" w:rsidR="00504842" w:rsidRDefault="00000000">
      <w:r>
        <w:t>Q5. NFO in mutual funds stands for</w:t>
      </w:r>
      <w:r>
        <w:br/>
        <w:t>A. Net Fund Outflow</w:t>
      </w:r>
      <w:r>
        <w:br/>
        <w:t>B. New Fund Option</w:t>
      </w:r>
      <w:r>
        <w:br/>
        <w:t>C. New Fund Offer</w:t>
      </w:r>
      <w:r>
        <w:br/>
        <w:t>D. National Fund Obligation</w:t>
      </w:r>
    </w:p>
    <w:p w14:paraId="7826F1A3" w14:textId="77777777" w:rsidR="00504842" w:rsidRDefault="00000000">
      <w:r>
        <w:t>Q6. Which of the following entities allots AMFI Registration Number to mutual fund distributors?</w:t>
      </w:r>
      <w:r>
        <w:br/>
        <w:t>A. SEBI</w:t>
      </w:r>
      <w:r>
        <w:br/>
        <w:t>B. AMFI</w:t>
      </w:r>
      <w:r>
        <w:br/>
        <w:t>C. Stock Exchange</w:t>
      </w:r>
      <w:r>
        <w:br/>
        <w:t>D. Depository Participant</w:t>
      </w:r>
    </w:p>
    <w:p w14:paraId="0910FADF" w14:textId="77777777" w:rsidR="00504842" w:rsidRDefault="00000000">
      <w:r>
        <w:t>Q7. An AMFI Registration Number is mandatory for becoming a</w:t>
      </w:r>
      <w:r>
        <w:br/>
        <w:t>A. custodian</w:t>
      </w:r>
      <w:r>
        <w:br/>
        <w:t>B. mutual fund auditor</w:t>
      </w:r>
      <w:r>
        <w:br/>
        <w:t>C. mutual fund distributor</w:t>
      </w:r>
      <w:r>
        <w:br/>
        <w:t>D. depository participant</w:t>
      </w:r>
    </w:p>
    <w:p w14:paraId="6B74EBD7" w14:textId="77777777" w:rsidR="00504842" w:rsidRDefault="00000000">
      <w:r>
        <w:lastRenderedPageBreak/>
        <w:t>Q8. AMFI is best described as</w:t>
      </w:r>
      <w:r>
        <w:br/>
        <w:t>A. a statutory regulator for mutual funds</w:t>
      </w:r>
      <w:r>
        <w:br/>
        <w:t>B. a Self-Regulatory Organisation constituted under SEBI Act</w:t>
      </w:r>
      <w:r>
        <w:br/>
        <w:t>C. an industry association that is neither a regulator nor an SRO</w:t>
      </w:r>
      <w:r>
        <w:br/>
        <w:t>D. a depository for mutual fund units</w:t>
      </w:r>
    </w:p>
    <w:p w14:paraId="7F888519" w14:textId="77777777" w:rsidR="00504842" w:rsidRDefault="00000000">
      <w:r>
        <w:t>Q9. The unique identification number assigned to sales personnel interacting with investors, in addition to ARN, is called</w:t>
      </w:r>
      <w:r>
        <w:br/>
        <w:t>A. PAN</w:t>
      </w:r>
      <w:r>
        <w:br/>
        <w:t>B. ISIN</w:t>
      </w:r>
      <w:r>
        <w:br/>
        <w:t>C. EUIN</w:t>
      </w:r>
      <w:r>
        <w:br/>
        <w:t>D. UCC</w:t>
      </w:r>
    </w:p>
    <w:p w14:paraId="336702CC" w14:textId="77777777" w:rsidR="00504842" w:rsidRDefault="00000000">
      <w:r>
        <w:t>Q10. The role of an RTA in mutual fund operations includes</w:t>
      </w:r>
      <w:r>
        <w:br/>
        <w:t>A. managing the scheme portfolio</w:t>
      </w:r>
      <w:r>
        <w:br/>
        <w:t>B. calculating benchmark returns for stock exchanges</w:t>
      </w:r>
      <w:r>
        <w:br/>
        <w:t>C. maintaining investor records and processing transactions</w:t>
      </w:r>
      <w:r>
        <w:br/>
        <w:t>D. deciding the investment objective of schemes</w:t>
      </w:r>
    </w:p>
    <w:p w14:paraId="11E3298C" w14:textId="77777777" w:rsidR="00504842" w:rsidRDefault="00000000">
      <w:r>
        <w:t>Q11. Which of the following is normally processed by the Registrar and Transfer Agent?</w:t>
      </w:r>
      <w:r>
        <w:br/>
        <w:t>A. Portfolio construction decisions</w:t>
      </w:r>
      <w:r>
        <w:br/>
        <w:t>B. Purchase, redemption and switch requests</w:t>
      </w:r>
      <w:r>
        <w:br/>
        <w:t>C. Monetary policy decisions</w:t>
      </w:r>
      <w:r>
        <w:br/>
        <w:t>D. Credit rating of securities</w:t>
      </w:r>
    </w:p>
    <w:p w14:paraId="52BDA6BE" w14:textId="77777777" w:rsidR="00504842" w:rsidRDefault="00000000">
      <w:r>
        <w:t>Q12. The account statement received by a mutual fund investor is generally generated by the</w:t>
      </w:r>
      <w:r>
        <w:br/>
        <w:t>A. sponsor</w:t>
      </w:r>
      <w:r>
        <w:br/>
        <w:t>B. custodian</w:t>
      </w:r>
      <w:r>
        <w:br/>
        <w:t>C. registrar and transfer agent</w:t>
      </w:r>
      <w:r>
        <w:br/>
        <w:t>D. trustee company</w:t>
      </w:r>
    </w:p>
    <w:p w14:paraId="50B29A6B" w14:textId="77777777" w:rsidR="00504842" w:rsidRDefault="00000000">
      <w:r>
        <w:t>Q13. KYC in mutual fund investments refers to</w:t>
      </w:r>
      <w:r>
        <w:br/>
        <w:t>A. Keep Your Cash</w:t>
      </w:r>
      <w:r>
        <w:br/>
        <w:t>B. Know Your Customer</w:t>
      </w:r>
      <w:r>
        <w:br/>
        <w:t>C. Key Yield Calculation</w:t>
      </w:r>
      <w:r>
        <w:br/>
        <w:t>D. Know Your Commission</w:t>
      </w:r>
    </w:p>
    <w:p w14:paraId="6EDADB14" w14:textId="77777777" w:rsidR="00504842" w:rsidRDefault="00000000">
      <w:r>
        <w:t>Q14. KYC requirements are applicable to</w:t>
      </w:r>
      <w:r>
        <w:br/>
        <w:t>A. only institutional investors</w:t>
      </w:r>
      <w:r>
        <w:br/>
        <w:t>B. only first-time equity investors</w:t>
      </w:r>
      <w:r>
        <w:br/>
        <w:t>C. mutual fund investors</w:t>
      </w:r>
      <w:r>
        <w:br/>
        <w:t>D. only distributors</w:t>
      </w:r>
    </w:p>
    <w:p w14:paraId="5D1370CB" w14:textId="77777777" w:rsidR="00504842" w:rsidRDefault="00000000">
      <w:r>
        <w:t>Q15. A KYC Registration Agency is primarily associated with</w:t>
      </w:r>
      <w:r>
        <w:br/>
        <w:t>A. benchmarking scheme performance</w:t>
      </w:r>
      <w:r>
        <w:br/>
      </w:r>
      <w:r>
        <w:lastRenderedPageBreak/>
        <w:t>B. maintaining KYC records</w:t>
      </w:r>
      <w:r>
        <w:br/>
        <w:t>C. computing expense ratios</w:t>
      </w:r>
      <w:r>
        <w:br/>
        <w:t>D. registering schemes with AMFI</w:t>
      </w:r>
    </w:p>
    <w:p w14:paraId="4DDB168E" w14:textId="77777777" w:rsidR="00504842" w:rsidRDefault="00000000">
      <w:r>
        <w:t>Q16. SIP in mutual funds refers to</w:t>
      </w:r>
      <w:r>
        <w:br/>
        <w:t>A. Single Investment Price</w:t>
      </w:r>
      <w:r>
        <w:br/>
        <w:t>B. Systematic Income Plan</w:t>
      </w:r>
      <w:r>
        <w:br/>
        <w:t>C. Systematic Investment Plan</w:t>
      </w:r>
      <w:r>
        <w:br/>
        <w:t>D. Standard Instalment Procedure</w:t>
      </w:r>
    </w:p>
    <w:p w14:paraId="68FD1442" w14:textId="77777777" w:rsidR="00504842" w:rsidRDefault="00000000">
      <w:r>
        <w:t>Q17. SWP enables an investor to</w:t>
      </w:r>
      <w:r>
        <w:br/>
        <w:t>A. transfer units between depositories</w:t>
      </w:r>
      <w:r>
        <w:br/>
        <w:t>B. withdraw amounts regularly from the investment</w:t>
      </w:r>
      <w:r>
        <w:br/>
        <w:t>C. switch from one distributor to another</w:t>
      </w:r>
      <w:r>
        <w:br/>
        <w:t>D. suspend KYC compliance</w:t>
      </w:r>
    </w:p>
    <w:p w14:paraId="4FFF1D8A" w14:textId="77777777" w:rsidR="00504842" w:rsidRDefault="00000000">
      <w:r>
        <w:t>Q18. STP is a facility used to</w:t>
      </w:r>
      <w:r>
        <w:br/>
        <w:t>A. move money periodically from one scheme to another</w:t>
      </w:r>
      <w:r>
        <w:br/>
        <w:t>B. redeem all units at maturity</w:t>
      </w:r>
      <w:r>
        <w:br/>
        <w:t>C. change the fund manager of a scheme</w:t>
      </w:r>
      <w:r>
        <w:br/>
        <w:t>D. convert physical units into demat compulsorily</w:t>
      </w:r>
    </w:p>
    <w:p w14:paraId="091D10C0" w14:textId="77777777" w:rsidR="00504842" w:rsidRDefault="00000000">
      <w:r>
        <w:t>Q19. Which of the following facilities is associated with disciplined, periodic investing?</w:t>
      </w:r>
      <w:r>
        <w:br/>
        <w:t>A. SWP</w:t>
      </w:r>
      <w:r>
        <w:br/>
        <w:t>B. Exit load</w:t>
      </w:r>
      <w:r>
        <w:br/>
        <w:t>C. SIP</w:t>
      </w:r>
      <w:r>
        <w:br/>
        <w:t>D. Demat rematerialisation</w:t>
      </w:r>
    </w:p>
    <w:p w14:paraId="3B185284" w14:textId="77777777" w:rsidR="00504842" w:rsidRDefault="00000000">
      <w:r>
        <w:t>Q20. A mutual fund investor can use STP primarily to</w:t>
      </w:r>
      <w:r>
        <w:br/>
        <w:t>A. earn assured returns</w:t>
      </w:r>
      <w:r>
        <w:br/>
        <w:t>B. move money between different kinds of schemes</w:t>
      </w:r>
      <w:r>
        <w:br/>
        <w:t>C. avoid all market risk</w:t>
      </w:r>
      <w:r>
        <w:br/>
        <w:t>D. eliminate NAV fluctuations</w:t>
      </w:r>
    </w:p>
    <w:p w14:paraId="2F2277B5" w14:textId="77777777" w:rsidR="00504842" w:rsidRDefault="00000000">
      <w:r>
        <w:t>Q21. NAV stands for</w:t>
      </w:r>
      <w:r>
        <w:br/>
        <w:t>A. Net Accrued Value</w:t>
      </w:r>
      <w:r>
        <w:br/>
        <w:t>B. New Asset Valuation</w:t>
      </w:r>
      <w:r>
        <w:br/>
        <w:t>C. Net Asset Value</w:t>
      </w:r>
      <w:r>
        <w:br/>
        <w:t>D. National Asset Variable</w:t>
      </w:r>
    </w:p>
    <w:p w14:paraId="585727DB" w14:textId="77777777" w:rsidR="00504842" w:rsidRDefault="00000000">
      <w:r>
        <w:t>Q22. NAV of a mutual fund scheme is generally calculated by the</w:t>
      </w:r>
      <w:r>
        <w:br/>
        <w:t>A. distributor</w:t>
      </w:r>
      <w:r>
        <w:br/>
        <w:t>B. fund accounting team</w:t>
      </w:r>
      <w:r>
        <w:br/>
        <w:t>C. sponsor bank</w:t>
      </w:r>
      <w:r>
        <w:br/>
        <w:t>D. stock exchange</w:t>
      </w:r>
    </w:p>
    <w:p w14:paraId="22A0D2E1" w14:textId="77777777" w:rsidR="00504842" w:rsidRDefault="00000000">
      <w:r>
        <w:lastRenderedPageBreak/>
        <w:t>Q23. The chapter on pricing of units in the workbook is associated with</w:t>
      </w:r>
      <w:r>
        <w:br/>
        <w:t>A. underwriting of public issues</w:t>
      </w:r>
      <w:r>
        <w:br/>
        <w:t>B. anti-money laundering only</w:t>
      </w:r>
      <w:r>
        <w:br/>
        <w:t>C. NAV and total expense ratio</w:t>
      </w:r>
      <w:r>
        <w:br/>
        <w:t>D. custody of gold ETFs only</w:t>
      </w:r>
    </w:p>
    <w:p w14:paraId="0EC6BECF" w14:textId="77777777" w:rsidR="00504842" w:rsidRDefault="00000000">
      <w:r>
        <w:t>Q24. Exit load is relevant while calculating the</w:t>
      </w:r>
      <w:r>
        <w:br/>
        <w:t>A. benchmark index value</w:t>
      </w:r>
      <w:r>
        <w:br/>
        <w:t>B. transaction price in applicable cases</w:t>
      </w:r>
      <w:r>
        <w:br/>
        <w:t>C. portfolio turnover ratio only</w:t>
      </w:r>
      <w:r>
        <w:br/>
        <w:t>D. credit rating of the scheme</w:t>
      </w:r>
    </w:p>
    <w:p w14:paraId="7992C018" w14:textId="77777777" w:rsidR="00504842" w:rsidRDefault="00000000">
      <w:r>
        <w:t>Q25. Which of the following is disclosed by mutual funds to capture risks associated with schemes?</w:t>
      </w:r>
      <w:r>
        <w:br/>
        <w:t>A. PAN matrix</w:t>
      </w:r>
      <w:r>
        <w:br/>
        <w:t>B. Yield curve</w:t>
      </w:r>
      <w:r>
        <w:br/>
        <w:t>C. Riskometer</w:t>
      </w:r>
      <w:r>
        <w:br/>
        <w:t>D. Demat schedule</w:t>
      </w:r>
    </w:p>
    <w:p w14:paraId="0DE06211" w14:textId="77777777" w:rsidR="00504842" w:rsidRDefault="00000000">
      <w:r>
        <w:t>Q26. A depository is an institution that holds securities in</w:t>
      </w:r>
      <w:r>
        <w:br/>
        <w:t>A. bearer form only</w:t>
      </w:r>
      <w:r>
        <w:br/>
        <w:t>B. stamped folio form only</w:t>
      </w:r>
      <w:r>
        <w:br/>
        <w:t>C. dematerialised or electronic form</w:t>
      </w:r>
      <w:r>
        <w:br/>
        <w:t>D. physical certificate form only</w:t>
      </w:r>
    </w:p>
    <w:p w14:paraId="741ED7B3" w14:textId="77777777" w:rsidR="00504842" w:rsidRDefault="00000000">
      <w:r>
        <w:t>Q27. Mutual fund units can also be held in</w:t>
      </w:r>
      <w:r>
        <w:br/>
        <w:t>A. promissory note form</w:t>
      </w:r>
      <w:r>
        <w:br/>
        <w:t>B. demat form</w:t>
      </w:r>
      <w:r>
        <w:br/>
        <w:t>C. warehouse receipt form</w:t>
      </w:r>
      <w:r>
        <w:br/>
        <w:t>D. insurance policy form</w:t>
      </w:r>
    </w:p>
    <w:p w14:paraId="5E45F0B3" w14:textId="77777777" w:rsidR="00504842" w:rsidRDefault="00000000">
      <w:r>
        <w:t>Q28. A folio in mutual funds is primarily used as</w:t>
      </w:r>
      <w:r>
        <w:br/>
        <w:t>A. a stock exchange settlement account</w:t>
      </w:r>
      <w:r>
        <w:br/>
        <w:t>B. a credit rating identifier</w:t>
      </w:r>
      <w:r>
        <w:br/>
        <w:t>C. an investor account identifier with the mutual fund</w:t>
      </w:r>
      <w:r>
        <w:br/>
        <w:t>D. a custodian pool account</w:t>
      </w:r>
    </w:p>
    <w:p w14:paraId="3C2FFAD7" w14:textId="77777777" w:rsidR="00504842" w:rsidRDefault="00000000">
      <w:r>
        <w:t>Q29. Redemption in a mutual fund refers to</w:t>
      </w:r>
      <w:r>
        <w:br/>
        <w:t>A. transfer of scheme management</w:t>
      </w:r>
      <w:r>
        <w:br/>
        <w:t>B. issue of bonus units by AMC</w:t>
      </w:r>
      <w:r>
        <w:br/>
        <w:t>C. return of units to the fund in exchange for money</w:t>
      </w:r>
      <w:r>
        <w:br/>
        <w:t>D. compulsory conversion into shares</w:t>
      </w:r>
    </w:p>
    <w:p w14:paraId="17B6CE98" w14:textId="77777777" w:rsidR="00504842" w:rsidRDefault="00000000">
      <w:r>
        <w:t>Q30. A switch transaction in mutual funds generally means</w:t>
      </w:r>
      <w:r>
        <w:br/>
        <w:t>A. moving from one scheme to another within the mutual fund</w:t>
      </w:r>
      <w:r>
        <w:br/>
        <w:t>B. changing from one KRA to another</w:t>
      </w:r>
      <w:r>
        <w:br/>
      </w:r>
      <w:r>
        <w:lastRenderedPageBreak/>
        <w:t>C. converting demat units into physical certificates</w:t>
      </w:r>
      <w:r>
        <w:br/>
        <w:t>D. shifting from one trustee to another</w:t>
      </w:r>
    </w:p>
    <w:p w14:paraId="5B205171" w14:textId="77777777" w:rsidR="00504842" w:rsidRDefault="00000000">
      <w:r>
        <w:t>Q31. Which of the following is true regarding account statements for mutual fund investments?</w:t>
      </w:r>
      <w:r>
        <w:br/>
        <w:t>A. They are generated only by stock exchanges</w:t>
      </w:r>
      <w:r>
        <w:br/>
        <w:t>B. They are generated as part of investor servicing operations</w:t>
      </w:r>
      <w:r>
        <w:br/>
        <w:t>C. They are issued only after scheme maturity</w:t>
      </w:r>
      <w:r>
        <w:br/>
        <w:t>D. They are relevant only for institutional investors</w:t>
      </w:r>
    </w:p>
    <w:p w14:paraId="01E14D0C" w14:textId="77777777" w:rsidR="00504842" w:rsidRDefault="00000000">
      <w:r>
        <w:t>Q32. Consolidated account statement in mutual fund operations is related to</w:t>
      </w:r>
      <w:r>
        <w:br/>
        <w:t>A. summarised reporting of investor holdings and transactions</w:t>
      </w:r>
      <w:r>
        <w:br/>
        <w:t>B. annual listing approval of schemes</w:t>
      </w:r>
      <w:r>
        <w:br/>
        <w:t>C. guarantee of returns by AMFI</w:t>
      </w:r>
      <w:r>
        <w:br/>
        <w:t>D. conversion of close-ended schemes into ETFs</w:t>
      </w:r>
    </w:p>
    <w:p w14:paraId="3B55758A" w14:textId="77777777" w:rsidR="00504842" w:rsidRDefault="00000000">
      <w:r>
        <w:t>Q33. Which of the following best describes the function of the fund accounting team?</w:t>
      </w:r>
      <w:r>
        <w:br/>
        <w:t>A. Selling schemes to investors</w:t>
      </w:r>
      <w:r>
        <w:br/>
        <w:t>B. Maintaining scheme books and calculating NAV</w:t>
      </w:r>
      <w:r>
        <w:br/>
        <w:t>C. Registering distributors with AMFI</w:t>
      </w:r>
      <w:r>
        <w:br/>
        <w:t>D. Performing KYC for bank accounts only</w:t>
      </w:r>
    </w:p>
    <w:p w14:paraId="588B011B" w14:textId="77777777" w:rsidR="00504842" w:rsidRDefault="00000000">
      <w:r>
        <w:t>Q34. Which of the following is a feature of open-ended funds after the NFO?</w:t>
      </w:r>
      <w:r>
        <w:br/>
        <w:t>A. Investors cannot redeem units</w:t>
      </w:r>
      <w:r>
        <w:br/>
        <w:t>B. They cease to exist after a fixed period</w:t>
      </w:r>
      <w:r>
        <w:br/>
        <w:t>C. Investors can enter or exit at any time</w:t>
      </w:r>
      <w:r>
        <w:br/>
        <w:t>D. They can be bought only through exchange trading</w:t>
      </w:r>
    </w:p>
    <w:p w14:paraId="67B64EB5" w14:textId="77777777" w:rsidR="00504842" w:rsidRDefault="00000000">
      <w:r>
        <w:t>Q35. The fixed period between one transaction window and the next in an interval fund is called the</w:t>
      </w:r>
      <w:r>
        <w:br/>
        <w:t>A. redemption cycle</w:t>
      </w:r>
      <w:r>
        <w:br/>
        <w:t>B. interval period</w:t>
      </w:r>
      <w:r>
        <w:br/>
        <w:t>C. lock-in period</w:t>
      </w:r>
      <w:r>
        <w:br/>
        <w:t>D. allotment period</w:t>
      </w:r>
    </w:p>
    <w:p w14:paraId="57F67727" w14:textId="77777777" w:rsidR="00504842" w:rsidRDefault="00000000">
      <w:r>
        <w:t>Q36. As per the workbook, minimum duration of the transaction period in an interval fund is</w:t>
      </w:r>
      <w:r>
        <w:br/>
        <w:t>A. 1 day</w:t>
      </w:r>
      <w:r>
        <w:br/>
        <w:t>B. 2 days</w:t>
      </w:r>
      <w:r>
        <w:br/>
        <w:t>C. 7 days</w:t>
      </w:r>
      <w:r>
        <w:br/>
        <w:t>D. 30 days</w:t>
      </w:r>
    </w:p>
    <w:p w14:paraId="2546079C" w14:textId="77777777" w:rsidR="00504842" w:rsidRDefault="00000000">
      <w:r>
        <w:t>Q37. In an interval fund, no repurchase or redemption is allowed except during the</w:t>
      </w:r>
      <w:r>
        <w:br/>
        <w:t>A. specified transaction period</w:t>
      </w:r>
      <w:r>
        <w:br/>
        <w:t>B. entire financial year</w:t>
      </w:r>
      <w:r>
        <w:br/>
      </w:r>
      <w:r>
        <w:lastRenderedPageBreak/>
        <w:t>C. NFO period only</w:t>
      </w:r>
      <w:r>
        <w:br/>
        <w:t>D. month-end valuation date only</w:t>
      </w:r>
    </w:p>
    <w:p w14:paraId="0A9EA97E" w14:textId="77777777" w:rsidR="00504842" w:rsidRDefault="00000000">
      <w:r>
        <w:t>Q38. Units of close-ended and interval funds are generally</w:t>
      </w:r>
      <w:r>
        <w:br/>
        <w:t>A. cancelled at the end of every month</w:t>
      </w:r>
      <w:r>
        <w:br/>
        <w:t>B. listed on stock exchanges</w:t>
      </w:r>
      <w:r>
        <w:br/>
        <w:t>C. held only in folio mode</w:t>
      </w:r>
      <w:r>
        <w:br/>
        <w:t>D. traded only with the custodian</w:t>
      </w:r>
    </w:p>
    <w:p w14:paraId="03D8F4A2" w14:textId="77777777" w:rsidR="00504842" w:rsidRDefault="00000000">
      <w:r>
        <w:t>Q39. The actual traded price of close-ended or interval fund units on exchange may differ from NAV because</w:t>
      </w:r>
      <w:r>
        <w:br/>
        <w:t>A. NAV is not disclosed for such schemes</w:t>
      </w:r>
      <w:r>
        <w:br/>
        <w:t>B. market liquidity may be poor and market price may be at a discount</w:t>
      </w:r>
      <w:r>
        <w:br/>
        <w:t>C. AMFI fixes the sale price independently</w:t>
      </w:r>
      <w:r>
        <w:br/>
        <w:t>D. SEBI guarantees par value redemption</w:t>
      </w:r>
    </w:p>
    <w:p w14:paraId="352DA49F" w14:textId="77777777" w:rsidR="00504842" w:rsidRDefault="00000000">
      <w:r>
        <w:t>Q40. Joint holders in a mutual fund folio refer to</w:t>
      </w:r>
      <w:r>
        <w:br/>
        <w:t>A. multiple stock exchanges offering the same scheme</w:t>
      </w:r>
      <w:r>
        <w:br/>
        <w:t>B. more than one investor holding units in the same folio</w:t>
      </w:r>
      <w:r>
        <w:br/>
        <w:t>C. more than one AMC managing one scheme</w:t>
      </w:r>
      <w:r>
        <w:br/>
        <w:t>D. one investor holding both debt and equity funds</w:t>
      </w:r>
    </w:p>
    <w:p w14:paraId="33114353" w14:textId="77777777" w:rsidR="00504842" w:rsidRDefault="00000000">
      <w:r>
        <w:t>Q41. In mutual fund operations, anti-money laundering requirements are linked with</w:t>
      </w:r>
      <w:r>
        <w:br/>
        <w:t>A. KYC compliance</w:t>
      </w:r>
      <w:r>
        <w:br/>
        <w:t>B. benchmark selection</w:t>
      </w:r>
      <w:r>
        <w:br/>
        <w:t>C. load structure</w:t>
      </w:r>
      <w:r>
        <w:br/>
        <w:t>D. NAV rounding policy</w:t>
      </w:r>
    </w:p>
    <w:p w14:paraId="38509FA5" w14:textId="77777777" w:rsidR="00504842" w:rsidRDefault="00000000">
      <w:r>
        <w:t>Q42. Which of the following is a key operational responsibility of an RTA for mutual funds?</w:t>
      </w:r>
      <w:r>
        <w:br/>
        <w:t>A. Deciding asset allocation for the scheme</w:t>
      </w:r>
      <w:r>
        <w:br/>
        <w:t>B. Maintaining investor-level transaction records</w:t>
      </w:r>
      <w:r>
        <w:br/>
        <w:t>C. Approving monetary policy</w:t>
      </w:r>
      <w:r>
        <w:br/>
        <w:t>D. Managing credit rating transitions</w:t>
      </w:r>
    </w:p>
    <w:p w14:paraId="08094447" w14:textId="77777777" w:rsidR="00504842" w:rsidRDefault="00000000">
      <w:r>
        <w:t>Q43. The sale personnel code that accompanies ARN on application forms is intended to identify</w:t>
      </w:r>
      <w:r>
        <w:br/>
        <w:t>A. the trustee director</w:t>
      </w:r>
      <w:r>
        <w:br/>
        <w:t>B. the fund manager</w:t>
      </w:r>
      <w:r>
        <w:br/>
        <w:t>C. the employee or relationship manager who interacted with the investor</w:t>
      </w:r>
      <w:r>
        <w:br/>
        <w:t>D. the stock broker executing exchange trades</w:t>
      </w:r>
    </w:p>
    <w:p w14:paraId="668D0845" w14:textId="77777777" w:rsidR="00504842" w:rsidRDefault="00000000">
      <w:r>
        <w:t>Q44. Mutual fund distributors are expected to stamp application forms with their ARN mainly to</w:t>
      </w:r>
      <w:r>
        <w:br/>
        <w:t>A. determine benchmark index</w:t>
      </w:r>
      <w:r>
        <w:br/>
        <w:t>B. ensure payment of commission and identification</w:t>
      </w:r>
      <w:r>
        <w:br/>
      </w:r>
      <w:r>
        <w:lastRenderedPageBreak/>
        <w:t>C. calculate NAV faster</w:t>
      </w:r>
      <w:r>
        <w:br/>
        <w:t>D. enable listing of units on exchange</w:t>
      </w:r>
    </w:p>
    <w:p w14:paraId="4B832CE9" w14:textId="77777777" w:rsidR="00504842" w:rsidRDefault="00000000">
      <w:r>
        <w:t>Q45. Which of the following transactions is specifically mentioned as being handled by RTA systems?</w:t>
      </w:r>
      <w:r>
        <w:br/>
        <w:t>A. Dividend processing</w:t>
      </w:r>
      <w:r>
        <w:br/>
        <w:t>B. Repo auction settlement</w:t>
      </w:r>
      <w:r>
        <w:br/>
        <w:t>C. Credit rating migration</w:t>
      </w:r>
      <w:r>
        <w:br/>
        <w:t>D. Treasury bill issuance</w:t>
      </w:r>
    </w:p>
    <w:p w14:paraId="025ECB6D" w14:textId="77777777" w:rsidR="00504842" w:rsidRDefault="00000000">
      <w:r>
        <w:t>Q46. In mutual fund servicing, turn-around times are relevant for</w:t>
      </w:r>
      <w:r>
        <w:br/>
        <w:t>A. only portfolio strategy reviews</w:t>
      </w:r>
      <w:r>
        <w:br/>
        <w:t>B. financial transactions and investor service requests</w:t>
      </w:r>
      <w:r>
        <w:br/>
        <w:t>C. taxation of listed companies only</w:t>
      </w:r>
      <w:r>
        <w:br/>
        <w:t>D. fixing guaranteed returns</w:t>
      </w:r>
    </w:p>
    <w:p w14:paraId="09AED3D7" w14:textId="77777777" w:rsidR="00504842" w:rsidRDefault="00000000">
      <w:r>
        <w:t>Q47. Which of the following best reflects the relationship between SEBI and mutual fund regulation in the workbooks?</w:t>
      </w:r>
      <w:r>
        <w:br/>
        <w:t>A. SEBI regulates mutual funds</w:t>
      </w:r>
      <w:r>
        <w:br/>
        <w:t>B. SEBI only markets mutual funds</w:t>
      </w:r>
      <w:r>
        <w:br/>
        <w:t>C. SEBI acts only as transfer agent</w:t>
      </w:r>
      <w:r>
        <w:br/>
        <w:t>D. SEBI is subordinate to AMFI in mutual fund matters</w:t>
      </w:r>
    </w:p>
    <w:p w14:paraId="13019E47" w14:textId="77777777" w:rsidR="00504842" w:rsidRDefault="00000000">
      <w:r>
        <w:t>Q48. Which of the following is associated with demat holdings of mutual fund units?</w:t>
      </w:r>
      <w:r>
        <w:br/>
        <w:t>A. Depository participant</w:t>
      </w:r>
      <w:r>
        <w:br/>
        <w:t>B. Trustee company only</w:t>
      </w:r>
      <w:r>
        <w:br/>
        <w:t>C. Registrar of companies</w:t>
      </w:r>
      <w:r>
        <w:br/>
        <w:t>D. Credit information company</w:t>
      </w:r>
    </w:p>
    <w:p w14:paraId="4021B29F" w14:textId="77777777" w:rsidR="00504842" w:rsidRDefault="00000000">
      <w:r>
        <w:t>Q49. In a purely close-ended scheme, investors are more dependent on</w:t>
      </w:r>
      <w:r>
        <w:br/>
        <w:t>A. the stock exchange for liquidity</w:t>
      </w:r>
      <w:r>
        <w:br/>
        <w:t>B. AMFI for redemption</w:t>
      </w:r>
      <w:r>
        <w:br/>
        <w:t>C. the custodian for KYC</w:t>
      </w:r>
      <w:r>
        <w:br/>
        <w:t>D. the sponsor for NAV declaration</w:t>
      </w:r>
    </w:p>
    <w:p w14:paraId="67CE4820" w14:textId="77777777" w:rsidR="00504842" w:rsidRDefault="00000000">
      <w:r>
        <w:t>Q50. Which of the following pairs is correctly matched?</w:t>
      </w:r>
      <w:r>
        <w:br/>
        <w:t>A. SIP - Regular withdrawal of money</w:t>
      </w:r>
      <w:r>
        <w:br/>
        <w:t>B. SWP - Transfer between schemes</w:t>
      </w:r>
      <w:r>
        <w:br/>
        <w:t>C. STP - Periodic transfer from one scheme to another</w:t>
      </w:r>
      <w:r>
        <w:br/>
        <w:t>D. ARN - Investor KYC number</w:t>
      </w:r>
    </w:p>
    <w:p w14:paraId="3B1DB91C" w14:textId="77777777" w:rsidR="00CF640A" w:rsidRDefault="00CF640A"/>
    <w:p w14:paraId="5BC97810" w14:textId="77777777" w:rsidR="00CF640A" w:rsidRDefault="00CF640A"/>
    <w:p w14:paraId="096F37BE" w14:textId="77777777" w:rsidR="00CF640A" w:rsidRDefault="00CF640A"/>
    <w:p w14:paraId="207942F8" w14:textId="77777777" w:rsidR="00CF640A" w:rsidRDefault="00CF640A"/>
    <w:p w14:paraId="6FB1EB5C" w14:textId="77777777" w:rsidR="00504842" w:rsidRDefault="00000000">
      <w:r>
        <w:t>Answer Key</w:t>
      </w:r>
    </w:p>
    <w:p w14:paraId="179F0C4E" w14:textId="77777777" w:rsidR="00504842" w:rsidRDefault="00000000">
      <w:r>
        <w:t>1. B</w:t>
      </w:r>
      <w:r>
        <w:br/>
        <w:t>2. C</w:t>
      </w:r>
      <w:r>
        <w:br/>
        <w:t>3. C</w:t>
      </w:r>
      <w:r>
        <w:br/>
        <w:t>4. B</w:t>
      </w:r>
      <w:r>
        <w:br/>
        <w:t>5. C</w:t>
      </w:r>
      <w:r>
        <w:br/>
        <w:t>6. B</w:t>
      </w:r>
      <w:r>
        <w:br/>
        <w:t>7. C</w:t>
      </w:r>
      <w:r>
        <w:br/>
        <w:t>8. C</w:t>
      </w:r>
      <w:r>
        <w:br/>
        <w:t>9. C</w:t>
      </w:r>
      <w:r>
        <w:br/>
        <w:t>10. C</w:t>
      </w:r>
      <w:r>
        <w:br/>
        <w:t>11. B</w:t>
      </w:r>
      <w:r>
        <w:br/>
        <w:t>12. C</w:t>
      </w:r>
      <w:r>
        <w:br/>
        <w:t>13. B</w:t>
      </w:r>
      <w:r>
        <w:br/>
        <w:t>14. C</w:t>
      </w:r>
      <w:r>
        <w:br/>
        <w:t>15. B</w:t>
      </w:r>
      <w:r>
        <w:br/>
        <w:t>16. C</w:t>
      </w:r>
      <w:r>
        <w:br/>
        <w:t>17. B</w:t>
      </w:r>
      <w:r>
        <w:br/>
        <w:t>18. A</w:t>
      </w:r>
      <w:r>
        <w:br/>
        <w:t>19. C</w:t>
      </w:r>
      <w:r>
        <w:br/>
        <w:t>20. B</w:t>
      </w:r>
      <w:r>
        <w:br/>
        <w:t>21. C</w:t>
      </w:r>
      <w:r>
        <w:br/>
        <w:t>22. B</w:t>
      </w:r>
      <w:r>
        <w:br/>
        <w:t>23. C</w:t>
      </w:r>
      <w:r>
        <w:br/>
        <w:t>24. B</w:t>
      </w:r>
      <w:r>
        <w:br/>
        <w:t>25. C</w:t>
      </w:r>
      <w:r>
        <w:br/>
        <w:t>26. C</w:t>
      </w:r>
      <w:r>
        <w:br/>
        <w:t>27. B</w:t>
      </w:r>
      <w:r>
        <w:br/>
        <w:t>28. C</w:t>
      </w:r>
      <w:r>
        <w:br/>
        <w:t>29. C</w:t>
      </w:r>
      <w:r>
        <w:br/>
        <w:t>30. A</w:t>
      </w:r>
      <w:r>
        <w:br/>
        <w:t>31. B</w:t>
      </w:r>
      <w:r>
        <w:br/>
        <w:t>32. A</w:t>
      </w:r>
      <w:r>
        <w:br/>
        <w:t>33. B</w:t>
      </w:r>
      <w:r>
        <w:br/>
        <w:t>34. C</w:t>
      </w:r>
      <w:r>
        <w:br/>
        <w:t>35. B</w:t>
      </w:r>
      <w:r>
        <w:br/>
        <w:t>36. B</w:t>
      </w:r>
      <w:r>
        <w:br/>
        <w:t>37. A</w:t>
      </w:r>
      <w:r>
        <w:br/>
        <w:t>38. B</w:t>
      </w:r>
      <w:r>
        <w:br/>
        <w:t>39. B</w:t>
      </w:r>
      <w:r>
        <w:br/>
        <w:t>40. B</w:t>
      </w:r>
      <w:r>
        <w:br/>
      </w:r>
      <w:r>
        <w:lastRenderedPageBreak/>
        <w:t>41. A</w:t>
      </w:r>
      <w:r>
        <w:br/>
        <w:t>42. B</w:t>
      </w:r>
      <w:r>
        <w:br/>
        <w:t>43. C</w:t>
      </w:r>
      <w:r>
        <w:br/>
        <w:t>44. B</w:t>
      </w:r>
      <w:r>
        <w:br/>
        <w:t>45. A</w:t>
      </w:r>
      <w:r>
        <w:br/>
        <w:t>46. B</w:t>
      </w:r>
      <w:r>
        <w:br/>
        <w:t>47. A</w:t>
      </w:r>
      <w:r>
        <w:br/>
        <w:t>48. A</w:t>
      </w:r>
      <w:r>
        <w:br/>
        <w:t>49. A</w:t>
      </w:r>
      <w:r>
        <w:br/>
        <w:t>50. C</w:t>
      </w:r>
    </w:p>
    <w:sectPr w:rsidR="005048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159253">
    <w:abstractNumId w:val="8"/>
  </w:num>
  <w:num w:numId="2" w16cid:durableId="2014256475">
    <w:abstractNumId w:val="6"/>
  </w:num>
  <w:num w:numId="3" w16cid:durableId="903177920">
    <w:abstractNumId w:val="5"/>
  </w:num>
  <w:num w:numId="4" w16cid:durableId="1600796009">
    <w:abstractNumId w:val="4"/>
  </w:num>
  <w:num w:numId="5" w16cid:durableId="792214949">
    <w:abstractNumId w:val="7"/>
  </w:num>
  <w:num w:numId="6" w16cid:durableId="1562716451">
    <w:abstractNumId w:val="3"/>
  </w:num>
  <w:num w:numId="7" w16cid:durableId="57020278">
    <w:abstractNumId w:val="2"/>
  </w:num>
  <w:num w:numId="8" w16cid:durableId="173544649">
    <w:abstractNumId w:val="1"/>
  </w:num>
  <w:num w:numId="9" w16cid:durableId="186917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6291"/>
    <w:rsid w:val="00326F90"/>
    <w:rsid w:val="00504842"/>
    <w:rsid w:val="00AA1D8D"/>
    <w:rsid w:val="00B47730"/>
    <w:rsid w:val="00CB0664"/>
    <w:rsid w:val="00CF64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6B2820"/>
  <w14:defaultImageDpi w14:val="300"/>
  <w15:docId w15:val="{F5D6D2FC-3EC7-4B9E-B88C-AC1818EED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1541</Words>
  <Characters>8784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Akhil Jain</cp:lastModifiedBy>
  <cp:revision>2</cp:revision>
  <dcterms:created xsi:type="dcterms:W3CDTF">2013-12-23T23:15:00Z</dcterms:created>
  <dcterms:modified xsi:type="dcterms:W3CDTF">2026-03-10T07:41:00Z</dcterms:modified>
  <cp:category/>
</cp:coreProperties>
</file>