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9C65" w14:textId="77777777" w:rsidR="00082245" w:rsidRDefault="00082245" w:rsidP="00082245">
      <w:pPr>
        <w:jc w:val="center"/>
      </w:pPr>
      <w:r>
        <w:rPr>
          <w:noProof/>
        </w:rPr>
        <w:drawing>
          <wp:inline distT="0" distB="0" distL="0" distR="0" wp14:anchorId="52CB9163" wp14:editId="66957394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C05B" w14:textId="77777777" w:rsidR="00082245" w:rsidRDefault="00082245" w:rsidP="00082245">
      <w:pPr>
        <w:jc w:val="center"/>
      </w:pPr>
    </w:p>
    <w:p w14:paraId="34255207" w14:textId="77777777" w:rsidR="00082245" w:rsidRDefault="00082245" w:rsidP="0008224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16C8B0D6" w14:textId="77777777" w:rsidR="00082245" w:rsidRDefault="00082245" w:rsidP="0008224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2C34B080" w14:textId="77777777" w:rsidR="00082245" w:rsidRDefault="00082245" w:rsidP="0008224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Cloud Deployment Models</w:t>
      </w:r>
    </w:p>
    <w:p w14:paraId="7C63DF29" w14:textId="77777777" w:rsidR="00082245" w:rsidRDefault="00082245" w:rsidP="0008224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1E751EBC" w14:textId="77777777" w:rsidR="00082245" w:rsidRDefault="00082245" w:rsidP="00082245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217581">
        <w:rPr>
          <w:rFonts w:ascii="Times New Roman" w:hAnsi="Times New Roman" w:cs="Times New Roman"/>
          <w:sz w:val="50"/>
          <w:szCs w:val="50"/>
        </w:rPr>
        <w:t>Pratham Kandari</w:t>
      </w:r>
    </w:p>
    <w:p w14:paraId="0E28C913" w14:textId="77777777" w:rsidR="00082245" w:rsidRDefault="00082245" w:rsidP="00082245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 w:rsidRPr="00217581">
        <w:rPr>
          <w:rFonts w:ascii="Times New Roman" w:hAnsi="Times New Roman" w:cs="Times New Roman"/>
          <w:sz w:val="50"/>
          <w:szCs w:val="50"/>
        </w:rPr>
        <w:t>500097663</w:t>
      </w:r>
    </w:p>
    <w:p w14:paraId="4DB688E9" w14:textId="77777777" w:rsidR="00082245" w:rsidRPr="00217581" w:rsidRDefault="00082245" w:rsidP="00082245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 w:rsidRPr="00217581">
        <w:rPr>
          <w:rFonts w:ascii="Times New Roman" w:hAnsi="Times New Roman" w:cs="Times New Roman"/>
          <w:sz w:val="50"/>
          <w:szCs w:val="50"/>
        </w:rPr>
        <w:t>7</w:t>
      </w:r>
    </w:p>
    <w:p w14:paraId="6EAF3685" w14:textId="77777777" w:rsidR="00082245" w:rsidRDefault="00082245" w:rsidP="00082245"/>
    <w:p w14:paraId="60582EBE" w14:textId="04F0FAE2" w:rsidR="00052C6E" w:rsidRDefault="00082245">
      <w:r>
        <w:tab/>
      </w:r>
    </w:p>
    <w:p w14:paraId="2BD56F31" w14:textId="36178265" w:rsidR="00082245" w:rsidRDefault="00082245"/>
    <w:p w14:paraId="3EF21D21" w14:textId="69545CEB" w:rsidR="00082245" w:rsidRDefault="00082245"/>
    <w:p w14:paraId="647D8CB8" w14:textId="3F8C5785" w:rsidR="00082245" w:rsidRDefault="00082245"/>
    <w:p w14:paraId="060659A5" w14:textId="3CA9B7A1" w:rsidR="00082245" w:rsidRDefault="00082245"/>
    <w:p w14:paraId="55F6672A" w14:textId="68E0A1A1" w:rsidR="00082245" w:rsidRDefault="00082245"/>
    <w:p w14:paraId="0CA5827F" w14:textId="448BEFEB" w:rsidR="00082245" w:rsidRDefault="00082245"/>
    <w:p w14:paraId="477FE389" w14:textId="1048DE75" w:rsidR="00082245" w:rsidRDefault="00082245"/>
    <w:p w14:paraId="568AE041" w14:textId="28CA0ED5" w:rsidR="00082245" w:rsidRDefault="00082245"/>
    <w:p w14:paraId="6AA7C676" w14:textId="417588D7" w:rsidR="00082245" w:rsidRDefault="00082245"/>
    <w:p w14:paraId="4EF905EE" w14:textId="4265554D" w:rsidR="00082245" w:rsidRDefault="00082245"/>
    <w:p w14:paraId="44863CA5" w14:textId="4384EA20" w:rsidR="00082245" w:rsidRDefault="00082245" w:rsidP="0008224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082245"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Experiment -1</w:t>
      </w:r>
    </w:p>
    <w:p w14:paraId="5D1695A1" w14:textId="0E7949FC" w:rsidR="00082245" w:rsidRDefault="00082245" w:rsidP="00082245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082245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Introduction to OPENGL</w:t>
      </w:r>
    </w:p>
    <w:p w14:paraId="61131B99" w14:textId="35169C91" w:rsidR="00082245" w:rsidRDefault="00082245" w:rsidP="000822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81344D" w14:textId="56FAD2C2" w:rsidR="00082245" w:rsidRDefault="00082245" w:rsidP="0008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OPENGL?</w:t>
      </w:r>
    </w:p>
    <w:p w14:paraId="6F743843" w14:textId="64DC779B" w:rsidR="00082245" w:rsidRDefault="00082245" w:rsidP="0008224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="009540F6" w:rsidRPr="009540F6">
        <w:rPr>
          <w:rFonts w:ascii="Times New Roman" w:hAnsi="Times New Roman" w:cs="Times New Roman"/>
          <w:sz w:val="40"/>
          <w:szCs w:val="40"/>
        </w:rPr>
        <w:t>A cross-platform, cross-language application programming interface (API) called Open Graphics Library is used to render 2D and 3D vector graphics. For hardware-accelerated rendering, the API is commonly used to communicate with a graphics processing unit (GPU).</w:t>
      </w:r>
    </w:p>
    <w:p w14:paraId="771C9FFD" w14:textId="35C3D1FC" w:rsidR="00C00E2F" w:rsidRDefault="009540F6" w:rsidP="009540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9540F6">
        <w:rPr>
          <w:rFonts w:ascii="Times New Roman" w:hAnsi="Times New Roman" w:cs="Times New Roman"/>
          <w:sz w:val="40"/>
          <w:szCs w:val="40"/>
        </w:rPr>
        <w:t>Any visual element you put on the screen is fair game for OpenGL, whether it is to handle embedded video, generate vector graphics, or make UI animations more responsive.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540F6">
        <w:rPr>
          <w:rFonts w:ascii="Times New Roman" w:hAnsi="Times New Roman" w:cs="Times New Roman"/>
          <w:sz w:val="40"/>
          <w:szCs w:val="40"/>
        </w:rPr>
        <w:t>Developers must grasp how to take advantage of OpenGL's amazing potential because it is becoming more and more commonplace.</w:t>
      </w:r>
    </w:p>
    <w:p w14:paraId="345B7D59" w14:textId="34E4A024" w:rsidR="009540F6" w:rsidRDefault="009540F6" w:rsidP="009540F6">
      <w:pPr>
        <w:rPr>
          <w:rFonts w:ascii="Times New Roman" w:hAnsi="Times New Roman" w:cs="Times New Roman"/>
          <w:sz w:val="40"/>
          <w:szCs w:val="40"/>
        </w:rPr>
      </w:pPr>
    </w:p>
    <w:p w14:paraId="41E052A1" w14:textId="66DDDBEB" w:rsidR="009540F6" w:rsidRPr="00633B2A" w:rsidRDefault="009540F6" w:rsidP="00633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33B2A">
        <w:rPr>
          <w:rFonts w:ascii="Times New Roman" w:hAnsi="Times New Roman" w:cs="Times New Roman"/>
          <w:sz w:val="40"/>
          <w:szCs w:val="40"/>
        </w:rPr>
        <w:t>What is GLU/GLUT?</w:t>
      </w:r>
    </w:p>
    <w:p w14:paraId="01CD0F22" w14:textId="2AD42513" w:rsidR="009540F6" w:rsidRDefault="009540F6" w:rsidP="009540F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="00633B2A" w:rsidRPr="00633B2A">
        <w:rPr>
          <w:rFonts w:ascii="Times New Roman" w:hAnsi="Times New Roman" w:cs="Times New Roman"/>
          <w:sz w:val="40"/>
          <w:szCs w:val="40"/>
        </w:rPr>
        <w:t xml:space="preserve">A computer graphics library for OPENGL is called the </w:t>
      </w:r>
      <w:r w:rsidR="00633B2A" w:rsidRPr="00633B2A">
        <w:rPr>
          <w:rFonts w:ascii="Times New Roman" w:hAnsi="Times New Roman" w:cs="Times New Roman"/>
          <w:b/>
          <w:bCs/>
          <w:sz w:val="40"/>
          <w:szCs w:val="40"/>
        </w:rPr>
        <w:t>OpenGL Utility Library (GLU)</w:t>
      </w:r>
      <w:r w:rsidR="00633B2A" w:rsidRPr="00633B2A">
        <w:rPr>
          <w:rFonts w:ascii="Times New Roman" w:hAnsi="Times New Roman" w:cs="Times New Roman"/>
          <w:sz w:val="40"/>
          <w:szCs w:val="40"/>
        </w:rPr>
        <w:t xml:space="preserve">. It consists of a number of functions that leverage the OpenGL foundation library to give more advanced drawing routines than what OpenGL offers. The </w:t>
      </w:r>
      <w:proofErr w:type="spellStart"/>
      <w:r w:rsidR="00633B2A" w:rsidRPr="00633B2A">
        <w:rPr>
          <w:rFonts w:ascii="Times New Roman" w:hAnsi="Times New Roman" w:cs="Times New Roman"/>
          <w:sz w:val="40"/>
          <w:szCs w:val="40"/>
        </w:rPr>
        <w:t>glu</w:t>
      </w:r>
      <w:proofErr w:type="spellEnd"/>
      <w:r w:rsidR="00633B2A" w:rsidRPr="00633B2A">
        <w:rPr>
          <w:rFonts w:ascii="Times New Roman" w:hAnsi="Times New Roman" w:cs="Times New Roman"/>
          <w:sz w:val="40"/>
          <w:szCs w:val="40"/>
        </w:rPr>
        <w:t xml:space="preserve"> prefix is the first letter of every GLU function.</w:t>
      </w:r>
    </w:p>
    <w:p w14:paraId="279F1F2C" w14:textId="4B251199" w:rsidR="00633B2A" w:rsidRDefault="00633B2A" w:rsidP="00633B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="0060617D" w:rsidRPr="0060617D">
        <w:rPr>
          <w:rFonts w:ascii="Times New Roman" w:hAnsi="Times New Roman" w:cs="Times New Roman"/>
          <w:sz w:val="40"/>
          <w:szCs w:val="40"/>
        </w:rPr>
        <w:t>The Window System Independent OpenGL Utility Toolbox is a toolkit for creating OpenGL programmes. It implements an easy-to-use windowing OpenGL application programming interface (API).</w:t>
      </w:r>
    </w:p>
    <w:p w14:paraId="6820E6EF" w14:textId="51483C2F" w:rsidR="0060617D" w:rsidRDefault="0060617D" w:rsidP="00633B2A">
      <w:pPr>
        <w:rPr>
          <w:rFonts w:ascii="Times New Roman" w:hAnsi="Times New Roman" w:cs="Times New Roman"/>
          <w:sz w:val="40"/>
          <w:szCs w:val="40"/>
        </w:rPr>
      </w:pPr>
    </w:p>
    <w:p w14:paraId="5B39BD5A" w14:textId="57349B53" w:rsidR="0060617D" w:rsidRDefault="0060617D" w:rsidP="00606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OpenGL Framework?</w:t>
      </w:r>
    </w:p>
    <w:p w14:paraId="1837A20F" w14:textId="56687E39" w:rsidR="004958A8" w:rsidRPr="004958A8" w:rsidRDefault="004958A8" w:rsidP="004958A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</w:t>
      </w:r>
    </w:p>
    <w:p w14:paraId="36D8BA79" w14:textId="01BF36C3" w:rsidR="0060617D" w:rsidRDefault="0060617D" w:rsidP="0060617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958A8" w:rsidRPr="004958A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F7B41D3" wp14:editId="369942E6">
            <wp:extent cx="4026107" cy="31751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974" w14:textId="089FBCFB" w:rsidR="004958A8" w:rsidRDefault="004958A8" w:rsidP="0060617D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3219863" w14:textId="023502B4" w:rsidR="004958A8" w:rsidRDefault="004958A8" w:rsidP="00495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OpenGL Architecture?</w:t>
      </w:r>
    </w:p>
    <w:p w14:paraId="46B575DA" w14:textId="6A3A9373" w:rsidR="004958A8" w:rsidRDefault="004958A8" w:rsidP="004958A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Pr="004958A8">
        <w:rPr>
          <w:rFonts w:ascii="Times New Roman" w:hAnsi="Times New Roman" w:cs="Times New Roman"/>
          <w:sz w:val="40"/>
          <w:szCs w:val="40"/>
        </w:rPr>
        <w:t>The client-server concept serves as the foundation for OpenGL's architecture. The "client" runs on the CPU and is an application programme created to utilise the OpenGL API.</w:t>
      </w:r>
    </w:p>
    <w:p w14:paraId="643789CD" w14:textId="6577FB0B" w:rsidR="004958A8" w:rsidRDefault="004958A8" w:rsidP="004958A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AE45014" wp14:editId="61E948DC">
            <wp:extent cx="5731510" cy="2908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8AF" w14:textId="1EADCCCD" w:rsidR="004958A8" w:rsidRDefault="004958A8" w:rsidP="004958A8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C96852E" w14:textId="02E89182" w:rsidR="004958A8" w:rsidRDefault="004958A8" w:rsidP="00495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OpenGL Window Manager Interfaces?</w:t>
      </w:r>
    </w:p>
    <w:p w14:paraId="2F22D6AF" w14:textId="082E7F42" w:rsidR="004958A8" w:rsidRPr="004958A8" w:rsidRDefault="004958A8" w:rsidP="004958A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</w:t>
      </w:r>
      <w:r w:rsidR="002172D5">
        <w:rPr>
          <w:rFonts w:ascii="Times New Roman" w:hAnsi="Times New Roman" w:cs="Times New Roman"/>
          <w:sz w:val="40"/>
          <w:szCs w:val="40"/>
        </w:rPr>
        <w:t xml:space="preserve"> </w:t>
      </w:r>
      <w:r w:rsidR="0095565D" w:rsidRPr="0095565D">
        <w:rPr>
          <w:rFonts w:ascii="Times New Roman" w:hAnsi="Times New Roman" w:cs="Times New Roman"/>
          <w:sz w:val="40"/>
          <w:szCs w:val="40"/>
        </w:rPr>
        <w:t xml:space="preserve">With </w:t>
      </w:r>
      <w:proofErr w:type="spellStart"/>
      <w:r w:rsidR="0095565D" w:rsidRPr="0095565D">
        <w:rPr>
          <w:rFonts w:ascii="Times New Roman" w:hAnsi="Times New Roman" w:cs="Times New Roman"/>
          <w:sz w:val="40"/>
          <w:szCs w:val="40"/>
        </w:rPr>
        <w:t>glfwCreateWindow</w:t>
      </w:r>
      <w:proofErr w:type="spellEnd"/>
      <w:r w:rsidR="0095565D" w:rsidRPr="0095565D">
        <w:rPr>
          <w:rFonts w:ascii="Times New Roman" w:hAnsi="Times New Roman" w:cs="Times New Roman"/>
          <w:sz w:val="40"/>
          <w:szCs w:val="40"/>
        </w:rPr>
        <w:t>, which provides a handle to the newly generated window object, a window and its OpenGL or OpenGL ES context are produced.</w:t>
      </w:r>
      <w:r w:rsidR="0095565D">
        <w:rPr>
          <w:rFonts w:ascii="Times New Roman" w:hAnsi="Times New Roman" w:cs="Times New Roman"/>
          <w:sz w:val="40"/>
          <w:szCs w:val="40"/>
        </w:rPr>
        <w:t xml:space="preserve"> </w:t>
      </w:r>
      <w:r w:rsidR="0095565D" w:rsidRPr="0095565D">
        <w:rPr>
          <w:rFonts w:ascii="Times New Roman" w:hAnsi="Times New Roman" w:cs="Times New Roman"/>
          <w:sz w:val="40"/>
          <w:szCs w:val="40"/>
        </w:rPr>
        <w:t xml:space="preserve">For example, this creates a 640 by 480 windowed mode window: </w:t>
      </w:r>
      <w:proofErr w:type="spellStart"/>
      <w:r w:rsidR="0095565D" w:rsidRPr="0095565D">
        <w:rPr>
          <w:rFonts w:ascii="Times New Roman" w:hAnsi="Times New Roman" w:cs="Times New Roman"/>
          <w:sz w:val="40"/>
          <w:szCs w:val="40"/>
        </w:rPr>
        <w:t>GLFWwindow</w:t>
      </w:r>
      <w:proofErr w:type="spellEnd"/>
      <w:r w:rsidR="0095565D" w:rsidRPr="0095565D">
        <w:rPr>
          <w:rFonts w:ascii="Times New Roman" w:hAnsi="Times New Roman" w:cs="Times New Roman"/>
          <w:sz w:val="40"/>
          <w:szCs w:val="40"/>
        </w:rPr>
        <w:t xml:space="preserve">* window = </w:t>
      </w:r>
      <w:proofErr w:type="spellStart"/>
      <w:r w:rsidR="0095565D" w:rsidRPr="0095565D">
        <w:rPr>
          <w:rFonts w:ascii="Times New Roman" w:hAnsi="Times New Roman" w:cs="Times New Roman"/>
          <w:sz w:val="40"/>
          <w:szCs w:val="40"/>
        </w:rPr>
        <w:t>glfwCreateWindow</w:t>
      </w:r>
      <w:proofErr w:type="spellEnd"/>
      <w:r w:rsidR="0095565D" w:rsidRPr="0095565D">
        <w:rPr>
          <w:rFonts w:ascii="Times New Roman" w:hAnsi="Times New Roman" w:cs="Times New Roman"/>
          <w:sz w:val="40"/>
          <w:szCs w:val="40"/>
        </w:rPr>
        <w:t>(640, 480, "My Title", NULL, NULL);</w:t>
      </w:r>
    </w:p>
    <w:sectPr w:rsidR="004958A8" w:rsidRPr="0049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0771"/>
    <w:multiLevelType w:val="hybridMultilevel"/>
    <w:tmpl w:val="E670E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77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6E"/>
    <w:rsid w:val="00052C6E"/>
    <w:rsid w:val="00082245"/>
    <w:rsid w:val="002172D5"/>
    <w:rsid w:val="004958A8"/>
    <w:rsid w:val="0060617D"/>
    <w:rsid w:val="00633B2A"/>
    <w:rsid w:val="009540F6"/>
    <w:rsid w:val="0095565D"/>
    <w:rsid w:val="00C0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37A5"/>
  <w15:chartTrackingRefBased/>
  <w15:docId w15:val="{B2B69ED8-CA94-49BA-935D-C73AE465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4</cp:revision>
  <dcterms:created xsi:type="dcterms:W3CDTF">2023-01-23T14:03:00Z</dcterms:created>
  <dcterms:modified xsi:type="dcterms:W3CDTF">2023-01-23T16:26:00Z</dcterms:modified>
</cp:coreProperties>
</file>