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7A7AD" w14:textId="77777777" w:rsidR="00850A64" w:rsidRPr="009C2FD9" w:rsidRDefault="00850A64" w:rsidP="00850A64">
      <w:pPr>
        <w:rPr>
          <w:rFonts w:ascii="Aptos" w:hAnsi="Aptos"/>
          <w:b/>
          <w:bCs/>
          <w:color w:val="0070C0"/>
          <w:sz w:val="32"/>
          <w:szCs w:val="32"/>
        </w:rPr>
      </w:pPr>
      <w:r w:rsidRPr="009C2FD9">
        <w:rPr>
          <w:rFonts w:ascii="Aptos" w:hAnsi="Aptos"/>
          <w:b/>
          <w:bCs/>
          <w:color w:val="0070C0"/>
          <w:sz w:val="32"/>
          <w:szCs w:val="32"/>
        </w:rPr>
        <w:t>Benefits of a Chartered Engineer (CEng) Designation</w:t>
      </w:r>
    </w:p>
    <w:p w14:paraId="44486DDE" w14:textId="77777777" w:rsidR="00850A64" w:rsidRPr="009C2FD9" w:rsidRDefault="00850A64" w:rsidP="00850A64">
      <w:pPr>
        <w:rPr>
          <w:rFonts w:ascii="Aptos" w:hAnsi="Aptos"/>
        </w:rPr>
      </w:pPr>
      <w:r w:rsidRPr="009C2FD9">
        <w:rPr>
          <w:rFonts w:ascii="Aptos" w:hAnsi="Aptos"/>
        </w:rPr>
        <w:t>The Chartered Engineer (CEng) designation represents a gold standard in the engineering profession, signifying a high level of professional competence and a commitment to excellence. According to the UK Standard for Professional Engineering Competence (UK-SPEC), a Chartered Engineer is an individual who develops solutions to complex engineering problems through innovation, creativity, and rigorous technical analysis. This status is not merely a title but a hallmark of an engineer's ability to operate at the highest level of the profession.</w:t>
      </w:r>
    </w:p>
    <w:p w14:paraId="29ABA535" w14:textId="77777777" w:rsidR="00850A64" w:rsidRPr="009C2FD9" w:rsidRDefault="00850A64" w:rsidP="00850A64">
      <w:pPr>
        <w:rPr>
          <w:rFonts w:ascii="Aptos" w:hAnsi="Aptos"/>
        </w:rPr>
      </w:pPr>
    </w:p>
    <w:p w14:paraId="595F51F2" w14:textId="1BD9961D" w:rsidR="00850A64" w:rsidRPr="009C2FD9" w:rsidRDefault="00850A64" w:rsidP="00F9780C">
      <w:pPr>
        <w:rPr>
          <w:rFonts w:ascii="Aptos" w:hAnsi="Aptos"/>
          <w:b/>
          <w:bCs/>
          <w:color w:val="0070C0"/>
          <w:sz w:val="32"/>
          <w:szCs w:val="32"/>
        </w:rPr>
      </w:pPr>
      <w:r w:rsidRPr="009C2FD9">
        <w:rPr>
          <w:rFonts w:ascii="Aptos" w:hAnsi="Aptos"/>
          <w:b/>
          <w:bCs/>
          <w:color w:val="0070C0"/>
          <w:sz w:val="32"/>
          <w:szCs w:val="32"/>
        </w:rPr>
        <w:t>A Step-by-Step Guide to Achieving Chartered Engineer (CEng) with the I</w:t>
      </w:r>
      <w:r w:rsidRPr="009C2FD9">
        <w:rPr>
          <w:rFonts w:ascii="Aptos" w:hAnsi="Aptos"/>
          <w:b/>
          <w:bCs/>
          <w:color w:val="0070C0"/>
          <w:sz w:val="32"/>
          <w:szCs w:val="32"/>
        </w:rPr>
        <w:t>ET</w:t>
      </w:r>
    </w:p>
    <w:p w14:paraId="102766A3" w14:textId="18211899" w:rsidR="00F9780C" w:rsidRPr="009C2FD9" w:rsidRDefault="00F9780C" w:rsidP="00F9780C">
      <w:pPr>
        <w:rPr>
          <w:rFonts w:ascii="Aptos" w:hAnsi="Aptos"/>
          <w:b/>
          <w:bCs/>
          <w:u w:val="single"/>
        </w:rPr>
      </w:pPr>
      <w:r w:rsidRPr="009C2FD9">
        <w:rPr>
          <w:rFonts w:ascii="Aptos" w:hAnsi="Aptos"/>
          <w:b/>
          <w:bCs/>
          <w:u w:val="single"/>
        </w:rPr>
        <w:t>Phase 1: Foundational Readiness and Application Preparation</w:t>
      </w:r>
    </w:p>
    <w:p w14:paraId="529929AB" w14:textId="77777777" w:rsidR="00F9780C" w:rsidRPr="009C2FD9" w:rsidRDefault="00F9780C" w:rsidP="00F9780C">
      <w:pPr>
        <w:rPr>
          <w:rFonts w:ascii="Aptos" w:hAnsi="Aptos"/>
        </w:rPr>
      </w:pPr>
      <w:r w:rsidRPr="009C2FD9">
        <w:rPr>
          <w:rFonts w:ascii="Aptos" w:hAnsi="Aptos"/>
        </w:rPr>
        <w:t>This initial phase is a critical strategic checkpoint in the journey toward CEng status. Successfully navigating this stage involves more than just having the right experience; it requires a thorough self-assessment against professional standards and the meticulous preparation of the application dossier. This essential groundwork is the foundation for a smooth and successful registration journey, ensuring that you begin the formal process with a clear, compelling, and complete case for your professional competence.</w:t>
      </w:r>
    </w:p>
    <w:p w14:paraId="58E076A3" w14:textId="5105417F" w:rsidR="00F9780C" w:rsidRPr="009C2FD9" w:rsidRDefault="00F9780C" w:rsidP="00F9780C">
      <w:pPr>
        <w:rPr>
          <w:rFonts w:ascii="Aptos" w:hAnsi="Aptos"/>
          <w:b/>
          <w:bCs/>
        </w:rPr>
      </w:pPr>
      <w:r w:rsidRPr="009C2FD9">
        <w:rPr>
          <w:rFonts w:ascii="Aptos" w:hAnsi="Aptos"/>
          <w:b/>
          <w:bCs/>
        </w:rPr>
        <w:t>Verifying Academic Qualifications</w:t>
      </w:r>
    </w:p>
    <w:p w14:paraId="36342C2C" w14:textId="77777777" w:rsidR="00F9780C" w:rsidRPr="009C2FD9" w:rsidRDefault="00F9780C" w:rsidP="00F9780C">
      <w:pPr>
        <w:rPr>
          <w:rFonts w:ascii="Aptos" w:hAnsi="Aptos"/>
        </w:rPr>
      </w:pPr>
      <w:r w:rsidRPr="009C2FD9">
        <w:rPr>
          <w:rFonts w:ascii="Aptos" w:hAnsi="Aptos"/>
        </w:rPr>
        <w:t>The first foundational requirement for CEng is meeting the necessary educational base. The primary pathways for satisfying this requirement involve holding one of the following qualifications, confirmed by the IET:</w:t>
      </w:r>
    </w:p>
    <w:p w14:paraId="0A8F6F7A" w14:textId="77777777" w:rsidR="00F9780C" w:rsidRPr="009C2FD9" w:rsidRDefault="00F9780C" w:rsidP="00F9780C">
      <w:pPr>
        <w:rPr>
          <w:rFonts w:ascii="Aptos" w:hAnsi="Aptos"/>
        </w:rPr>
      </w:pPr>
      <w:r w:rsidRPr="009C2FD9">
        <w:rPr>
          <w:rFonts w:ascii="Aptos" w:hAnsi="Aptos"/>
        </w:rPr>
        <w:t>• An accredited </w:t>
      </w:r>
      <w:proofErr w:type="gramStart"/>
      <w:r w:rsidRPr="009C2FD9">
        <w:rPr>
          <w:rFonts w:ascii="Aptos" w:hAnsi="Aptos"/>
          <w:b/>
          <w:bCs/>
        </w:rPr>
        <w:t>Master's Degree</w:t>
      </w:r>
      <w:proofErr w:type="gramEnd"/>
    </w:p>
    <w:p w14:paraId="3BB4467B" w14:textId="77777777" w:rsidR="00F9780C" w:rsidRPr="009C2FD9" w:rsidRDefault="00F9780C" w:rsidP="00F9780C">
      <w:pPr>
        <w:rPr>
          <w:rFonts w:ascii="Aptos" w:hAnsi="Aptos"/>
        </w:rPr>
      </w:pPr>
      <w:r w:rsidRPr="009C2FD9">
        <w:rPr>
          <w:rFonts w:ascii="Aptos" w:hAnsi="Aptos"/>
        </w:rPr>
        <w:t>• An accredited </w:t>
      </w:r>
      <w:r w:rsidRPr="009C2FD9">
        <w:rPr>
          <w:rFonts w:ascii="Aptos" w:hAnsi="Aptos"/>
          <w:b/>
          <w:bCs/>
        </w:rPr>
        <w:t>BEng Degree</w:t>
      </w:r>
    </w:p>
    <w:p w14:paraId="0E00A824" w14:textId="77777777" w:rsidR="00F9780C" w:rsidRPr="009C2FD9" w:rsidRDefault="00F9780C" w:rsidP="00F9780C">
      <w:pPr>
        <w:rPr>
          <w:rFonts w:ascii="Aptos" w:hAnsi="Aptos"/>
        </w:rPr>
      </w:pPr>
      <w:r w:rsidRPr="009C2FD9">
        <w:rPr>
          <w:rFonts w:ascii="Aptos" w:hAnsi="Aptos"/>
        </w:rPr>
        <w:t>If a candidate’s degree is not accredited, the IET will conduct a formal academic review of the qualification. This assessment may result in a requirement for the candidate to undertake "Further learning to top up formal qualification" to meet the CEng educational standard.</w:t>
      </w:r>
    </w:p>
    <w:p w14:paraId="4A3F1D2F" w14:textId="700DB791" w:rsidR="00F9780C" w:rsidRPr="009C2FD9" w:rsidRDefault="00F9780C" w:rsidP="00F9780C">
      <w:pPr>
        <w:rPr>
          <w:rFonts w:ascii="Aptos" w:hAnsi="Aptos"/>
          <w:b/>
          <w:bCs/>
        </w:rPr>
      </w:pPr>
      <w:r w:rsidRPr="009C2FD9">
        <w:rPr>
          <w:rFonts w:ascii="Aptos" w:hAnsi="Aptos"/>
          <w:b/>
          <w:bCs/>
        </w:rPr>
        <w:t>Mastering the UK-SPEC Competency Framework</w:t>
      </w:r>
    </w:p>
    <w:p w14:paraId="724F5F13" w14:textId="77777777" w:rsidR="00F9780C" w:rsidRPr="009C2FD9" w:rsidRDefault="00F9780C" w:rsidP="00F9780C">
      <w:pPr>
        <w:rPr>
          <w:rFonts w:ascii="Aptos" w:hAnsi="Aptos"/>
        </w:rPr>
      </w:pPr>
      <w:r w:rsidRPr="009C2FD9">
        <w:rPr>
          <w:rFonts w:ascii="Aptos" w:hAnsi="Aptos"/>
        </w:rPr>
        <w:t>The UK Standard for Professional Engineering Competence (UK-SPEC) is the core framework against which all CEng applications are assessed. Candidates must provide evidence of their competence and commitment across five key areas, demonstrating their ability to perform their role effectively at the Chartered Engineer level.</w:t>
      </w:r>
    </w:p>
    <w:p w14:paraId="69FF5549" w14:textId="3F4E0CD5" w:rsidR="00F9780C" w:rsidRPr="009C2FD9" w:rsidRDefault="00F9780C" w:rsidP="00F9780C">
      <w:pPr>
        <w:rPr>
          <w:rFonts w:ascii="Aptos" w:hAnsi="Aptos"/>
        </w:rPr>
      </w:pPr>
      <w:r w:rsidRPr="009C2FD9">
        <w:rPr>
          <w:rFonts w:ascii="Aptos" w:hAnsi="Aptos"/>
          <w:b/>
          <w:bCs/>
        </w:rPr>
        <w:t>A. Knowledge and Understanding</w:t>
      </w:r>
      <w:r w:rsidRPr="009C2FD9">
        <w:rPr>
          <w:rFonts w:ascii="Aptos" w:hAnsi="Aptos"/>
        </w:rPr>
        <w:t> This area assesses the ability to use a combination of general and specialist engineering knowledge to optimize the application of advanced and complex systems.</w:t>
      </w:r>
    </w:p>
    <w:p w14:paraId="0377B541" w14:textId="65AEDF0A" w:rsidR="00F9780C" w:rsidRPr="009C2FD9" w:rsidRDefault="00F9780C" w:rsidP="00F9780C">
      <w:pPr>
        <w:rPr>
          <w:rFonts w:ascii="Aptos" w:hAnsi="Aptos"/>
        </w:rPr>
      </w:pPr>
      <w:r w:rsidRPr="009C2FD9">
        <w:rPr>
          <w:rFonts w:ascii="Aptos" w:hAnsi="Aptos"/>
          <w:b/>
          <w:bCs/>
        </w:rPr>
        <w:lastRenderedPageBreak/>
        <w:t>B. Design, Development and Solving Engineering Problems</w:t>
      </w:r>
      <w:r w:rsidRPr="009C2FD9">
        <w:rPr>
          <w:rFonts w:ascii="Aptos" w:hAnsi="Aptos"/>
        </w:rPr>
        <w:t> This concerns the ability to apply appropriate theoretical and practical methods to the analysis and solution of engineering problems.</w:t>
      </w:r>
    </w:p>
    <w:p w14:paraId="7311BD6C" w14:textId="77777777" w:rsidR="009C2FD9" w:rsidRDefault="00F9780C" w:rsidP="00F9780C">
      <w:pPr>
        <w:rPr>
          <w:rFonts w:ascii="Aptos" w:hAnsi="Aptos"/>
        </w:rPr>
      </w:pPr>
      <w:r w:rsidRPr="009C2FD9">
        <w:rPr>
          <w:rFonts w:ascii="Aptos" w:hAnsi="Aptos"/>
          <w:b/>
          <w:bCs/>
        </w:rPr>
        <w:t>C. Responsibility, Management and Leadership</w:t>
      </w:r>
      <w:r w:rsidRPr="009C2FD9">
        <w:rPr>
          <w:rFonts w:ascii="Aptos" w:hAnsi="Aptos"/>
        </w:rPr>
        <w:t> This focuses on demonstrating technical and commercial leadership. This includes planning work and managing resources, but it is important to note that leadership is not limited to formal line management. It can be demonstrated through influence and technical authority in matrix structures or other complex working relationships to achieve objectives.</w:t>
      </w:r>
    </w:p>
    <w:p w14:paraId="6A3F9DAC" w14:textId="0A9CD4C5" w:rsidR="00F9780C" w:rsidRPr="009C2FD9" w:rsidRDefault="00F9780C" w:rsidP="00F9780C">
      <w:pPr>
        <w:rPr>
          <w:rFonts w:ascii="Aptos" w:hAnsi="Aptos"/>
        </w:rPr>
      </w:pPr>
      <w:r w:rsidRPr="009C2FD9">
        <w:rPr>
          <w:rFonts w:ascii="Aptos" w:hAnsi="Aptos"/>
          <w:b/>
          <w:bCs/>
        </w:rPr>
        <w:t>D. Communication and Interpersonal Skills</w:t>
      </w:r>
      <w:r w:rsidRPr="009C2FD9">
        <w:rPr>
          <w:rFonts w:ascii="Aptos" w:hAnsi="Aptos"/>
        </w:rPr>
        <w:t> This evaluates the ability to communicate effectively with others, present proposals and justifications clearly, and work constructively toward collective goals.</w:t>
      </w:r>
    </w:p>
    <w:p w14:paraId="2590CF2A" w14:textId="06E0A7EA" w:rsidR="00F9780C" w:rsidRPr="009C2FD9" w:rsidRDefault="00F9780C" w:rsidP="00F9780C">
      <w:pPr>
        <w:rPr>
          <w:rFonts w:ascii="Aptos" w:hAnsi="Aptos"/>
        </w:rPr>
      </w:pPr>
      <w:r w:rsidRPr="009C2FD9">
        <w:rPr>
          <w:rFonts w:ascii="Aptos" w:hAnsi="Aptos"/>
          <w:b/>
          <w:bCs/>
        </w:rPr>
        <w:t>E. Personal and Professional Commitment</w:t>
      </w:r>
      <w:r w:rsidRPr="009C2FD9">
        <w:rPr>
          <w:rFonts w:ascii="Aptos" w:hAnsi="Aptos"/>
        </w:rPr>
        <w:t> This requires demonstrating a personal commitment to professional standards and recognizing obligations to society, the profession, and the environment.</w:t>
      </w:r>
    </w:p>
    <w:p w14:paraId="3F684584" w14:textId="5FC4C58A" w:rsidR="00F9780C" w:rsidRPr="009C2FD9" w:rsidRDefault="00F9780C" w:rsidP="00F9780C">
      <w:pPr>
        <w:rPr>
          <w:rFonts w:ascii="Aptos" w:hAnsi="Aptos"/>
          <w:b/>
          <w:bCs/>
        </w:rPr>
      </w:pPr>
      <w:r w:rsidRPr="009C2FD9">
        <w:rPr>
          <w:rFonts w:ascii="Aptos" w:hAnsi="Aptos"/>
          <w:b/>
          <w:bCs/>
        </w:rPr>
        <w:t>Preparing the Application Dossier</w:t>
      </w:r>
    </w:p>
    <w:p w14:paraId="1E3FA8D4" w14:textId="77777777" w:rsidR="00F9780C" w:rsidRPr="009C2FD9" w:rsidRDefault="00F9780C" w:rsidP="00F9780C">
      <w:pPr>
        <w:rPr>
          <w:rFonts w:ascii="Aptos" w:hAnsi="Aptos"/>
        </w:rPr>
      </w:pPr>
      <w:r w:rsidRPr="009C2FD9">
        <w:rPr>
          <w:rFonts w:ascii="Aptos" w:hAnsi="Aptos"/>
        </w:rPr>
        <w:t>Once you have verified your qualifications and familiarized yourself with the UK-SPEC framework, the next step is to prepare your formal application. The key components of this dossier include:</w:t>
      </w:r>
    </w:p>
    <w:p w14:paraId="0B3C989F" w14:textId="77777777" w:rsidR="00F9780C" w:rsidRPr="009C2FD9" w:rsidRDefault="00F9780C" w:rsidP="00F9780C">
      <w:pPr>
        <w:rPr>
          <w:rFonts w:ascii="Aptos" w:hAnsi="Aptos"/>
        </w:rPr>
      </w:pPr>
      <w:r w:rsidRPr="009C2FD9">
        <w:rPr>
          <w:rFonts w:ascii="Aptos" w:hAnsi="Aptos"/>
        </w:rPr>
        <w:t>• The completed application form.</w:t>
      </w:r>
    </w:p>
    <w:p w14:paraId="2EB7C9CE" w14:textId="77777777" w:rsidR="00F9780C" w:rsidRPr="009C2FD9" w:rsidRDefault="00F9780C" w:rsidP="00F9780C">
      <w:pPr>
        <w:rPr>
          <w:rFonts w:ascii="Aptos" w:hAnsi="Aptos"/>
        </w:rPr>
      </w:pPr>
      <w:r w:rsidRPr="009C2FD9">
        <w:rPr>
          <w:rFonts w:ascii="Aptos" w:hAnsi="Aptos"/>
        </w:rPr>
        <w:t>• Documented evidence of your Continuing Professional Development (CPD).</w:t>
      </w:r>
    </w:p>
    <w:p w14:paraId="5BC5A698" w14:textId="77777777" w:rsidR="00F9780C" w:rsidRPr="009C2FD9" w:rsidRDefault="00F9780C" w:rsidP="00F9780C">
      <w:pPr>
        <w:rPr>
          <w:rFonts w:ascii="Aptos" w:hAnsi="Aptos"/>
        </w:rPr>
      </w:pPr>
      <w:r w:rsidRPr="009C2FD9">
        <w:rPr>
          <w:rFonts w:ascii="Aptos" w:hAnsi="Aptos"/>
        </w:rPr>
        <w:t>• A Development Action Plan (DAP) outlining your future learning goals.</w:t>
      </w:r>
    </w:p>
    <w:p w14:paraId="48950F5A" w14:textId="77777777" w:rsidR="00F9780C" w:rsidRPr="009C2FD9" w:rsidRDefault="00F9780C" w:rsidP="00F9780C">
      <w:pPr>
        <w:rPr>
          <w:rFonts w:ascii="Aptos" w:hAnsi="Aptos"/>
        </w:rPr>
      </w:pPr>
      <w:r w:rsidRPr="009C2FD9">
        <w:rPr>
          <w:rFonts w:ascii="Aptos" w:hAnsi="Aptos"/>
        </w:rPr>
        <w:t>Throughout this preparation stage, it is highly recommended that you seek guidance and support from </w:t>
      </w:r>
      <w:r w:rsidRPr="009C2FD9">
        <w:rPr>
          <w:rFonts w:ascii="Aptos" w:hAnsi="Aptos"/>
          <w:b/>
          <w:bCs/>
        </w:rPr>
        <w:t>Sponsors</w:t>
      </w:r>
      <w:r w:rsidRPr="009C2FD9">
        <w:rPr>
          <w:rFonts w:ascii="Aptos" w:hAnsi="Aptos"/>
        </w:rPr>
        <w:t> (professionally registered engineers who will endorse your application and verify your evidence and character), a </w:t>
      </w:r>
      <w:r w:rsidRPr="009C2FD9">
        <w:rPr>
          <w:rFonts w:ascii="Aptos" w:hAnsi="Aptos"/>
          <w:b/>
          <w:bCs/>
        </w:rPr>
        <w:t>Mentor</w:t>
      </w:r>
      <w:r w:rsidRPr="009C2FD9">
        <w:rPr>
          <w:rFonts w:ascii="Aptos" w:hAnsi="Aptos"/>
        </w:rPr>
        <w:t>, and a </w:t>
      </w:r>
      <w:r w:rsidRPr="009C2FD9">
        <w:rPr>
          <w:rFonts w:ascii="Aptos" w:hAnsi="Aptos"/>
          <w:b/>
          <w:bCs/>
        </w:rPr>
        <w:t>Professional Registration Advisor (PRA)</w:t>
      </w:r>
      <w:r w:rsidRPr="009C2FD9">
        <w:rPr>
          <w:rFonts w:ascii="Aptos" w:hAnsi="Aptos"/>
        </w:rPr>
        <w:t> to help refine your application and ensure it robustly meets the required standards.</w:t>
      </w:r>
    </w:p>
    <w:p w14:paraId="47443543" w14:textId="77777777" w:rsidR="00F9780C" w:rsidRPr="009C2FD9" w:rsidRDefault="00F9780C" w:rsidP="00F9780C">
      <w:pPr>
        <w:rPr>
          <w:rFonts w:ascii="Aptos" w:hAnsi="Aptos"/>
          <w:b/>
          <w:bCs/>
          <w:u w:val="single"/>
        </w:rPr>
      </w:pPr>
      <w:r w:rsidRPr="009C2FD9">
        <w:rPr>
          <w:rFonts w:ascii="Aptos" w:hAnsi="Aptos"/>
          <w:b/>
          <w:bCs/>
          <w:u w:val="single"/>
        </w:rPr>
        <w:t>2. Phase 2: Submission and Initial Assessment</w:t>
      </w:r>
    </w:p>
    <w:p w14:paraId="1EBC2136" w14:textId="77777777" w:rsidR="00F9780C" w:rsidRPr="009C2FD9" w:rsidRDefault="00F9780C" w:rsidP="00F9780C">
      <w:pPr>
        <w:rPr>
          <w:rFonts w:ascii="Aptos" w:hAnsi="Aptos"/>
        </w:rPr>
      </w:pPr>
      <w:r w:rsidRPr="009C2FD9">
        <w:rPr>
          <w:rFonts w:ascii="Aptos" w:hAnsi="Aptos"/>
        </w:rPr>
        <w:t>Once the application dossier is meticulously prepared and submitted, it enters a formal review process managed by the IET. This phase involves a series of administrative and peer-led checks designed to ensure the application is complete and meets the initial standards of quality and evidence required to proceed to the main interview assessment.</w:t>
      </w:r>
    </w:p>
    <w:p w14:paraId="3252CE3D" w14:textId="36E4BD7B" w:rsidR="00F9780C" w:rsidRPr="009C2FD9" w:rsidRDefault="00F9780C" w:rsidP="00F9780C">
      <w:pPr>
        <w:rPr>
          <w:rFonts w:ascii="Aptos" w:hAnsi="Aptos"/>
          <w:b/>
          <w:bCs/>
        </w:rPr>
      </w:pPr>
      <w:r w:rsidRPr="009C2FD9">
        <w:rPr>
          <w:rFonts w:ascii="Aptos" w:hAnsi="Aptos"/>
          <w:b/>
          <w:bCs/>
        </w:rPr>
        <w:t>Application Submission and Acknowledgment</w:t>
      </w:r>
    </w:p>
    <w:p w14:paraId="2DBEC7CA" w14:textId="77777777" w:rsidR="00F9780C" w:rsidRPr="009C2FD9" w:rsidRDefault="00F9780C" w:rsidP="00F9780C">
      <w:pPr>
        <w:rPr>
          <w:rFonts w:ascii="Aptos" w:hAnsi="Aptos"/>
        </w:rPr>
      </w:pPr>
      <w:r w:rsidRPr="009C2FD9">
        <w:rPr>
          <w:rFonts w:ascii="Aptos" w:hAnsi="Aptos"/>
        </w:rPr>
        <w:t>After formal submission, the application dossier undergoes several assessment stages. The very first step is an office check conducted by the Registration &amp; Standards Department. This initial review is designed to ensure that all necessary information and documentation are present before the application is passed on to the next stage of assessment.</w:t>
      </w:r>
    </w:p>
    <w:p w14:paraId="66C7C773" w14:textId="2B0AC13F" w:rsidR="00F9780C" w:rsidRPr="009C2FD9" w:rsidRDefault="00F9780C" w:rsidP="00F9780C">
      <w:pPr>
        <w:rPr>
          <w:rFonts w:ascii="Aptos" w:hAnsi="Aptos"/>
          <w:b/>
          <w:bCs/>
          <w:u w:val="single"/>
        </w:rPr>
      </w:pPr>
      <w:r w:rsidRPr="009C2FD9">
        <w:rPr>
          <w:rFonts w:ascii="Aptos" w:hAnsi="Aptos"/>
          <w:b/>
          <w:bCs/>
          <w:u w:val="single"/>
        </w:rPr>
        <w:t>Phase 3: The Professional Review Interview (PRI)</w:t>
      </w:r>
    </w:p>
    <w:p w14:paraId="193B870F" w14:textId="77777777" w:rsidR="00F9780C" w:rsidRPr="009C2FD9" w:rsidRDefault="00F9780C" w:rsidP="00F9780C">
      <w:pPr>
        <w:rPr>
          <w:rFonts w:ascii="Aptos" w:hAnsi="Aptos"/>
        </w:rPr>
      </w:pPr>
      <w:r w:rsidRPr="009C2FD9">
        <w:rPr>
          <w:rFonts w:ascii="Aptos" w:hAnsi="Aptos"/>
        </w:rPr>
        <w:lastRenderedPageBreak/>
        <w:t xml:space="preserve">The Professional Review Interview (PRI) is the culminating assessment of the CEng application process. This formal interview is designed to validate the evidence provided in your application and is conducted by two </w:t>
      </w:r>
      <w:proofErr w:type="gramStart"/>
      <w:r w:rsidRPr="009C2FD9">
        <w:rPr>
          <w:rFonts w:ascii="Aptos" w:hAnsi="Aptos"/>
        </w:rPr>
        <w:t>senior</w:t>
      </w:r>
      <w:proofErr w:type="gramEnd"/>
      <w:r w:rsidRPr="009C2FD9">
        <w:rPr>
          <w:rFonts w:ascii="Aptos" w:hAnsi="Aptos"/>
        </w:rPr>
        <w:t xml:space="preserve">, </w:t>
      </w:r>
      <w:proofErr w:type="gramStart"/>
      <w:r w:rsidRPr="009C2FD9">
        <w:rPr>
          <w:rFonts w:ascii="Aptos" w:hAnsi="Aptos"/>
        </w:rPr>
        <w:t>professionally-registered</w:t>
      </w:r>
      <w:proofErr w:type="gramEnd"/>
      <w:r w:rsidRPr="009C2FD9">
        <w:rPr>
          <w:rFonts w:ascii="Aptos" w:hAnsi="Aptos"/>
        </w:rPr>
        <w:t xml:space="preserve"> engineering professionals. Crucially, at least one of the interviewers will be from the same engineering or technology discipline as you. This provides an opportunity for you to demonstrate your competence, professional commitment, and interpersonal skills in a direct conversation with experienced peers.</w:t>
      </w:r>
    </w:p>
    <w:p w14:paraId="1BB8FCBB" w14:textId="56A45AD1" w:rsidR="00F9780C" w:rsidRPr="009C2FD9" w:rsidRDefault="00F9780C" w:rsidP="00F9780C">
      <w:pPr>
        <w:rPr>
          <w:rFonts w:ascii="Aptos" w:hAnsi="Aptos"/>
          <w:b/>
          <w:bCs/>
          <w:u w:val="single"/>
        </w:rPr>
      </w:pPr>
      <w:r w:rsidRPr="009C2FD9">
        <w:rPr>
          <w:rFonts w:ascii="Aptos" w:hAnsi="Aptos"/>
          <w:b/>
          <w:bCs/>
          <w:u w:val="single"/>
        </w:rPr>
        <w:t>Invitation and Preparation</w:t>
      </w:r>
    </w:p>
    <w:p w14:paraId="22C440D7" w14:textId="77777777" w:rsidR="00F9780C" w:rsidRPr="009C2FD9" w:rsidRDefault="00F9780C" w:rsidP="00F9780C">
      <w:pPr>
        <w:rPr>
          <w:rFonts w:ascii="Aptos" w:hAnsi="Aptos"/>
        </w:rPr>
      </w:pPr>
      <w:r w:rsidRPr="009C2FD9">
        <w:rPr>
          <w:rFonts w:ascii="Aptos" w:hAnsi="Aptos"/>
        </w:rPr>
        <w:t>After the initial application assessment is successfully completed, candidates are invited to a PRI. To prepare effectively, you must undertake several critical steps:</w:t>
      </w:r>
    </w:p>
    <w:p w14:paraId="5DF846B4" w14:textId="77777777" w:rsidR="00F9780C" w:rsidRPr="009C2FD9" w:rsidRDefault="00F9780C" w:rsidP="00F9780C">
      <w:pPr>
        <w:rPr>
          <w:rFonts w:ascii="Aptos" w:hAnsi="Aptos"/>
        </w:rPr>
      </w:pPr>
      <w:r w:rsidRPr="009C2FD9">
        <w:rPr>
          <w:rFonts w:ascii="Aptos" w:hAnsi="Aptos"/>
        </w:rPr>
        <w:t>• </w:t>
      </w:r>
      <w:r w:rsidRPr="009C2FD9">
        <w:rPr>
          <w:rFonts w:ascii="Aptos" w:hAnsi="Aptos"/>
          <w:b/>
          <w:bCs/>
        </w:rPr>
        <w:t>Review UK-SPEC:</w:t>
      </w:r>
      <w:r w:rsidRPr="009C2FD9">
        <w:rPr>
          <w:rFonts w:ascii="Aptos" w:hAnsi="Aptos"/>
        </w:rPr>
        <w:t> Download and review the latest version of the UK Standard for Professional Engineering Competence (UK-SPEC) to self-assess your experience against all 17 sub-competences.</w:t>
      </w:r>
    </w:p>
    <w:p w14:paraId="18BD55FD" w14:textId="77777777" w:rsidR="00F9780C" w:rsidRPr="009C2FD9" w:rsidRDefault="00F9780C" w:rsidP="00F9780C">
      <w:pPr>
        <w:rPr>
          <w:rFonts w:ascii="Aptos" w:hAnsi="Aptos"/>
        </w:rPr>
      </w:pPr>
      <w:r w:rsidRPr="009C2FD9">
        <w:rPr>
          <w:rFonts w:ascii="Aptos" w:hAnsi="Aptos"/>
        </w:rPr>
        <w:t>• </w:t>
      </w:r>
      <w:r w:rsidRPr="009C2FD9">
        <w:rPr>
          <w:rFonts w:ascii="Aptos" w:hAnsi="Aptos"/>
          <w:b/>
          <w:bCs/>
        </w:rPr>
        <w:t>Focus on Professional Ethics:</w:t>
      </w:r>
      <w:r w:rsidRPr="009C2FD9">
        <w:rPr>
          <w:rFonts w:ascii="Aptos" w:hAnsi="Aptos"/>
        </w:rPr>
        <w:t> Be prepared to discuss professional ethics as outlined in Competence E. This includes understanding the Engineering Council’s "Statement of Ethical Principles," which covers four fundamental principles:</w:t>
      </w:r>
    </w:p>
    <w:p w14:paraId="32988249" w14:textId="5D28224C" w:rsidR="00F9780C" w:rsidRPr="009C2FD9" w:rsidRDefault="00F9780C" w:rsidP="00F9780C">
      <w:pPr>
        <w:rPr>
          <w:rFonts w:ascii="Aptos" w:hAnsi="Aptos"/>
        </w:rPr>
      </w:pPr>
      <w:r w:rsidRPr="009C2FD9">
        <w:rPr>
          <w:rFonts w:ascii="Aptos" w:hAnsi="Aptos"/>
        </w:rPr>
        <w:t>a) Accuracy and rigour</w:t>
      </w:r>
    </w:p>
    <w:p w14:paraId="1FCAE6EA" w14:textId="32A7745F" w:rsidR="00F9780C" w:rsidRPr="009C2FD9" w:rsidRDefault="00F9780C" w:rsidP="00F9780C">
      <w:pPr>
        <w:rPr>
          <w:rFonts w:ascii="Aptos" w:hAnsi="Aptos"/>
        </w:rPr>
      </w:pPr>
      <w:r w:rsidRPr="009C2FD9">
        <w:rPr>
          <w:rFonts w:ascii="Aptos" w:hAnsi="Aptos"/>
        </w:rPr>
        <w:t>b) Honesty and Integrity</w:t>
      </w:r>
    </w:p>
    <w:p w14:paraId="460961EB" w14:textId="27E6E988" w:rsidR="00F9780C" w:rsidRPr="009C2FD9" w:rsidRDefault="00F9780C" w:rsidP="00F9780C">
      <w:pPr>
        <w:rPr>
          <w:rFonts w:ascii="Aptos" w:hAnsi="Aptos"/>
        </w:rPr>
      </w:pPr>
      <w:r w:rsidRPr="009C2FD9">
        <w:rPr>
          <w:rFonts w:ascii="Aptos" w:hAnsi="Aptos"/>
        </w:rPr>
        <w:t>c) Respect for life, law, the environment and the public good</w:t>
      </w:r>
    </w:p>
    <w:p w14:paraId="70FE5613" w14:textId="7EE3742C" w:rsidR="00F9780C" w:rsidRPr="009C2FD9" w:rsidRDefault="00F9780C" w:rsidP="00F9780C">
      <w:pPr>
        <w:rPr>
          <w:rFonts w:ascii="Aptos" w:hAnsi="Aptos"/>
        </w:rPr>
      </w:pPr>
      <w:r w:rsidRPr="009C2FD9">
        <w:rPr>
          <w:rFonts w:ascii="Aptos" w:hAnsi="Aptos"/>
        </w:rPr>
        <w:t>d) Responsible leadership; listening and informing</w:t>
      </w:r>
    </w:p>
    <w:p w14:paraId="683911B5" w14:textId="77777777" w:rsidR="00F9780C" w:rsidRPr="009C2FD9" w:rsidRDefault="00F9780C" w:rsidP="00F9780C">
      <w:pPr>
        <w:rPr>
          <w:rFonts w:ascii="Aptos" w:hAnsi="Aptos"/>
        </w:rPr>
      </w:pPr>
      <w:r w:rsidRPr="009C2FD9">
        <w:rPr>
          <w:rFonts w:ascii="Aptos" w:hAnsi="Aptos"/>
        </w:rPr>
        <w:t>• </w:t>
      </w:r>
      <w:r w:rsidRPr="009C2FD9">
        <w:rPr>
          <w:rFonts w:ascii="Aptos" w:hAnsi="Aptos"/>
          <w:b/>
          <w:bCs/>
        </w:rPr>
        <w:t>Articulate Your Personal Contribution:</w:t>
      </w:r>
      <w:r w:rsidRPr="009C2FD9">
        <w:rPr>
          <w:rFonts w:ascii="Aptos" w:hAnsi="Aptos"/>
        </w:rPr>
        <w:t xml:space="preserve"> Practice presenting your case in the </w:t>
      </w:r>
      <w:proofErr w:type="gramStart"/>
      <w:r w:rsidRPr="009C2FD9">
        <w:rPr>
          <w:rFonts w:ascii="Aptos" w:hAnsi="Aptos"/>
        </w:rPr>
        <w:t>first person</w:t>
      </w:r>
      <w:proofErr w:type="gramEnd"/>
      <w:r w:rsidRPr="009C2FD9">
        <w:rPr>
          <w:rFonts w:ascii="Aptos" w:hAnsi="Aptos"/>
        </w:rPr>
        <w:t xml:space="preserve"> singular ("I"). Even when working in a team, the interview is assessing your personal competence, so it is vital to clearly explain your specific role and responsibilities.</w:t>
      </w:r>
    </w:p>
    <w:p w14:paraId="706941DD" w14:textId="318F1957" w:rsidR="00F9780C" w:rsidRPr="009C2FD9" w:rsidRDefault="00F9780C" w:rsidP="00F9780C">
      <w:pPr>
        <w:rPr>
          <w:rFonts w:ascii="Aptos" w:hAnsi="Aptos"/>
          <w:b/>
          <w:bCs/>
        </w:rPr>
      </w:pPr>
      <w:r w:rsidRPr="009C2FD9">
        <w:rPr>
          <w:rFonts w:ascii="Aptos" w:hAnsi="Aptos"/>
          <w:b/>
          <w:bCs/>
        </w:rPr>
        <w:t>Structuring the PRI Presentation</w:t>
      </w:r>
    </w:p>
    <w:p w14:paraId="1110B7D2" w14:textId="77777777" w:rsidR="00F9780C" w:rsidRPr="009C2FD9" w:rsidRDefault="00F9780C" w:rsidP="00F9780C">
      <w:pPr>
        <w:rPr>
          <w:rFonts w:ascii="Aptos" w:hAnsi="Aptos"/>
        </w:rPr>
      </w:pPr>
      <w:r w:rsidRPr="009C2FD9">
        <w:rPr>
          <w:rFonts w:ascii="Aptos" w:hAnsi="Aptos"/>
        </w:rPr>
        <w:t>At the start of the interview, you will be required to deliver a short presentation. This is a key opportunity to set the stage and showcase your technical abilities.</w:t>
      </w:r>
    </w:p>
    <w:p w14:paraId="4968A292" w14:textId="77777777" w:rsidR="00F9780C" w:rsidRPr="009C2FD9" w:rsidRDefault="00F9780C" w:rsidP="00F9780C">
      <w:pPr>
        <w:rPr>
          <w:rFonts w:ascii="Aptos" w:hAnsi="Aptos"/>
        </w:rPr>
      </w:pPr>
      <w:r w:rsidRPr="009C2FD9">
        <w:rPr>
          <w:rFonts w:ascii="Aptos" w:hAnsi="Aptos"/>
        </w:rPr>
        <w:t>• </w:t>
      </w:r>
      <w:r w:rsidRPr="009C2FD9">
        <w:rPr>
          <w:rFonts w:ascii="Aptos" w:hAnsi="Aptos"/>
          <w:b/>
          <w:bCs/>
        </w:rPr>
        <w:t>Duration:</w:t>
      </w:r>
      <w:r w:rsidRPr="009C2FD9">
        <w:rPr>
          <w:rFonts w:ascii="Aptos" w:hAnsi="Aptos"/>
        </w:rPr>
        <w:t> The presentation must last </w:t>
      </w:r>
      <w:r w:rsidRPr="009C2FD9">
        <w:rPr>
          <w:rFonts w:ascii="Aptos" w:hAnsi="Aptos"/>
          <w:b/>
          <w:bCs/>
        </w:rPr>
        <w:t>no more than 15 minutes</w:t>
      </w:r>
      <w:r w:rsidRPr="009C2FD9">
        <w:rPr>
          <w:rFonts w:ascii="Aptos" w:hAnsi="Aptos"/>
        </w:rPr>
        <w:t>.</w:t>
      </w:r>
    </w:p>
    <w:p w14:paraId="4E31861E" w14:textId="77777777" w:rsidR="00F9780C" w:rsidRPr="009C2FD9" w:rsidRDefault="00F9780C" w:rsidP="00F9780C">
      <w:pPr>
        <w:rPr>
          <w:rFonts w:ascii="Aptos" w:hAnsi="Aptos"/>
        </w:rPr>
      </w:pPr>
      <w:r w:rsidRPr="009C2FD9">
        <w:rPr>
          <w:rFonts w:ascii="Aptos" w:hAnsi="Aptos"/>
        </w:rPr>
        <w:t>• </w:t>
      </w:r>
      <w:r w:rsidRPr="009C2FD9">
        <w:rPr>
          <w:rFonts w:ascii="Aptos" w:hAnsi="Aptos"/>
          <w:b/>
          <w:bCs/>
        </w:rPr>
        <w:t>Format:</w:t>
      </w:r>
      <w:r w:rsidRPr="009C2FD9">
        <w:rPr>
          <w:rFonts w:ascii="Aptos" w:hAnsi="Aptos"/>
        </w:rPr>
        <w:t> A PowerPoint presentation of </w:t>
      </w:r>
      <w:r w:rsidRPr="009C2FD9">
        <w:rPr>
          <w:rFonts w:ascii="Aptos" w:hAnsi="Aptos"/>
          <w:b/>
          <w:bCs/>
        </w:rPr>
        <w:t>5-7 slides</w:t>
      </w:r>
      <w:r w:rsidRPr="009C2FD9">
        <w:rPr>
          <w:rFonts w:ascii="Aptos" w:hAnsi="Aptos"/>
        </w:rPr>
        <w:t> is the preferred method.</w:t>
      </w:r>
    </w:p>
    <w:p w14:paraId="5CF306E3" w14:textId="77777777" w:rsidR="00F9780C" w:rsidRPr="009C2FD9" w:rsidRDefault="00F9780C" w:rsidP="00F9780C">
      <w:pPr>
        <w:rPr>
          <w:rFonts w:ascii="Aptos" w:hAnsi="Aptos"/>
        </w:rPr>
      </w:pPr>
      <w:r w:rsidRPr="009C2FD9">
        <w:rPr>
          <w:rFonts w:ascii="Aptos" w:hAnsi="Aptos"/>
        </w:rPr>
        <w:t>• </w:t>
      </w:r>
      <w:r w:rsidRPr="009C2FD9">
        <w:rPr>
          <w:rFonts w:ascii="Aptos" w:hAnsi="Aptos"/>
          <w:b/>
          <w:bCs/>
        </w:rPr>
        <w:t>Content:</w:t>
      </w:r>
      <w:r w:rsidRPr="009C2FD9">
        <w:rPr>
          <w:rFonts w:ascii="Aptos" w:hAnsi="Aptos"/>
        </w:rPr>
        <w:t> The presentation should focus on demonstrating technical competence, particularly in areas </w:t>
      </w:r>
      <w:r w:rsidRPr="009C2FD9">
        <w:rPr>
          <w:rFonts w:ascii="Aptos" w:hAnsi="Aptos"/>
          <w:b/>
          <w:bCs/>
        </w:rPr>
        <w:t>A (Knowledge and Understanding)</w:t>
      </w:r>
      <w:r w:rsidRPr="009C2FD9">
        <w:rPr>
          <w:rFonts w:ascii="Aptos" w:hAnsi="Aptos"/>
        </w:rPr>
        <w:t> and </w:t>
      </w:r>
      <w:r w:rsidRPr="009C2FD9">
        <w:rPr>
          <w:rFonts w:ascii="Aptos" w:hAnsi="Aptos"/>
          <w:b/>
          <w:bCs/>
        </w:rPr>
        <w:t>B (Design, Development and Solving Engineering Problems)</w:t>
      </w:r>
      <w:r w:rsidRPr="009C2FD9">
        <w:rPr>
          <w:rFonts w:ascii="Aptos" w:hAnsi="Aptos"/>
        </w:rPr>
        <w:t>. This is best achieved by showcasing one or two specific projects and using the </w:t>
      </w:r>
      <w:r w:rsidRPr="009C2FD9">
        <w:rPr>
          <w:rFonts w:ascii="Aptos" w:hAnsi="Aptos"/>
          <w:b/>
          <w:bCs/>
        </w:rPr>
        <w:t>STAR (Situation, Task, Action, Result)</w:t>
      </w:r>
      <w:r w:rsidRPr="009C2FD9">
        <w:rPr>
          <w:rFonts w:ascii="Aptos" w:hAnsi="Aptos"/>
        </w:rPr>
        <w:t> technique to structure your narrative.</w:t>
      </w:r>
    </w:p>
    <w:p w14:paraId="725C1212" w14:textId="77777777" w:rsidR="00F9780C" w:rsidRPr="009C2FD9" w:rsidRDefault="00F9780C" w:rsidP="00F9780C">
      <w:pPr>
        <w:rPr>
          <w:rFonts w:ascii="Aptos" w:hAnsi="Aptos"/>
        </w:rPr>
      </w:pPr>
      <w:r w:rsidRPr="009C2FD9">
        <w:rPr>
          <w:rFonts w:ascii="Aptos" w:hAnsi="Aptos"/>
        </w:rPr>
        <w:t>• </w:t>
      </w:r>
      <w:r w:rsidRPr="009C2FD9">
        <w:rPr>
          <w:rFonts w:ascii="Aptos" w:hAnsi="Aptos"/>
          <w:b/>
          <w:bCs/>
        </w:rPr>
        <w:t>Purpose:</w:t>
      </w:r>
      <w:r w:rsidRPr="009C2FD9">
        <w:rPr>
          <w:rFonts w:ascii="Aptos" w:hAnsi="Aptos"/>
        </w:rPr>
        <w:t> The presentation serves the dual purpose of highlighting your technical work while also allowing interviewers to assess your communication and presentation skills (Competence D).</w:t>
      </w:r>
    </w:p>
    <w:p w14:paraId="77C9FA82" w14:textId="1E46632D" w:rsidR="00F9780C" w:rsidRPr="009C2FD9" w:rsidRDefault="00F9780C" w:rsidP="00F9780C">
      <w:pPr>
        <w:rPr>
          <w:rFonts w:ascii="Aptos" w:hAnsi="Aptos"/>
          <w:b/>
          <w:bCs/>
          <w:u w:val="single"/>
        </w:rPr>
      </w:pPr>
      <w:r w:rsidRPr="009C2FD9">
        <w:rPr>
          <w:rFonts w:ascii="Aptos" w:hAnsi="Aptos"/>
          <w:b/>
          <w:bCs/>
          <w:u w:val="single"/>
        </w:rPr>
        <w:t>Phase 4: Final Assessment and Professional Registration</w:t>
      </w:r>
    </w:p>
    <w:p w14:paraId="1A9C3B26" w14:textId="77777777" w:rsidR="00F9780C" w:rsidRPr="009C2FD9" w:rsidRDefault="00F9780C" w:rsidP="00F9780C">
      <w:pPr>
        <w:rPr>
          <w:rFonts w:ascii="Aptos" w:hAnsi="Aptos"/>
        </w:rPr>
      </w:pPr>
      <w:r w:rsidRPr="009C2FD9">
        <w:rPr>
          <w:rFonts w:ascii="Aptos" w:hAnsi="Aptos"/>
        </w:rPr>
        <w:lastRenderedPageBreak/>
        <w:t>The journey toward CEng status does not end with the interview. This final phase is the formal decision-making stage, where a dedicated registration panel reviews all accumulated evidence—including your application, your sponsors' references, and the interviewers' detailed report—to make a final determination on your eligibility for registration.</w:t>
      </w:r>
    </w:p>
    <w:p w14:paraId="7695E643" w14:textId="562F94A0" w:rsidR="00F9780C" w:rsidRPr="009C2FD9" w:rsidRDefault="00F9780C" w:rsidP="00F9780C">
      <w:pPr>
        <w:rPr>
          <w:rFonts w:ascii="Aptos" w:hAnsi="Aptos"/>
          <w:b/>
          <w:bCs/>
        </w:rPr>
      </w:pPr>
      <w:r w:rsidRPr="009C2FD9">
        <w:rPr>
          <w:rFonts w:ascii="Aptos" w:hAnsi="Aptos"/>
          <w:b/>
          <w:bCs/>
        </w:rPr>
        <w:t>The Post-Interview Panel Review</w:t>
      </w:r>
    </w:p>
    <w:p w14:paraId="6FAF80CA" w14:textId="77777777" w:rsidR="00F9780C" w:rsidRPr="009C2FD9" w:rsidRDefault="00F9780C" w:rsidP="00F9780C">
      <w:pPr>
        <w:rPr>
          <w:rFonts w:ascii="Aptos" w:hAnsi="Aptos"/>
        </w:rPr>
      </w:pPr>
      <w:r w:rsidRPr="009C2FD9">
        <w:rPr>
          <w:rFonts w:ascii="Aptos" w:hAnsi="Aptos"/>
        </w:rPr>
        <w:t>The interviewers will not provide a result on the day of the PRI. Instead, they complete a formal report and submit it, along with your entire application, to a final assessment registration panel. This panel is composed of representatives from the relevant engineering sector who are responsible for reviewing all the evidence presented. It is this panel that makes the final decision regarding your eligibility for registration.</w:t>
      </w:r>
    </w:p>
    <w:p w14:paraId="3AECA751" w14:textId="566F130C" w:rsidR="00F9780C" w:rsidRPr="009C2FD9" w:rsidRDefault="00F9780C" w:rsidP="00F9780C">
      <w:pPr>
        <w:rPr>
          <w:rFonts w:ascii="Aptos" w:hAnsi="Aptos"/>
          <w:b/>
          <w:bCs/>
        </w:rPr>
      </w:pPr>
      <w:r w:rsidRPr="009C2FD9">
        <w:rPr>
          <w:rFonts w:ascii="Aptos" w:hAnsi="Aptos"/>
          <w:b/>
          <w:bCs/>
        </w:rPr>
        <w:t>Notification and Next Steps</w:t>
      </w:r>
    </w:p>
    <w:p w14:paraId="23DB917D" w14:textId="77777777" w:rsidR="00F9780C" w:rsidRPr="009C2FD9" w:rsidRDefault="00F9780C" w:rsidP="00F9780C">
      <w:pPr>
        <w:rPr>
          <w:rFonts w:ascii="Aptos" w:hAnsi="Aptos"/>
        </w:rPr>
      </w:pPr>
      <w:r w:rsidRPr="009C2FD9">
        <w:rPr>
          <w:rFonts w:ascii="Aptos" w:hAnsi="Aptos"/>
        </w:rPr>
        <w:t>You will be formally notified of the registration panel’s decision via email and letter. If your application is successful, you will proceed to the final steps of registration. If the application is unsuccessful, the letter will provide detailed reasons for the decision and offer guidance on how to address any shortfalls in a future application.</w:t>
      </w:r>
    </w:p>
    <w:p w14:paraId="396931B1" w14:textId="6E4E4B24" w:rsidR="00F9780C" w:rsidRPr="009C2FD9" w:rsidRDefault="00F9780C" w:rsidP="00F9780C">
      <w:pPr>
        <w:rPr>
          <w:rFonts w:ascii="Aptos" w:hAnsi="Aptos"/>
          <w:b/>
          <w:bCs/>
        </w:rPr>
      </w:pPr>
      <w:r w:rsidRPr="009C2FD9">
        <w:rPr>
          <w:rFonts w:ascii="Aptos" w:hAnsi="Aptos"/>
          <w:b/>
          <w:bCs/>
        </w:rPr>
        <w:t>The Lifelong Commitment of a Chartered Engineer</w:t>
      </w:r>
    </w:p>
    <w:p w14:paraId="13A41F82" w14:textId="77777777" w:rsidR="00F9780C" w:rsidRPr="009C2FD9" w:rsidRDefault="00F9780C" w:rsidP="00F9780C">
      <w:pPr>
        <w:rPr>
          <w:rFonts w:ascii="Aptos" w:hAnsi="Aptos"/>
        </w:rPr>
      </w:pPr>
      <w:r w:rsidRPr="009C2FD9">
        <w:rPr>
          <w:rFonts w:ascii="Aptos" w:hAnsi="Aptos"/>
        </w:rPr>
        <w:t>Achieving the CEng designation is not an end point but the beginning of a lifelong commitment to professional development. All registrants are obligated to undertake and record Continuing Professional Development (CPD) to maintain and enhance their competence. This ongoing dedication to learning is essential for ensuring that society can have continued confidence in the engineering profession and is what underpins the enduring value of the professional title.</w:t>
      </w:r>
    </w:p>
    <w:p w14:paraId="2FB59054" w14:textId="77777777" w:rsidR="00F9780C" w:rsidRPr="009C2FD9" w:rsidRDefault="00F9780C">
      <w:pPr>
        <w:rPr>
          <w:rFonts w:ascii="Aptos" w:hAnsi="Aptos"/>
        </w:rPr>
      </w:pPr>
    </w:p>
    <w:sectPr w:rsidR="00F9780C" w:rsidRPr="009C2F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D2"/>
    <w:rsid w:val="001722AF"/>
    <w:rsid w:val="00324381"/>
    <w:rsid w:val="003741E2"/>
    <w:rsid w:val="004F1BD2"/>
    <w:rsid w:val="005A1AC5"/>
    <w:rsid w:val="006B20D5"/>
    <w:rsid w:val="0084574A"/>
    <w:rsid w:val="00850A64"/>
    <w:rsid w:val="0090437F"/>
    <w:rsid w:val="009C2FD9"/>
    <w:rsid w:val="00BF3872"/>
    <w:rsid w:val="00F978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B284"/>
  <w15:chartTrackingRefBased/>
  <w15:docId w15:val="{F07F0E43-2A14-42F3-8BA6-8D58C233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BD2"/>
    <w:rPr>
      <w:rFonts w:eastAsiaTheme="majorEastAsia" w:cstheme="majorBidi"/>
      <w:color w:val="272727" w:themeColor="text1" w:themeTint="D8"/>
    </w:rPr>
  </w:style>
  <w:style w:type="paragraph" w:styleId="Title">
    <w:name w:val="Title"/>
    <w:basedOn w:val="Normal"/>
    <w:next w:val="Normal"/>
    <w:link w:val="TitleChar"/>
    <w:uiPriority w:val="10"/>
    <w:qFormat/>
    <w:rsid w:val="004F1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BD2"/>
    <w:pPr>
      <w:spacing w:before="160"/>
      <w:jc w:val="center"/>
    </w:pPr>
    <w:rPr>
      <w:i/>
      <w:iCs/>
      <w:color w:val="404040" w:themeColor="text1" w:themeTint="BF"/>
    </w:rPr>
  </w:style>
  <w:style w:type="character" w:customStyle="1" w:styleId="QuoteChar">
    <w:name w:val="Quote Char"/>
    <w:basedOn w:val="DefaultParagraphFont"/>
    <w:link w:val="Quote"/>
    <w:uiPriority w:val="29"/>
    <w:rsid w:val="004F1BD2"/>
    <w:rPr>
      <w:i/>
      <w:iCs/>
      <w:color w:val="404040" w:themeColor="text1" w:themeTint="BF"/>
    </w:rPr>
  </w:style>
  <w:style w:type="paragraph" w:styleId="ListParagraph">
    <w:name w:val="List Paragraph"/>
    <w:basedOn w:val="Normal"/>
    <w:uiPriority w:val="34"/>
    <w:qFormat/>
    <w:rsid w:val="004F1BD2"/>
    <w:pPr>
      <w:ind w:left="720"/>
      <w:contextualSpacing/>
    </w:pPr>
  </w:style>
  <w:style w:type="character" w:styleId="IntenseEmphasis">
    <w:name w:val="Intense Emphasis"/>
    <w:basedOn w:val="DefaultParagraphFont"/>
    <w:uiPriority w:val="21"/>
    <w:qFormat/>
    <w:rsid w:val="004F1BD2"/>
    <w:rPr>
      <w:i/>
      <w:iCs/>
      <w:color w:val="2F5496" w:themeColor="accent1" w:themeShade="BF"/>
    </w:rPr>
  </w:style>
  <w:style w:type="paragraph" w:styleId="IntenseQuote">
    <w:name w:val="Intense Quote"/>
    <w:basedOn w:val="Normal"/>
    <w:next w:val="Normal"/>
    <w:link w:val="IntenseQuoteChar"/>
    <w:uiPriority w:val="30"/>
    <w:qFormat/>
    <w:rsid w:val="004F1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BD2"/>
    <w:rPr>
      <w:i/>
      <w:iCs/>
      <w:color w:val="2F5496" w:themeColor="accent1" w:themeShade="BF"/>
    </w:rPr>
  </w:style>
  <w:style w:type="character" w:styleId="IntenseReference">
    <w:name w:val="Intense Reference"/>
    <w:basedOn w:val="DefaultParagraphFont"/>
    <w:uiPriority w:val="32"/>
    <w:qFormat/>
    <w:rsid w:val="004F1B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TotalTime>
  <Pages>4</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Oyom</dc:creator>
  <cp:keywords/>
  <dc:description/>
  <cp:lastModifiedBy>Max Oyom</cp:lastModifiedBy>
  <cp:revision>6</cp:revision>
  <dcterms:created xsi:type="dcterms:W3CDTF">2026-01-25T16:14:00Z</dcterms:created>
  <dcterms:modified xsi:type="dcterms:W3CDTF">2026-02-03T23:06:00Z</dcterms:modified>
</cp:coreProperties>
</file>