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shd w:val="clear" w:color="auto" w:fill="1A1A2E"/>
      </w:pPr>
      <w:r>
        <w:rPr>
          <w:rFonts w:ascii="Calibri" w:hAnsi="Calibri"/>
          <w:b/>
          <w:color w:val="FFFFFF"/>
          <w:sz w:val="44"/>
        </w:rPr>
        <w:t xml:space="preserve">  Attendance Management System  </w:t>
      </w:r>
    </w:p>
    <w:p>
      <w:pPr>
        <w:spacing w:after="40"/>
        <w:jc w:val="center"/>
        <w:shd w:val="clear" w:color="auto" w:fill="16213E"/>
      </w:pPr>
      <w:r>
        <w:rPr>
          <w:rFonts w:ascii="Calibri" w:hAnsi="Calibri"/>
          <w:b/>
          <w:color w:val="FFFFFF"/>
          <w:sz w:val="32"/>
        </w:rPr>
        <w:t xml:space="preserve">  Project Documentation  </w:t>
      </w:r>
    </w:p>
    <w:p/>
    <w:p>
      <w:pPr>
        <w:spacing w:after="80"/>
        <w:jc w:val="center"/>
      </w:pPr>
      <w:r>
        <w:rPr>
          <w:rFonts w:ascii="Calibri" w:hAnsi="Calibri"/>
          <w:b/>
          <w:color w:val="0F3C6B"/>
          <w:sz w:val="24"/>
        </w:rPr>
        <w:t>Internship Project</w:t>
      </w:r>
    </w:p>
    <w:p>
      <w:pPr>
        <w:spacing w:after="80"/>
        <w:jc w:val="center"/>
      </w:pPr>
      <w:r>
        <w:rPr>
          <w:rFonts w:ascii="Calibri" w:hAnsi="Calibri"/>
          <w:b w:val="0"/>
          <w:color w:val="1A1A2E"/>
          <w:sz w:val="21"/>
        </w:rPr>
        <w:t>Tech Stack: PostgreSQL · Node.js + Express · React + Vite</w:t>
      </w:r>
    </w:p>
    <w:p>
      <w:pPr>
        <w:spacing w:after="80"/>
        <w:jc w:val="center"/>
      </w:pPr>
      <w:r>
        <w:rPr>
          <w:rFonts w:ascii="Calibri" w:hAnsi="Calibri"/>
          <w:b w:val="0"/>
          <w:color w:val="1A1A2E"/>
          <w:sz w:val="21"/>
        </w:rPr>
        <w:t>Version 4 — Multi-tenant, event-driven schema revision (Final Draft)</w:t>
      </w:r>
    </w:p>
    <w:p>
      <w:r>
        <w:br w:type="page"/>
      </w:r>
    </w:p>
    <w:p>
      <w:pPr>
        <w:spacing w:before="280" w:after="80"/>
        <w:shd w:val="clear" w:color="auto" w:fill="16213E"/>
        <w:ind w:left="0"/>
      </w:pPr>
      <w:r>
        <w:rPr>
          <w:rFonts w:ascii="Calibri" w:hAnsi="Calibri"/>
          <w:b/>
          <w:color w:val="FFFFFF"/>
          <w:sz w:val="28"/>
        </w:rPr>
        <w:t xml:space="preserve">  1. Introduction</w:t>
      </w:r>
    </w:p>
    <w:p>
      <w:pPr>
        <w:spacing w:before="200" w:after="60"/>
        <w:pBdr>
          <w:left w:val="single" w:sz="18" w:space="4" w:color="00A8E8"/>
        </w:pBdr>
        <w:ind w:left="227"/>
      </w:pPr>
      <w:r>
        <w:rPr>
          <w:rFonts w:ascii="Calibri" w:hAnsi="Calibri"/>
          <w:b/>
          <w:color w:val="0F3C6B"/>
          <w:sz w:val="24"/>
        </w:rPr>
        <w:t>1.1  Purpose</w:t>
      </w:r>
    </w:p>
    <w:p>
      <w:pPr>
        <w:spacing w:before="40" w:after="120"/>
      </w:pPr>
      <w:r>
        <w:rPr>
          <w:rFonts w:ascii="Calibri" w:hAnsi="Calibri"/>
          <w:color w:val="1A1A2E"/>
          <w:sz w:val="21"/>
        </w:rPr>
        <w:t>This document describes the design of an Employee Attendance Management System developed as an internship project. It captures the problem being solved, the proposed technical approach, the reasoning behind key design decisions, and the architecture intended for eventual deployment on the company's own infrastructure.</w:t>
      </w:r>
    </w:p>
    <w:p>
      <w:pPr>
        <w:spacing w:before="40" w:after="120"/>
      </w:pPr>
      <w:r>
        <w:rPr>
          <w:rFonts w:ascii="Calibri" w:hAnsi="Calibri"/>
          <w:color w:val="1A1A2E"/>
          <w:sz w:val="21"/>
        </w:rPr>
        <w:t>Version 4 revises the database design introduced in Version 2. The original schema worked for a single company but relied on hardcoded categories and a single attendance row per day. This revision generalizes the schema so it can serve any company that adopts the system — including several companies sharing one deployment — without structural changes, and moves attendance tracking to an event-driven model that captures every check-in, check-out, and break individually rather than collapsing a day into a few nullable columns.</w:t>
      </w:r>
    </w:p>
    <w:p>
      <w:pPr>
        <w:spacing w:before="200" w:after="60"/>
        <w:pBdr>
          <w:left w:val="single" w:sz="18" w:space="4" w:color="00A8E8"/>
        </w:pBdr>
        <w:ind w:left="227"/>
      </w:pPr>
      <w:r>
        <w:rPr>
          <w:rFonts w:ascii="Calibri" w:hAnsi="Calibri"/>
          <w:b/>
          <w:color w:val="0F3C6B"/>
          <w:sz w:val="24"/>
        </w:rPr>
        <w:t>1.2  Scope</w:t>
      </w:r>
    </w:p>
    <w:p>
      <w:pPr>
        <w:spacing w:before="40" w:after="120"/>
      </w:pPr>
      <w:r>
        <w:rPr>
          <w:rFonts w:ascii="Calibri" w:hAnsi="Calibri"/>
          <w:color w:val="1A1A2E"/>
          <w:sz w:val="21"/>
        </w:rPr>
        <w:t>The system allows employees to mark attendance on arrival at office premises using a QR-code-based check-in flow, backed by a web dashboard for HR/admin staff to view, verify, and manage attendance records. The design specifically addresses common weaknesses in QR-based attendance systems, such as proxy check-ins and shared/forwarded codes, since these are the most likely ways such a system gets misused in practice.</w:t>
      </w:r>
    </w:p>
    <w:p>
      <w:pPr>
        <w:spacing w:before="40" w:after="120"/>
      </w:pPr>
      <w:r>
        <w:rPr>
          <w:rFonts w:ascii="Calibri" w:hAnsi="Calibri"/>
          <w:color w:val="1A1A2E"/>
          <w:sz w:val="21"/>
        </w:rPr>
        <w:t>As of Version 4, the scope also explicitly includes multi-company deployment: the same schema and API can serve several independent companies, each with its own offices, departments, shifts, and employees, with strict data isolation between them at the database layer, not only in application code.</w:t>
      </w:r>
    </w:p>
    <w:p>
      <w:pPr>
        <w:spacing w:before="280" w:after="80"/>
        <w:shd w:val="clear" w:color="auto" w:fill="16213E"/>
        <w:ind w:left="0"/>
      </w:pPr>
      <w:r>
        <w:rPr>
          <w:rFonts w:ascii="Calibri" w:hAnsi="Calibri"/>
          <w:b/>
          <w:color w:val="FFFFFF"/>
          <w:sz w:val="28"/>
        </w:rPr>
        <w:t xml:space="preserve">  2. Problem Statement</w:t>
      </w:r>
    </w:p>
    <w:p>
      <w:pPr>
        <w:spacing w:before="40" w:after="120"/>
      </w:pPr>
      <w:r>
        <w:rPr>
          <w:rFonts w:ascii="Calibri" w:hAnsi="Calibri"/>
          <w:color w:val="1A1A2E"/>
          <w:sz w:val="21"/>
        </w:rPr>
        <w:t>Manual or register-based attendance tracking is slow, easy to falsify, and gives HR no real-time visibility into who is present, late, or absent. A digital system is needed that:</w:t>
      </w:r>
    </w:p>
    <w:p>
      <w:pPr>
        <w:pStyle w:val="ListBullet"/>
        <w:spacing w:before="20" w:after="40"/>
        <w:ind w:left="283"/>
      </w:pPr>
      <w:r>
        <w:rPr>
          <w:rFonts w:ascii="Calibri" w:hAnsi="Calibri"/>
          <w:color w:val="1A1A2E"/>
          <w:sz w:val="21"/>
        </w:rPr>
        <w:t>Reduces the manual effort of marking and compiling attendance.</w:t>
      </w:r>
    </w:p>
    <w:p>
      <w:pPr>
        <w:pStyle w:val="ListBullet"/>
        <w:spacing w:before="20" w:after="40"/>
        <w:ind w:left="283"/>
      </w:pPr>
      <w:r>
        <w:rPr>
          <w:rFonts w:ascii="Calibri" w:hAnsi="Calibri"/>
          <w:color w:val="1A1A2E"/>
          <w:sz w:val="21"/>
        </w:rPr>
        <w:t>Confirms, with reasonable confidence, that the person marking attendance is physically present at the office and is who they claim to be.</w:t>
      </w:r>
    </w:p>
    <w:p>
      <w:pPr>
        <w:pStyle w:val="ListBullet"/>
        <w:spacing w:before="20" w:after="40"/>
        <w:ind w:left="283"/>
      </w:pPr>
      <w:r>
        <w:rPr>
          <w:rFonts w:ascii="Calibri" w:hAnsi="Calibri"/>
          <w:color w:val="1A1A2E"/>
          <w:sz w:val="21"/>
        </w:rPr>
        <w:t>Gives HR/admin a live dashboard and historical reports without manual reconciliation.</w:t>
      </w:r>
    </w:p>
    <w:p>
      <w:pPr>
        <w:pStyle w:val="ListBullet"/>
        <w:spacing w:before="20" w:after="40"/>
        <w:ind w:left="283"/>
      </w:pPr>
      <w:r>
        <w:rPr>
          <w:rFonts w:ascii="Calibri" w:hAnsi="Calibri"/>
          <w:color w:val="1A1A2E"/>
          <w:sz w:val="21"/>
        </w:rPr>
        <w:t>Can be deployed on infrastructure the company will specify later, without assumptions baked in about specific hardware.</w:t>
      </w:r>
    </w:p>
    <w:p>
      <w:pPr>
        <w:pStyle w:val="ListBullet"/>
        <w:spacing w:before="20" w:after="40"/>
        <w:ind w:left="283"/>
      </w:pPr>
      <w:r>
        <w:rPr>
          <w:rFonts w:ascii="Calibri" w:hAnsi="Calibri"/>
          <w:color w:val="1A1A2E"/>
          <w:sz w:val="21"/>
        </w:rPr>
        <w:t>Can onboard more than one company onto the same underlying system without a schema rewrite, since the sponsor organization may offer the tool to partner companies later.</w:t>
      </w:r>
    </w:p>
    <w:p>
      <w:pPr>
        <w:spacing w:before="40" w:after="120"/>
      </w:pPr>
      <w:r>
        <w:rPr>
          <w:rFonts w:ascii="Calibri" w:hAnsi="Calibri"/>
          <w:color w:val="1A1A2E"/>
          <w:sz w:val="21"/>
        </w:rPr>
        <w:t>A naive QR-based design — such as a static, personal QR code scanned once by an admin, or a code shown once and re-used — is vulnerable to two common failure modes:</w:t>
      </w:r>
    </w:p>
    <w:p>
      <w:pPr>
        <w:pStyle w:val="ListBullet"/>
        <w:spacing w:before="20" w:after="40"/>
        <w:ind w:left="283"/>
      </w:pPr>
      <w:r>
        <w:rPr>
          <w:rFonts w:ascii="Calibri" w:hAnsi="Calibri"/>
          <w:color w:val="1A1A2E"/>
          <w:sz w:val="21"/>
        </w:rPr>
        <w:t>Location spoofing — an employee uses a GPS-mocking app to appear on-site while physically elsewhere.</w:t>
      </w:r>
    </w:p>
    <w:p>
      <w:pPr>
        <w:pStyle w:val="ListBullet"/>
        <w:spacing w:before="20" w:after="40"/>
        <w:ind w:left="283"/>
      </w:pPr>
      <w:r>
        <w:rPr>
          <w:rFonts w:ascii="Calibri" w:hAnsi="Calibri"/>
          <w:color w:val="1A1A2E"/>
          <w:sz w:val="21"/>
        </w:rPr>
        <w:t>Proxy check-in — a colleague logs into a late employee's account, or scans on their behalf using a screenshotted or forwarded QR code.</w:t>
      </w:r>
    </w:p>
    <w:p>
      <w:pPr>
        <w:spacing w:before="40" w:after="120"/>
      </w:pPr>
      <w:r>
        <w:rPr>
          <w:rFonts w:ascii="Calibri" w:hAnsi="Calibri"/>
          <w:color w:val="1A1A2E"/>
          <w:sz w:val="21"/>
        </w:rPr>
        <w:t>Section 6 covers how the design mitigates both.</w:t>
      </w:r>
    </w:p>
    <w:p>
      <w:pPr>
        <w:spacing w:before="280" w:after="80"/>
        <w:shd w:val="clear" w:color="auto" w:fill="16213E"/>
        <w:ind w:left="0"/>
      </w:pPr>
      <w:r>
        <w:rPr>
          <w:rFonts w:ascii="Calibri" w:hAnsi="Calibri"/>
          <w:b/>
          <w:color w:val="FFFFFF"/>
          <w:sz w:val="28"/>
        </w:rPr>
        <w:t xml:space="preserve">  3. Objectives</w:t>
      </w:r>
    </w:p>
    <w:p>
      <w:pPr>
        <w:pStyle w:val="ListBullet"/>
        <w:spacing w:before="20" w:after="40"/>
        <w:ind w:left="283"/>
      </w:pPr>
      <w:r>
        <w:rPr>
          <w:rFonts w:ascii="Calibri" w:hAnsi="Calibri"/>
          <w:color w:val="1A1A2E"/>
          <w:sz w:val="21"/>
        </w:rPr>
        <w:t>Build a web-based attendance system usable from any employee's personal smartphone, with no dedicated hardware assumed.</w:t>
      </w:r>
    </w:p>
    <w:p>
      <w:pPr>
        <w:pStyle w:val="ListBullet"/>
        <w:spacing w:before="20" w:after="40"/>
        <w:ind w:left="283"/>
      </w:pPr>
      <w:r>
        <w:rPr>
          <w:rFonts w:ascii="Calibri" w:hAnsi="Calibri"/>
          <w:color w:val="1A1A2E"/>
          <w:sz w:val="21"/>
        </w:rPr>
        <w:t>Provide a verification flow that is meaningfully harder to spoof than a static QR + GPS check, without requiring biometric hardware.</w:t>
      </w:r>
    </w:p>
    <w:p>
      <w:pPr>
        <w:pStyle w:val="ListBullet"/>
        <w:spacing w:before="20" w:after="40"/>
        <w:ind w:left="283"/>
      </w:pPr>
      <w:r>
        <w:rPr>
          <w:rFonts w:ascii="Calibri" w:hAnsi="Calibri"/>
          <w:color w:val="1A1A2E"/>
          <w:sz w:val="21"/>
        </w:rPr>
        <w:t>Give admins a dashboard for live attendance status, manual overrides, and historical reports, including daily, weekly, and monthly filters with export support.</w:t>
      </w:r>
    </w:p>
    <w:p>
      <w:pPr>
        <w:pStyle w:val="ListBullet"/>
        <w:spacing w:before="20" w:after="40"/>
        <w:ind w:left="283"/>
      </w:pPr>
      <w:r>
        <w:rPr>
          <w:rFonts w:ascii="Calibri" w:hAnsi="Calibri"/>
          <w:color w:val="1A1A2E"/>
          <w:sz w:val="21"/>
        </w:rPr>
        <w:t>Keep the system infrastructure-agnostic, since the company's deployment hardware and server specs are not yet known — design for containerized deployment that can move to whatever server is eventually provided.</w:t>
      </w:r>
    </w:p>
    <w:p>
      <w:pPr>
        <w:pStyle w:val="ListBullet"/>
        <w:spacing w:before="20" w:after="40"/>
        <w:ind w:left="283"/>
      </w:pPr>
      <w:r>
        <w:rPr>
          <w:rFonts w:ascii="Calibri" w:hAnsi="Calibri"/>
          <w:color w:val="1A1A2E"/>
          <w:sz w:val="21"/>
        </w:rPr>
        <w:t>Maintain an audit trail for every attendance event, including timestamp, location, device, and verification method, so disputed entries can be reviewed.</w:t>
      </w:r>
    </w:p>
    <w:p>
      <w:pPr>
        <w:pStyle w:val="ListBullet"/>
        <w:spacing w:before="20" w:after="40"/>
        <w:ind w:left="283"/>
      </w:pPr>
      <w:r>
        <w:rPr>
          <w:rFonts w:ascii="Calibri" w:hAnsi="Calibri"/>
          <w:color w:val="1A1A2E"/>
          <w:sz w:val="21"/>
        </w:rPr>
        <w:t>Support onboarding multiple companies onto one shared database and application instance, with each company's data isolated from every other's at the database layer.</w:t>
      </w:r>
    </w:p>
    <w:p>
      <w:pPr>
        <w:pStyle w:val="ListBullet"/>
        <w:spacing w:before="20" w:after="40"/>
        <w:ind w:left="283"/>
      </w:pPr>
      <w:r>
        <w:rPr>
          <w:rFonts w:ascii="Calibri" w:hAnsi="Calibri"/>
          <w:color w:val="1A1A2E"/>
          <w:sz w:val="21"/>
        </w:rPr>
        <w:t>Keep the schema extensible so categories such as roles, attendance statuses, verification methods, and anomaly types can grow without a code rewrite.</w:t>
      </w:r>
    </w:p>
    <w:p>
      <w:pPr>
        <w:spacing w:before="280" w:after="80"/>
        <w:shd w:val="clear" w:color="auto" w:fill="16213E"/>
        <w:ind w:left="0"/>
      </w:pPr>
      <w:r>
        <w:rPr>
          <w:rFonts w:ascii="Calibri" w:hAnsi="Calibri"/>
          <w:b/>
          <w:color w:val="FFFFFF"/>
          <w:sz w:val="28"/>
        </w:rPr>
        <w:t xml:space="preserve">  4. Proposed System Overview</w:t>
      </w:r>
    </w:p>
    <w:p>
      <w:pPr>
        <w:spacing w:before="40" w:after="120"/>
      </w:pPr>
      <w:r>
        <w:rPr>
          <w:rFonts w:ascii="Calibri" w:hAnsi="Calibri"/>
          <w:color w:val="1A1A2E"/>
          <w:sz w:val="21"/>
        </w:rPr>
        <w:t>The system has three user-facing surfaces and one core service:</w:t>
      </w:r>
    </w:p>
    <w:p>
      <w:pPr>
        <w:pStyle w:val="ListBullet"/>
        <w:spacing w:before="20" w:after="40"/>
        <w:ind w:left="283"/>
      </w:pPr>
      <w:r>
        <w:rPr>
          <w:rFonts w:ascii="Calibri" w:hAnsi="Calibri"/>
          <w:color w:val="1A1A2E"/>
          <w:sz w:val="21"/>
        </w:rPr>
        <w:t>Employee mobile web app (React + Vite, installable as a PWA) — scan-to-check-in, view personal attendance history.</w:t>
      </w:r>
    </w:p>
    <w:p>
      <w:pPr>
        <w:pStyle w:val="ListBullet"/>
        <w:spacing w:before="20" w:after="40"/>
        <w:ind w:left="283"/>
      </w:pPr>
      <w:r>
        <w:rPr>
          <w:rFonts w:ascii="Calibri" w:hAnsi="Calibri"/>
          <w:color w:val="1A1A2E"/>
          <w:sz w:val="21"/>
        </w:rPr>
        <w:t>Admin/HR dashboard (React + Vite) — live attendance board, employee management, anomaly review queue, and reports.</w:t>
      </w:r>
    </w:p>
    <w:p>
      <w:pPr>
        <w:pStyle w:val="ListBullet"/>
        <w:spacing w:before="20" w:after="40"/>
        <w:ind w:left="283"/>
      </w:pPr>
      <w:r>
        <w:rPr>
          <w:rFonts w:ascii="Calibri" w:hAnsi="Calibri"/>
          <w:color w:val="1A1A2E"/>
          <w:sz w:val="21"/>
        </w:rPr>
        <w:t>Office kiosk view (same React app, running on a tablet/browser at the entrance) — displays the rotating QR code employees scan.</w:t>
      </w:r>
    </w:p>
    <w:p>
      <w:pPr>
        <w:pStyle w:val="ListBullet"/>
        <w:spacing w:before="20" w:after="40"/>
        <w:ind w:left="283"/>
      </w:pPr>
      <w:r>
        <w:rPr>
          <w:rFonts w:ascii="Calibri" w:hAnsi="Calibri"/>
          <w:color w:val="1A1A2E"/>
          <w:sz w:val="21"/>
        </w:rPr>
        <w:t>Backend API (Node.js + Express) — authentication, QR token issuance/validation, attendance logic, and reporting; PostgreSQL as the system of record.</w:t>
      </w:r>
    </w:p>
    <w:p>
      <w:pPr>
        <w:spacing w:before="40" w:after="120"/>
      </w:pPr>
      <w:r>
        <w:rPr>
          <w:rFonts w:ascii="Calibri" w:hAnsi="Calibri"/>
          <w:color w:val="1A1A2E"/>
          <w:sz w:val="21"/>
        </w:rPr>
        <w:t>As of Version 4, every request to the backend resolves a company context from the authenticated user's JWT before touching the database. This context is used both for application-level filtering and to set a PostgreSQL session variable consumed by Row-Level Security policies, so tenant isolation is enforced twice: once in the API, and once in the database.</w:t>
      </w:r>
    </w:p>
    <w:p>
      <w:pPr>
        <w:spacing w:before="280" w:after="80"/>
        <w:shd w:val="clear" w:color="auto" w:fill="16213E"/>
        <w:ind w:left="0"/>
      </w:pPr>
      <w:r>
        <w:rPr>
          <w:rFonts w:ascii="Calibri" w:hAnsi="Calibri"/>
          <w:b/>
          <w:color w:val="FFFFFF"/>
          <w:sz w:val="28"/>
        </w:rPr>
        <w:t xml:space="preserve">  5.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1701"/>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Layer</w:t>
            </w:r>
          </w:p>
        </w:tc>
        <w:tc>
          <w:tcPr>
            <w:tcW w:type="dxa" w:w="2551"/>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Choice</w:t>
            </w:r>
          </w:p>
        </w:tc>
        <w:tc>
          <w:tcPr>
            <w:tcW w:type="dxa" w:w="5102"/>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Notes</w:t>
            </w:r>
          </w:p>
        </w:tc>
      </w:tr>
      <w:tr>
        <w:tc>
          <w:tcPr>
            <w:tcW w:type="dxa" w:w="170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Frontend</w:t>
            </w:r>
          </w:p>
        </w:tc>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React + Vite</w:t>
            </w:r>
          </w:p>
        </w:tc>
        <w:tc>
          <w:tcPr>
            <w:tcW w:type="dxa" w:w="5102"/>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Fast dev/build; used for both employee and admin views, code-split by route</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Backend</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Node.js + Express</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REST API; middleware for auth, rate limiting, and request logging</w:t>
            </w:r>
          </w:p>
        </w:tc>
      </w:tr>
      <w:tr>
        <w:tc>
          <w:tcPr>
            <w:tcW w:type="dxa" w:w="170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Database</w:t>
            </w:r>
          </w:p>
        </w:tc>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PostgreSQL</w:t>
            </w:r>
          </w:p>
        </w:tc>
        <w:tc>
          <w:tcPr>
            <w:tcW w:type="dxa" w:w="5102"/>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Relational integrity for attendance records; Row-Level Security for tenant isolation; PostGIS optional if precise geofencing math is needed later</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Auth</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JWT (access + refresh tokens)</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Access token short-lived; refresh token tied to a registered device ID; token payload carries company_id</w:t>
            </w:r>
          </w:p>
        </w:tc>
      </w:tr>
      <w:tr>
        <w:tc>
          <w:tcPr>
            <w:tcW w:type="dxa" w:w="170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Realtime</w:t>
            </w:r>
          </w:p>
        </w:tc>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WebSockets (Socket.IO) or polling</w:t>
            </w:r>
          </w:p>
        </w:tc>
        <w:tc>
          <w:tcPr>
            <w:tcW w:type="dxa" w:w="5102"/>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For live QR rotation on the kiosk and live dashboard updates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Deployment</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Docker + docker-compose</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Keeps the stack portable until company server specs are confirmed</w:t>
            </w:r>
          </w:p>
        </w:tc>
      </w:tr>
    </w:tbl>
    <w:p/>
    <w:p>
      <w:pPr>
        <w:spacing w:before="280" w:after="80"/>
        <w:shd w:val="clear" w:color="auto" w:fill="16213E"/>
        <w:ind w:left="0"/>
      </w:pPr>
      <w:r>
        <w:rPr>
          <w:rFonts w:ascii="Calibri" w:hAnsi="Calibri"/>
          <w:b/>
          <w:color w:val="FFFFFF"/>
          <w:sz w:val="28"/>
        </w:rPr>
        <w:t xml:space="preserve">  6. Attendance Verification Strategy</w:t>
      </w:r>
    </w:p>
    <w:p>
      <w:pPr>
        <w:spacing w:before="200" w:after="60"/>
        <w:pBdr>
          <w:left w:val="single" w:sz="18" w:space="4" w:color="00A8E8"/>
        </w:pBdr>
        <w:ind w:left="227"/>
      </w:pPr>
      <w:r>
        <w:rPr>
          <w:rFonts w:ascii="Calibri" w:hAnsi="Calibri"/>
          <w:b/>
          <w:color w:val="0F3C6B"/>
          <w:sz w:val="24"/>
        </w:rPr>
        <w:t>6.1  Initial Approach Considered</w:t>
      </w:r>
    </w:p>
    <w:p>
      <w:pPr>
        <w:spacing w:before="40" w:after="120"/>
      </w:pPr>
      <w:r>
        <w:rPr>
          <w:rFonts w:ascii="Calibri" w:hAnsi="Calibri"/>
          <w:color w:val="1A1A2E"/>
          <w:sz w:val="21"/>
        </w:rPr>
        <w:t>The original design considered a personal QR code per employee, scanned by the employee's own phone, plus GPS location capture at scan time. This is simple to build but has two known weaknesses:</w:t>
      </w:r>
    </w:p>
    <w:p>
      <w:pPr>
        <w:pStyle w:val="ListBullet"/>
        <w:spacing w:before="20" w:after="40"/>
        <w:ind w:left="283"/>
      </w:pPr>
      <w:r>
        <w:rPr>
          <w:rFonts w:ascii="Calibri" w:hAnsi="Calibri"/>
          <w:color w:val="1A1A2E"/>
          <w:sz w:val="21"/>
        </w:rPr>
        <w:t>GPS coordinates from a phone can be spoofed using widely available mock-location apps, especially on rooted or developer-mode devices.</w:t>
      </w:r>
    </w:p>
    <w:p>
      <w:pPr>
        <w:pStyle w:val="ListBullet"/>
        <w:spacing w:before="20" w:after="40"/>
        <w:ind w:left="283"/>
      </w:pPr>
      <w:r>
        <w:rPr>
          <w:rFonts w:ascii="Calibri" w:hAnsi="Calibri"/>
          <w:color w:val="1A1A2E"/>
          <w:sz w:val="21"/>
        </w:rPr>
        <w:t>A personal QR code can be screenshotted and sent to someone else, or the account can simply be logged into from another phone, letting a colleague check in on someone else's behalf.</w:t>
      </w:r>
    </w:p>
    <w:p>
      <w:pPr>
        <w:spacing w:before="200" w:after="60"/>
        <w:pBdr>
          <w:left w:val="single" w:sz="18" w:space="4" w:color="00A8E8"/>
        </w:pBdr>
        <w:ind w:left="227"/>
      </w:pPr>
      <w:r>
        <w:rPr>
          <w:rFonts w:ascii="Calibri" w:hAnsi="Calibri"/>
          <w:b/>
          <w:color w:val="0F3C6B"/>
          <w:sz w:val="24"/>
        </w:rPr>
        <w:t>6.2  Revised Approach</w:t>
      </w:r>
    </w:p>
    <w:p>
      <w:pPr>
        <w:spacing w:before="40" w:after="120"/>
      </w:pPr>
      <w:r>
        <w:rPr>
          <w:rFonts w:ascii="Calibri" w:hAnsi="Calibri"/>
          <w:color w:val="1A1A2E"/>
          <w:sz w:val="21"/>
        </w:rPr>
        <w:t>The key change is to move the proof from something the employee holds to something the office displays and that changes continuously:</w:t>
      </w:r>
    </w:p>
    <w:p>
      <w:pPr>
        <w:pStyle w:val="ListBullet"/>
        <w:spacing w:before="20" w:after="40"/>
        <w:ind w:left="283"/>
      </w:pPr>
      <w:r>
        <w:rPr>
          <w:rFonts w:ascii="Calibri" w:hAnsi="Calibri"/>
          <w:color w:val="1A1A2E"/>
          <w:sz w:val="21"/>
        </w:rPr>
        <w:t>Rotating kiosk QR: a screen at the office entrance displays a QR code that encodes a signed, short-lived token, refreshed every 15–30 seconds by the backend. Employees scan this with their own phone, already logged in. A forwarded screenshot expires almost immediately.</w:t>
      </w:r>
    </w:p>
    <w:p>
      <w:pPr>
        <w:pStyle w:val="ListBullet"/>
        <w:spacing w:before="20" w:after="40"/>
        <w:ind w:left="283"/>
      </w:pPr>
      <w:r>
        <w:rPr>
          <w:rFonts w:ascii="Calibri" w:hAnsi="Calibri"/>
          <w:color w:val="1A1A2E"/>
          <w:sz w:val="21"/>
        </w:rPr>
        <w:t>Device binding: each employee account is linked to one registered device ID at first login. Sign-in or check-in attempts from an unrecognized device are flagged, addressing the proxy-login case directly.</w:t>
      </w:r>
    </w:p>
    <w:p>
      <w:pPr>
        <w:pStyle w:val="ListBullet"/>
        <w:spacing w:before="20" w:after="40"/>
        <w:ind w:left="283"/>
      </w:pPr>
      <w:r>
        <w:rPr>
          <w:rFonts w:ascii="Calibri" w:hAnsi="Calibri"/>
          <w:color w:val="1A1A2E"/>
          <w:sz w:val="21"/>
        </w:rPr>
        <w:t>Geofencing as a secondary signal: the phone's location is still captured at scan time and checked against the office's coordinates as a supporting signal, not the primary one. Since the kiosk itself proves physical presence, GPS is used mainly to catch edge cases such as someone relaying the kiosk feed remotely.</w:t>
      </w:r>
    </w:p>
    <w:p>
      <w:pPr>
        <w:pStyle w:val="ListBullet"/>
        <w:spacing w:before="20" w:after="40"/>
        <w:ind w:left="283"/>
      </w:pPr>
      <w:r>
        <w:rPr>
          <w:rFonts w:ascii="Calibri" w:hAnsi="Calibri"/>
          <w:color w:val="1A1A2E"/>
          <w:sz w:val="21"/>
        </w:rPr>
        <w:t>Anomaly queue instead of silent auto-rejection: any mismatch, such as an unrecognized device, GPS far outside the geofence, or impossible travel time since the last event, is queued for admin review rather than blocking the employee outright.</w:t>
      </w:r>
    </w:p>
    <w:p>
      <w:pPr>
        <w:pStyle w:val="ListBullet"/>
        <w:spacing w:before="20" w:after="40"/>
        <w:ind w:left="283"/>
      </w:pPr>
      <w:r>
        <w:rPr>
          <w:rFonts w:ascii="Calibri" w:hAnsi="Calibri"/>
          <w:color w:val="1A1A2E"/>
          <w:sz w:val="21"/>
        </w:rPr>
        <w:t>Optional step-up verification: a selfie captured at check-in, used only if HR wants a photographic audit trail. It remains optional because it raises additional privacy and consent considerations.</w:t>
      </w:r>
    </w:p>
    <w:p>
      <w:pPr>
        <w:spacing w:before="200" w:after="60"/>
        <w:pBdr>
          <w:left w:val="single" w:sz="18" w:space="4" w:color="00A8E8"/>
        </w:pBdr>
        <w:ind w:left="227"/>
      </w:pPr>
      <w:r>
        <w:rPr>
          <w:rFonts w:ascii="Calibri" w:hAnsi="Calibri"/>
          <w:b/>
          <w:color w:val="0F3C6B"/>
          <w:sz w:val="24"/>
        </w:rPr>
        <w:t>6.3  Verification Methods vs. Risk Mitigated</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Risk</w:t>
            </w:r>
          </w:p>
        </w:tc>
        <w:tc>
          <w:tcPr>
            <w:tcW w:type="dxa" w:w="5386"/>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Mitigation</w:t>
            </w:r>
          </w:p>
        </w:tc>
        <w:tc>
          <w:tcPr>
            <w:tcW w:type="dxa" w:w="1417"/>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Confidence</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GPS spoofing</w:t>
            </w:r>
          </w:p>
        </w:tc>
        <w:tc>
          <w:tcPr>
            <w:tcW w:type="dxa" w:w="5386"/>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Kiosk-displayed rotating QR as primary proof; GPS used only as a secondary check</w:t>
            </w:r>
          </w:p>
        </w:tc>
        <w:tc>
          <w:tcPr>
            <w:tcW w:type="dxa" w:w="141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High</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Shared/forwarded QR code</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Token expires in 15–30 seconds and is single-use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High</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Proxy login</w:t>
            </w:r>
          </w:p>
        </w:tc>
        <w:tc>
          <w:tcPr>
            <w:tcW w:type="dxa" w:w="5386"/>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Device binding — check-in only valid from the registered device tied to the account</w:t>
            </w:r>
          </w:p>
        </w:tc>
        <w:tc>
          <w:tcPr>
            <w:tcW w:type="dxa" w:w="141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Medium–High</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Remote relay of kiosk feed</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GPS as secondary check + admin anomaly review</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Medium</w:t>
            </w:r>
          </w:p>
        </w:tc>
      </w:tr>
    </w:tbl>
    <w:p/>
    <w:p>
      <w:pPr>
        <w:spacing w:before="40" w:after="120"/>
      </w:pPr>
      <w:r>
        <w:rPr>
          <w:rFonts w:ascii="Calibri" w:hAnsi="Calibri"/>
          <w:color w:val="1A1A2E"/>
          <w:sz w:val="21"/>
        </w:rPr>
        <w:t>No software-only design closes every gap completely. A determined pair of colleagues who share a device can still defeat most systems that do not involve biometrics. The goal here is to raise the effort required well above what casual buddy-punching involves, while keeping the system usable on employees' own phones and free of extra hardware.</w:t>
      </w:r>
    </w:p>
    <w:p>
      <w:pPr>
        <w:spacing w:before="280" w:after="80"/>
        <w:shd w:val="clear" w:color="auto" w:fill="16213E"/>
        <w:ind w:left="0"/>
      </w:pPr>
      <w:r>
        <w:rPr>
          <w:rFonts w:ascii="Calibri" w:hAnsi="Calibri"/>
          <w:b/>
          <w:color w:val="FFFFFF"/>
          <w:sz w:val="28"/>
        </w:rPr>
        <w:t xml:space="preserve">  7. Database Design</w:t>
      </w:r>
    </w:p>
    <w:p>
      <w:pPr>
        <w:spacing w:before="200" w:after="60"/>
        <w:pBdr>
          <w:left w:val="single" w:sz="18" w:space="4" w:color="00A8E8"/>
        </w:pBdr>
        <w:ind w:left="227"/>
      </w:pPr>
      <w:r>
        <w:rPr>
          <w:rFonts w:ascii="Calibri" w:hAnsi="Calibri"/>
          <w:b/>
          <w:color w:val="0F3C6B"/>
          <w:sz w:val="24"/>
        </w:rPr>
        <w:t>7.1  Design Goals for This Revision</w:t>
      </w:r>
    </w:p>
    <w:p>
      <w:pPr>
        <w:pStyle w:val="ListBullet"/>
        <w:spacing w:before="20" w:after="40"/>
        <w:ind w:left="283"/>
      </w:pPr>
      <w:r>
        <w:rPr>
          <w:rFonts w:ascii="Calibri" w:hAnsi="Calibri"/>
          <w:color w:val="1A1A2E"/>
          <w:sz w:val="21"/>
        </w:rPr>
        <w:t>Multi-tenancy: the same schema must hold data for more than one company at once, with no risk of one company's data becoming visible to another.</w:t>
      </w:r>
    </w:p>
    <w:p>
      <w:pPr>
        <w:pStyle w:val="ListBullet"/>
        <w:spacing w:before="20" w:after="40"/>
        <w:ind w:left="283"/>
      </w:pPr>
      <w:r>
        <w:rPr>
          <w:rFonts w:ascii="Calibri" w:hAnsi="Calibri"/>
          <w:color w:val="1A1A2E"/>
          <w:sz w:val="21"/>
        </w:rPr>
        <w:t>Extensibility without migrations: categories that a company might reasonably want to add later — roles, attendance statuses, verification methods, anomaly types — should be rows in a table, not values baked into application code or a database enum.</w:t>
      </w:r>
    </w:p>
    <w:p>
      <w:pPr>
        <w:pStyle w:val="ListBullet"/>
        <w:spacing w:before="20" w:after="40"/>
        <w:ind w:left="283"/>
      </w:pPr>
      <w:r>
        <w:rPr>
          <w:rFonts w:ascii="Calibri" w:hAnsi="Calibri"/>
          <w:color w:val="1A1A2E"/>
          <w:sz w:val="21"/>
        </w:rPr>
        <w:t>Event-level granularity: a single attendance row per day cannot represent breaks, multiple verification attempts, or corrected check-outs, so the schema must move from one row per day to one row per event.</w:t>
      </w:r>
    </w:p>
    <w:p>
      <w:pPr>
        <w:pStyle w:val="ListBullet"/>
        <w:spacing w:before="20" w:after="40"/>
        <w:ind w:left="283"/>
      </w:pPr>
      <w:r>
        <w:rPr>
          <w:rFonts w:ascii="Calibri" w:hAnsi="Calibri"/>
          <w:color w:val="1A1A2E"/>
          <w:sz w:val="21"/>
        </w:rPr>
        <w:t>Configurable verification requirements: different offices, departments, or shifts may require different combinations of QR, GPS, or face verification, and this should be data rather than fixed boolean columns.</w:t>
      </w:r>
    </w:p>
    <w:p>
      <w:pPr>
        <w:spacing w:before="200" w:after="60"/>
        <w:pBdr>
          <w:left w:val="single" w:sz="18" w:space="4" w:color="00A8E8"/>
        </w:pBdr>
        <w:ind w:left="227"/>
      </w:pPr>
      <w:r>
        <w:rPr>
          <w:rFonts w:ascii="Calibri" w:hAnsi="Calibri"/>
          <w:b/>
          <w:color w:val="0F3C6B"/>
          <w:sz w:val="24"/>
        </w:rPr>
        <w:t>7.2  Entity Overview</w:t>
      </w:r>
    </w:p>
    <w:p>
      <w:pPr>
        <w:spacing w:before="40" w:after="120"/>
      </w:pPr>
      <w:r>
        <w:rPr>
          <w:rFonts w:ascii="Calibri" w:hAnsi="Calibri"/>
          <w:color w:val="1A1A2E"/>
          <w:sz w:val="21"/>
        </w:rPr>
        <w:t>See Section 7.4 for the complete data dictionary and table schema.</w:t>
      </w:r>
    </w:p>
    <w:p>
      <w:pPr>
        <w:spacing w:before="200" w:after="60"/>
        <w:pBdr>
          <w:left w:val="single" w:sz="18" w:space="4" w:color="00A8E8"/>
        </w:pBdr>
        <w:ind w:left="227"/>
      </w:pPr>
      <w:r>
        <w:rPr>
          <w:rFonts w:ascii="Calibri" w:hAnsi="Calibri"/>
          <w:b/>
          <w:color w:val="0F3C6B"/>
          <w:sz w:val="24"/>
        </w:rPr>
        <w:t>7.3  Key Design Decisions and Reasoning</w:t>
      </w:r>
    </w:p>
    <w:p>
      <w:pPr>
        <w:spacing w:before="160" w:after="40"/>
      </w:pPr>
      <w:r>
        <w:rPr>
          <w:rFonts w:ascii="Calibri" w:hAnsi="Calibri"/>
          <w:b/>
          <w:color w:val="16213E"/>
          <w:sz w:val="22"/>
        </w:rPr>
        <w:t>Lookup tables instead of enums or free text</w:t>
      </w:r>
    </w:p>
    <w:p>
      <w:pPr>
        <w:spacing w:before="40" w:after="120"/>
      </w:pPr>
      <w:r>
        <w:rPr>
          <w:rFonts w:ascii="Calibri" w:hAnsi="Calibri"/>
          <w:color w:val="1A1A2E"/>
          <w:sz w:val="21"/>
        </w:rPr>
        <w:t>roles, attendance_status, verification_methods, and anomaly_types are separate tables rather than fixed string columns or native PostgreSQL ENUM types. This was chosen over both alternatives:</w:t>
        <w:br/>
        <w:t>• A hardcoded string or application-level constant means adding a new role or anomaly category requires a code deployment.</w:t>
        <w:br/>
        <w:t>• A native PostgreSQL ENUM is more rigid and harder to evolve cleanly over time.</w:t>
        <w:br/>
        <w:t>• A lookup table can be edited with a simple INSERT, is queryable, and can carry future metadata such as a description or a company-specific label without a schema change.</w:t>
      </w:r>
    </w:p>
    <w:p>
      <w:pPr>
        <w:spacing w:before="160" w:after="40"/>
      </w:pPr>
      <w:r>
        <w:rPr>
          <w:rFonts w:ascii="Calibri" w:hAnsi="Calibri"/>
          <w:b/>
          <w:color w:val="16213E"/>
          <w:sz w:val="22"/>
        </w:rPr>
        <w:t>Tenant isolation via a companies root plus denormalized company_id</w:t>
      </w:r>
    </w:p>
    <w:p>
      <w:pPr>
        <w:spacing w:before="40" w:after="120"/>
      </w:pPr>
      <w:r>
        <w:rPr>
          <w:rFonts w:ascii="Calibri" w:hAnsi="Calibri"/>
          <w:color w:val="1A1A2E"/>
          <w:sz w:val="21"/>
        </w:rPr>
        <w:t>A companies table sits above offices, departments, shifts, and roles. Rather than requiring every query to join up to companies through several foreign keys to determine which tenant a row belongs to, company_id is duplicated directly onto tenant-scoped tables such as persons, devices, attendance, attendance_events, attendance_verifications, qr_tokens, anomalies, and audit_logs.</w:t>
        <w:br/>
        <w:br/>
        <w:t>This directly supports PostgreSQL Row-Level Security: an RLS policy that filters on a column already present on the row is materially faster than one that has to join through multiple tables on every read. It also simplifies company-scoped reporting and billing or usage queries, which would otherwise need repeated joins.</w:t>
      </w:r>
    </w:p>
    <w:p>
      <w:pPr>
        <w:spacing w:before="160" w:after="40"/>
      </w:pPr>
      <w:r>
        <w:rPr>
          <w:rFonts w:ascii="Calibri" w:hAnsi="Calibri"/>
          <w:b/>
          <w:color w:val="16213E"/>
          <w:sz w:val="22"/>
        </w:rPr>
        <w:t>Tenant resolution and Row-Level Security flow</w:t>
      </w:r>
    </w:p>
    <w:p>
      <w:pPr>
        <w:spacing w:before="40" w:after="120"/>
      </w:pPr>
      <w:r>
        <w:rPr>
          <w:rFonts w:ascii="Calibri" w:hAnsi="Calibri"/>
          <w:color w:val="1A1A2E"/>
          <w:sz w:val="21"/>
        </w:rPr>
        <w:t>Every authenticated request resolves a tenant context before any database access:</w:t>
        <w:br/>
        <w:t>1. The JWT is verified.</w:t>
        <w:br/>
        <w:t>2. company_id is extracted from the token.</w:t>
        <w:br/>
        <w:t>3. The backend sets a PostgreSQL session variable such as app.company_id.</w:t>
        <w:br/>
        <w:t>4. RLS policies use that session variable to restrict rows to the current company.</w:t>
        <w:br/>
        <w:br/>
        <w:t>This means tenant isolation is enforced in the application and again in PostgreSQL itself, which provides defense in depth.</w:t>
      </w:r>
    </w:p>
    <w:p>
      <w:pPr>
        <w:spacing w:before="160" w:after="40"/>
      </w:pPr>
      <w:r>
        <w:rPr>
          <w:rFonts w:ascii="Calibri" w:hAnsi="Calibri"/>
          <w:b/>
          <w:color w:val="16213E"/>
          <w:sz w:val="22"/>
        </w:rPr>
        <w:t>Attendance split into a daily summary plus individual events</w:t>
      </w:r>
    </w:p>
    <w:p>
      <w:pPr>
        <w:spacing w:before="40" w:after="120"/>
      </w:pPr>
      <w:r>
        <w:rPr>
          <w:rFonts w:ascii="Calibri" w:hAnsi="Calibri"/>
          <w:color w:val="1A1A2E"/>
          <w:sz w:val="21"/>
        </w:rPr>
        <w:t>The Version 2 schema stored check_in_time and check_out_time as two columns on a single attendance row. That cannot represent a lunch break, a corrected check-out, or more than one verification attempt without adding more nullable columns for every new case.</w:t>
        <w:br/>
        <w:br/>
        <w:t>attendance is now a lightweight daily summary: one row per person per work_date, holding the office, shift, and final status for that day. attendance_events holds one row per actual punch — check_in, check_out, break_start, or break_end — each with its own timestamp, location, and device.</w:t>
      </w:r>
    </w:p>
    <w:p>
      <w:pPr>
        <w:spacing w:before="160" w:after="40"/>
      </w:pPr>
      <w:r>
        <w:rPr>
          <w:rFonts w:ascii="Calibri" w:hAnsi="Calibri"/>
          <w:b/>
          <w:color w:val="16213E"/>
          <w:sz w:val="22"/>
        </w:rPr>
        <w:t>Verification tied to the event, not the day</w:t>
      </w:r>
    </w:p>
    <w:p>
      <w:pPr>
        <w:spacing w:before="40" w:after="120"/>
      </w:pPr>
      <w:r>
        <w:rPr>
          <w:rFonts w:ascii="Calibri" w:hAnsi="Calibri"/>
          <w:color w:val="1A1A2E"/>
          <w:sz w:val="21"/>
        </w:rPr>
        <w:t>attendance_verifications references attendance_event_id rather than attendance_id. A single check-in event can carry more than one verification signal at once — for example, a QR scan, a GPS check, and a device check — each independently scored, timestamped, and, if rejected, given a reason.</w:t>
        <w:br/>
        <w:br/>
        <w:t>Tying verification to the day as a whole would force all of a day's signals into one ambiguous bucket.</w:t>
      </w:r>
    </w:p>
    <w:p>
      <w:pPr>
        <w:spacing w:before="160" w:after="40"/>
      </w:pPr>
      <w:r>
        <w:rPr>
          <w:rFonts w:ascii="Calibri" w:hAnsi="Calibri"/>
          <w:b/>
          <w:color w:val="16213E"/>
          <w:sz w:val="22"/>
        </w:rPr>
        <w:t>Verification requirements as a policy junction table, not boolean flags</w:t>
      </w:r>
    </w:p>
    <w:p>
      <w:pPr>
        <w:spacing w:before="40" w:after="120"/>
      </w:pPr>
      <w:r>
        <w:rPr>
          <w:rFonts w:ascii="Calibri" w:hAnsi="Calibri"/>
          <w:color w:val="1A1A2E"/>
          <w:sz w:val="21"/>
        </w:rPr>
        <w:t>An early draft of attendance_policies had require_qr, require_gps, and require_face as boolean columns. This was replaced with a policy_verification_methods junction table linking a policy to any number of verification_methods rows, each independently marked required or optional.</w:t>
        <w:br/>
        <w:br/>
        <w:t>Boolean flags on the policy table would need a new column every time a new verification method is introduced, directly undermining the extensibility goal.</w:t>
      </w:r>
    </w:p>
    <w:p>
      <w:pPr>
        <w:spacing w:before="160" w:after="40"/>
      </w:pPr>
      <w:r>
        <w:rPr>
          <w:rFonts w:ascii="Calibri" w:hAnsi="Calibri"/>
          <w:b/>
          <w:color w:val="16213E"/>
          <w:sz w:val="22"/>
        </w:rPr>
        <w:t>Roster support via person_shift_assignments</w:t>
      </w:r>
    </w:p>
    <w:p>
      <w:pPr>
        <w:spacing w:before="40" w:after="120"/>
      </w:pPr>
      <w:r>
        <w:rPr>
          <w:rFonts w:ascii="Calibri" w:hAnsi="Calibri"/>
          <w:color w:val="1A1A2E"/>
          <w:sz w:val="21"/>
        </w:rPr>
        <w:t>Shift was previously only visible on the attendance record itself, after the fact. person_shift_assignments records which shift a person is assigned to, with an effective date range, independent of any single day's attendance.</w:t>
        <w:br/>
        <w:br/>
        <w:t>This lets a policy compute lateness against the shift a person is supposed to be working before that day's attendance row is even created, and supports shift changes over time without rewriting historical attendance.</w:t>
      </w:r>
    </w:p>
    <w:p>
      <w:pPr>
        <w:spacing w:before="160" w:after="40"/>
      </w:pPr>
      <w:r>
        <w:rPr>
          <w:rFonts w:ascii="Calibri" w:hAnsi="Calibri"/>
          <w:b/>
          <w:color w:val="16213E"/>
          <w:sz w:val="22"/>
        </w:rPr>
        <w:t>Partial unique index on attendance_events</w:t>
      </w:r>
    </w:p>
    <w:p>
      <w:pPr>
        <w:spacing w:before="40" w:after="120"/>
      </w:pPr>
      <w:r>
        <w:rPr>
          <w:rFonts w:ascii="Calibri" w:hAnsi="Calibri"/>
          <w:color w:val="1A1A2E"/>
          <w:sz w:val="21"/>
        </w:rPr>
        <w:t>A flat uniqueness rule of one row per (attendance_id, event_type) would incorrectly block multiple breaks in a day. Instead, a partial unique index applies the constraint only to check_in and check_out:</w:t>
      </w:r>
    </w:p>
    <w:p>
      <w:pPr>
        <w:spacing w:before="80" w:after="80"/>
        <w:ind w:left="454"/>
        <w:shd w:val="clear" w:color="auto" w:fill="EEF2F7"/>
      </w:pPr>
      <w:r>
        <w:rPr>
          <w:rFonts w:ascii="Courier New" w:hAnsi="Courier New"/>
          <w:color w:val="1A1A2E"/>
          <w:sz w:val="18"/>
        </w:rPr>
        <w:t>CREATE UNIQUE INDEX one_checkin_checkout_per_day</w:t>
        <w:br/>
        <w:t>ON attendance_events (attendance_id, event_type)</w:t>
        <w:br/>
        <w:t>WHERE event_type IN ('check_in', 'check_out');</w:t>
      </w:r>
    </w:p>
    <w:p>
      <w:pPr>
        <w:spacing w:before="160" w:after="40"/>
      </w:pPr>
      <w:r>
        <w:rPr>
          <w:rFonts w:ascii="Calibri" w:hAnsi="Calibri"/>
          <w:b/>
          <w:color w:val="16213E"/>
          <w:sz w:val="22"/>
        </w:rPr>
        <w:t>attendance.status_id is a stored, derived value</w:t>
      </w:r>
    </w:p>
    <w:p>
      <w:pPr>
        <w:spacing w:before="40" w:after="120"/>
      </w:pPr>
      <w:r>
        <w:rPr>
          <w:rFonts w:ascii="Calibri" w:hAnsi="Calibri"/>
          <w:color w:val="1A1A2E"/>
          <w:sz w:val="21"/>
        </w:rPr>
        <w:t>Once attendance is backed by individual events, the final daily status — Present, Late, Absent, and so on — can always be computed from the check-in time, the applicable policy, and any open anomalies. It is still stored as a column for fast dashboard reads without recomputing it on every request, but it is treated as a derived value.</w:t>
        <w:br/>
        <w:br/>
        <w:t>Only backend or service-level logic should write to it, and this is enforced with column-level database grants rather than left as an unenforced convention.</w:t>
      </w:r>
    </w:p>
    <w:p>
      <w:pPr>
        <w:spacing w:before="160" w:after="40"/>
      </w:pPr>
      <w:r>
        <w:rPr>
          <w:rFonts w:ascii="Calibri" w:hAnsi="Calibri"/>
          <w:b/>
          <w:color w:val="16213E"/>
          <w:sz w:val="22"/>
        </w:rPr>
        <w:t>Row-Level Security for defense in depth</w:t>
      </w:r>
    </w:p>
    <w:p>
      <w:pPr>
        <w:spacing w:before="40" w:after="120"/>
      </w:pPr>
      <w:r>
        <w:rPr>
          <w:rFonts w:ascii="Calibri" w:hAnsi="Calibri"/>
          <w:color w:val="1A1A2E"/>
          <w:sz w:val="21"/>
        </w:rPr>
        <w:t>Application-level filtering by company_id is necessary but not sufficient. A single missed WHERE clause in one endpoint could leak data across tenants. PostgreSQL Row-Level Security policies enforce the same company_id filter at the database layer on every query, regardless of the application code path that produced it, using a per-request session variable set immediately after JWT verification.</w:t>
      </w:r>
    </w:p>
    <w:p>
      <w:pPr>
        <w:spacing w:before="160" w:after="40"/>
      </w:pPr>
      <w:r>
        <w:rPr>
          <w:rFonts w:ascii="Calibri" w:hAnsi="Calibri"/>
          <w:b/>
          <w:color w:val="16213E"/>
          <w:sz w:val="22"/>
        </w:rPr>
        <w:t>Timezone and work-date handling</w:t>
      </w:r>
    </w:p>
    <w:p>
      <w:pPr>
        <w:spacing w:before="40" w:after="120"/>
      </w:pPr>
      <w:r>
        <w:rPr>
          <w:rFonts w:ascii="Calibri" w:hAnsi="Calibri"/>
          <w:color w:val="1A1A2E"/>
          <w:sz w:val="21"/>
        </w:rPr>
        <w:t>All timestamps should be stored in TIMESTAMPTZ. Since a company may operate in a specific local timezone, work_date should be computed using the office's timezone rather than the server timezone. This prevents midnight-edge cases from being misclassified when employees check in near day boundaries.</w:t>
      </w:r>
    </w:p>
    <w:p>
      <w:pPr>
        <w:spacing w:before="160" w:after="40"/>
      </w:pPr>
      <w:r>
        <w:rPr>
          <w:rFonts w:ascii="Calibri" w:hAnsi="Calibri"/>
          <w:b/>
          <w:color w:val="16213E"/>
          <w:sz w:val="22"/>
        </w:rPr>
        <w:t>Soft delete and archival policy</w:t>
      </w:r>
    </w:p>
    <w:p>
      <w:pPr>
        <w:spacing w:before="40" w:after="120"/>
      </w:pPr>
      <w:r>
        <w:rPr>
          <w:rFonts w:ascii="Calibri" w:hAnsi="Calibri"/>
          <w:color w:val="1A1A2E"/>
          <w:sz w:val="21"/>
        </w:rPr>
        <w:t>Master data such as persons, devices, offices, departments, and shifts may use is_active for deactivation instead of hard deletion. Attendance rows, events, verifications, anomalies, and audit logs should be treated as immutable historical records and preserved for auditability.</w:t>
      </w:r>
    </w:p>
    <w:p>
      <w:pPr>
        <w:spacing w:before="160" w:after="40"/>
      </w:pPr>
      <w:r>
        <w:rPr>
          <w:rFonts w:ascii="Calibri" w:hAnsi="Calibri"/>
          <w:b/>
          <w:color w:val="16213E"/>
          <w:sz w:val="22"/>
        </w:rPr>
        <w:t>Admin override and anomaly handling</w:t>
      </w:r>
    </w:p>
    <w:p>
      <w:pPr>
        <w:spacing w:before="40" w:after="120"/>
      </w:pPr>
      <w:r>
        <w:rPr>
          <w:rFonts w:ascii="Calibri" w:hAnsi="Calibri"/>
          <w:color w:val="1A1A2E"/>
          <w:sz w:val="21"/>
        </w:rPr>
        <w:t>Manual attendance overrides are allowed only for authorized admin or HR users. Any override must create an audit log entry and, where applicable, update the derived attendance status through backend logic. Anomalies remain in a review queue until an admin approves, rejects, or comments on the flagged event.</w:t>
      </w:r>
    </w:p>
    <w:p>
      <w:pPr>
        <w:spacing w:before="200" w:after="60"/>
        <w:pBdr>
          <w:left w:val="single" w:sz="18" w:space="4" w:color="00A8E8"/>
        </w:pBdr>
        <w:ind w:left="227"/>
      </w:pPr>
      <w:r>
        <w:rPr>
          <w:rFonts w:ascii="Calibri" w:hAnsi="Calibri"/>
          <w:b/>
          <w:color w:val="0F3C6B"/>
          <w:sz w:val="24"/>
        </w:rPr>
        <w:t>7.4  Data Dictionary &amp; Schema Reference</w:t>
      </w:r>
    </w:p>
    <w:p>
      <w:pPr>
        <w:spacing w:before="40" w:after="120"/>
      </w:pPr>
      <w:r>
        <w:rPr>
          <w:rFonts w:ascii="Calibri" w:hAnsi="Calibri"/>
          <w:color w:val="1A1A2E"/>
          <w:sz w:val="21"/>
        </w:rPr>
        <w:t>To facilitate a clear understanding of the database architecture, the tables below outline the comprehensive schema. The schema is normalized into logical domains to support multi-tenancy, granular event tracking, and highly configurable access policies.</w:t>
      </w:r>
    </w:p>
    <w:p>
      <w:pPr>
        <w:spacing w:before="160" w:after="40"/>
      </w:pPr>
      <w:r>
        <w:rPr>
          <w:rFonts w:ascii="Calibri" w:hAnsi="Calibri"/>
          <w:b/>
          <w:color w:val="16213E"/>
          <w:sz w:val="22"/>
        </w:rPr>
        <w:t>1.  Tenant &amp; Organizational Structure</w:t>
      </w:r>
    </w:p>
    <w:p>
      <w:pPr>
        <w:spacing w:before="40" w:after="120"/>
      </w:pPr>
      <w:r>
        <w:rPr>
          <w:rFonts w:ascii="Calibri" w:hAnsi="Calibri"/>
          <w:color w:val="1A1A2E"/>
          <w:sz w:val="21"/>
        </w:rPr>
        <w:t>These tables form the foundation of the multi-tenant architecture, ensuring data is isolated and organized per company.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2A526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Table Name</w:t>
            </w:r>
          </w:p>
        </w:tc>
        <w:tc>
          <w:tcPr>
            <w:tcW w:type="dxa" w:w="1587"/>
            <w:shd w:val="clear" w:color="auto" w:fill="2A526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Primary Key</w:t>
            </w:r>
          </w:p>
        </w:tc>
        <w:tc>
          <w:tcPr>
            <w:tcW w:type="dxa" w:w="3118"/>
            <w:shd w:val="clear" w:color="auto" w:fill="2A526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Foreign Keys &amp; Relationships</w:t>
            </w:r>
          </w:p>
        </w:tc>
        <w:tc>
          <w:tcPr>
            <w:tcW w:type="dxa" w:w="3118"/>
            <w:shd w:val="clear" w:color="auto" w:fill="2A526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Key Attributes</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COMPANIES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name, slug, created_at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OFFICES</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 COMPANIES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name, latitude, longitude, radius, is_active</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DEPARTMENTS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 COMPANIES</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name, is_active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ROLES</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 COMPANIES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name</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SHIFTS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 COMPANIES</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name, start_time, end_time</w:t>
            </w:r>
          </w:p>
        </w:tc>
      </w:tr>
    </w:tbl>
    <w:p/>
    <w:p>
      <w:pPr>
        <w:spacing w:before="160" w:after="40"/>
      </w:pPr>
      <w:r>
        <w:rPr>
          <w:rFonts w:ascii="Calibri" w:hAnsi="Calibri"/>
          <w:b/>
          <w:color w:val="16213E"/>
          <w:sz w:val="22"/>
        </w:rPr>
        <w:t>2.  Users &amp; Authentication</w:t>
      </w:r>
    </w:p>
    <w:p>
      <w:pPr>
        <w:spacing w:before="40" w:after="120"/>
      </w:pPr>
      <w:r>
        <w:rPr>
          <w:rFonts w:ascii="Calibri" w:hAnsi="Calibri"/>
          <w:color w:val="1A1A2E"/>
          <w:sz w:val="21"/>
        </w:rPr>
        <w:t>These tables manage the individuals interacting with the system and enforce device binding to prevent proxy check-ins.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415830"/>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Table Name</w:t>
            </w:r>
          </w:p>
        </w:tc>
        <w:tc>
          <w:tcPr>
            <w:tcW w:type="dxa" w:w="1587"/>
            <w:shd w:val="clear" w:color="auto" w:fill="415830"/>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Primary Key</w:t>
            </w:r>
          </w:p>
        </w:tc>
        <w:tc>
          <w:tcPr>
            <w:tcW w:type="dxa" w:w="3118"/>
            <w:shd w:val="clear" w:color="auto" w:fill="415830"/>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Foreign Keys &amp; Relationships</w:t>
            </w:r>
          </w:p>
        </w:tc>
        <w:tc>
          <w:tcPr>
            <w:tcW w:type="dxa" w:w="3118"/>
            <w:shd w:val="clear" w:color="auto" w:fill="415830"/>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Key Attributes</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PERSONS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role_id, office_id, department_id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employee_code, name, email, password_hash, is_active, created_at, updated_at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DEVICES</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person_id → PERSONS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device_hash, device_name, registered_at, last_seen, is_active</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PERSON_SHIFT_ASSIGNMENTS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person_id, shift_id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effective_from, effective_to (nullable)</w:t>
            </w:r>
          </w:p>
        </w:tc>
      </w:tr>
    </w:tbl>
    <w:p/>
    <w:p>
      <w:pPr>
        <w:spacing w:before="160" w:after="40"/>
      </w:pPr>
      <w:r>
        <w:rPr>
          <w:rFonts w:ascii="Calibri" w:hAnsi="Calibri"/>
          <w:b/>
          <w:color w:val="16213E"/>
          <w:sz w:val="22"/>
        </w:rPr>
        <w:t>3.  Core Attendance Engine</w:t>
      </w:r>
    </w:p>
    <w:p>
      <w:pPr>
        <w:spacing w:before="40" w:after="120"/>
      </w:pPr>
      <w:r>
        <w:rPr>
          <w:rFonts w:ascii="Calibri" w:hAnsi="Calibri"/>
          <w:color w:val="1A1A2E"/>
          <w:sz w:val="21"/>
        </w:rPr>
        <w:t>These tables track daily summaries and individual granular events such as breaks and punches, tying them directly to physical hardware and verification signals.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5F3A20"/>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Table Name</w:t>
            </w:r>
          </w:p>
        </w:tc>
        <w:tc>
          <w:tcPr>
            <w:tcW w:type="dxa" w:w="1587"/>
            <w:shd w:val="clear" w:color="auto" w:fill="5F3A20"/>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Primary Key</w:t>
            </w:r>
          </w:p>
        </w:tc>
        <w:tc>
          <w:tcPr>
            <w:tcW w:type="dxa" w:w="3118"/>
            <w:shd w:val="clear" w:color="auto" w:fill="5F3A20"/>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Foreign Keys &amp; Relationships</w:t>
            </w:r>
          </w:p>
        </w:tc>
        <w:tc>
          <w:tcPr>
            <w:tcW w:type="dxa" w:w="3118"/>
            <w:shd w:val="clear" w:color="auto" w:fill="5F3A20"/>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Key Attributes</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ATTENDANCE</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person_id, office_id, shift_id, status_id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work_date, created_at, updated_at; unique (person_id, work_date)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ATTENDANCE_EVENTS</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attendance_id, device_id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event_type (check_in, check_out, break_start, break_end), occurred_at, latitude, longitude</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ATTENDANCE_VERIFICATIONS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attendance_event_id, verification_method_id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status, score, raw_score, source, reason, metadata (JSONB), verified_at</w:t>
            </w:r>
          </w:p>
        </w:tc>
      </w:tr>
    </w:tbl>
    <w:p/>
    <w:p>
      <w:pPr>
        <w:spacing w:before="160" w:after="40"/>
      </w:pPr>
      <w:r>
        <w:rPr>
          <w:rFonts w:ascii="Calibri" w:hAnsi="Calibri"/>
          <w:b/>
          <w:color w:val="16213E"/>
          <w:sz w:val="22"/>
        </w:rPr>
        <w:t>4.  Security, Policies, &amp; Auditing</w:t>
      </w:r>
    </w:p>
    <w:p>
      <w:pPr>
        <w:spacing w:before="40" w:after="120"/>
      </w:pPr>
      <w:r>
        <w:rPr>
          <w:rFonts w:ascii="Calibri" w:hAnsi="Calibri"/>
          <w:color w:val="1A1A2E"/>
          <w:sz w:val="21"/>
        </w:rPr>
        <w:t>These tables define the dynamic rules for attendance validation, track anomalies for admin review, and maintain a strict audit trail.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552A55"/>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Table Name</w:t>
            </w:r>
          </w:p>
        </w:tc>
        <w:tc>
          <w:tcPr>
            <w:tcW w:type="dxa" w:w="1587"/>
            <w:shd w:val="clear" w:color="auto" w:fill="552A55"/>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Primary Key</w:t>
            </w:r>
          </w:p>
        </w:tc>
        <w:tc>
          <w:tcPr>
            <w:tcW w:type="dxa" w:w="3118"/>
            <w:shd w:val="clear" w:color="auto" w:fill="552A55"/>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Foreign Keys &amp; Relationships</w:t>
            </w:r>
          </w:p>
        </w:tc>
        <w:tc>
          <w:tcPr>
            <w:tcW w:type="dxa" w:w="3118"/>
            <w:shd w:val="clear" w:color="auto" w:fill="552A55"/>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Key Attributes</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ATTENDANCE_POLICIES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office_id, department_id, shift_id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late_after, grace_minutes, created_at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POLICY_VERIFICATION_METHODS</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policy_id, verification_method_id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is_required</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QR_TOKENS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office_id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token_hash, issued_at, expires_at, used</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ANOMALIES</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attendance_id, type_id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severity, details (JSONB), resolved, created_at</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AUDIT_LOGS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company_id, person_id, device_id (nullable)</w:t>
            </w:r>
          </w:p>
        </w:tc>
        <w:tc>
          <w:tcPr>
            <w:tcW w:type="dxa" w:w="3118"/>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action, table_name, record_id, timestamp, ip</w:t>
            </w:r>
          </w:p>
        </w:tc>
      </w:tr>
    </w:tbl>
    <w:p/>
    <w:p>
      <w:pPr>
        <w:spacing w:before="160" w:after="40"/>
      </w:pPr>
      <w:r>
        <w:rPr>
          <w:rFonts w:ascii="Calibri" w:hAnsi="Calibri"/>
          <w:b/>
          <w:color w:val="16213E"/>
          <w:sz w:val="22"/>
        </w:rPr>
        <w:t>5.  Lookup Tables (Static / Configurable Categories)</w:t>
      </w:r>
    </w:p>
    <w:p>
      <w:pPr>
        <w:spacing w:before="40" w:after="120"/>
      </w:pPr>
      <w:r>
        <w:rPr>
          <w:rFonts w:ascii="Calibri" w:hAnsi="Calibri"/>
          <w:color w:val="1A1A2E"/>
          <w:sz w:val="21"/>
        </w:rPr>
        <w:t>These replace hardcoded enums so organizations can add new statuses or rules dynamically without requiring code deployments.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2D505F"/>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Table Name</w:t>
            </w:r>
          </w:p>
        </w:tc>
        <w:tc>
          <w:tcPr>
            <w:tcW w:type="dxa" w:w="1587"/>
            <w:shd w:val="clear" w:color="auto" w:fill="2D505F"/>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Primary Key</w:t>
            </w:r>
          </w:p>
        </w:tc>
        <w:tc>
          <w:tcPr>
            <w:tcW w:type="dxa" w:w="6236"/>
            <w:shd w:val="clear" w:color="auto" w:fill="2D505F"/>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Description &amp; Examples</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ATTENDANCE_STATUS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6236"/>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Daily rollup states. Examples: Present, Late, Leave, Absent, Holiday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VERIFICATION_METHODS</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Accepted proof-of-presence types. Examples: QR, GPS, FACE, DEVICE</w:t>
            </w:r>
          </w:p>
        </w:tc>
      </w:tr>
      <w:tr>
        <w:tc>
          <w:tcPr>
            <w:tcW w:type="dxa" w:w="255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ANOMALY_TYPES</w:t>
            </w:r>
          </w:p>
        </w:tc>
        <w:tc>
          <w:tcPr>
            <w:tcW w:type="dxa" w:w="1587"/>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id</w:t>
            </w:r>
          </w:p>
        </w:tc>
        <w:tc>
          <w:tcPr>
            <w:tcW w:type="dxa" w:w="6236"/>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Trigger categories for flagged events. Examples: gps_mismatch, unrecognized_device, impossible_travel_time, relay_suspected</w:t>
            </w:r>
          </w:p>
        </w:tc>
      </w:tr>
    </w:tbl>
    <w:p/>
    <w:p>
      <w:pPr>
        <w:spacing w:before="280" w:after="80"/>
        <w:shd w:val="clear" w:color="auto" w:fill="16213E"/>
        <w:ind w:left="0"/>
      </w:pPr>
      <w:r>
        <w:rPr>
          <w:rFonts w:ascii="Calibri" w:hAnsi="Calibri"/>
          <w:b/>
          <w:color w:val="FFFFFF"/>
          <w:sz w:val="28"/>
        </w:rPr>
        <w:t xml:space="preserve">  8. API Design (Key Endpoints)</w:t>
      </w:r>
    </w:p>
    <w:tbl>
      <w:tblPr>
        <w:tblStyle w:val="TableGrid"/>
        <w:tblW w:type="auto" w:w="0"/>
        <w:jc w:val="left"/>
        <w:tblLook w:firstColumn="1" w:firstRow="1" w:lastColumn="0" w:lastRow="0" w:noHBand="0" w:noVBand="1" w:val="04A0"/>
      </w:tblPr>
      <w:tblGrid>
        <w:gridCol w:w="4703"/>
        <w:gridCol w:w="4703"/>
      </w:tblGrid>
      <w:tr>
        <w:tc>
          <w:tcPr>
            <w:tcW w:type="dxa" w:w="3685"/>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Method &amp; Path</w:t>
            </w:r>
          </w:p>
        </w:tc>
        <w:tc>
          <w:tcPr>
            <w:tcW w:type="dxa" w:w="6690"/>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Purpose</w:t>
            </w:r>
          </w:p>
        </w:tc>
      </w:tr>
      <w:tr>
        <w:tc>
          <w:tcPr>
            <w:tcW w:type="dxa" w:w="3685"/>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POST /api/auth/login</w:t>
            </w:r>
          </w:p>
        </w:tc>
        <w:tc>
          <w:tcPr>
            <w:tcW w:type="dxa" w:w="6690"/>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Employee/admin login, issues JWT including company_id and registers device on first login</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GET  /api/kiosk/qr-stream</w:t>
            </w:r>
          </w:p>
        </w:tc>
        <w:tc>
          <w:tcPr>
            <w:tcW w:type="dxa" w:w="669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Kiosk polls or subscribes for the current rotating QR token, scoped to its office and company</w:t>
            </w:r>
          </w:p>
        </w:tc>
      </w:tr>
      <w:tr>
        <w:tc>
          <w:tcPr>
            <w:tcW w:type="dxa" w:w="3685"/>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POST /api/attendance/check-in</w:t>
            </w:r>
          </w:p>
        </w:tc>
        <w:tc>
          <w:tcPr>
            <w:tcW w:type="dxa" w:w="6690"/>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Employee submits scanned token and GPS coords; server validates token, device, and geofence; writes an attendance_events row</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POST /api/attendance/check-out</w:t>
            </w:r>
          </w:p>
        </w:tc>
        <w:tc>
          <w:tcPr>
            <w:tcW w:type="dxa" w:w="669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Same validation flow for end-of-day check-out; also supports break_start/break_end</w:t>
            </w:r>
          </w:p>
        </w:tc>
      </w:tr>
      <w:tr>
        <w:tc>
          <w:tcPr>
            <w:tcW w:type="dxa" w:w="3685"/>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GET  /api/attendance/me</w:t>
            </w:r>
          </w:p>
        </w:tc>
        <w:tc>
          <w:tcPr>
            <w:tcW w:type="dxa" w:w="6690"/>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Employee's own attendance history, reconstructed from attendance + attendance_events</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GET  /api/admin/attendance/live</w:t>
            </w:r>
          </w:p>
        </w:tc>
        <w:tc>
          <w:tcPr>
            <w:tcW w:type="dxa" w:w="669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Live dashboard feed of today's check-ins and absences, scoped to the admin's company</w:t>
            </w:r>
          </w:p>
        </w:tc>
      </w:tr>
      <w:tr>
        <w:tc>
          <w:tcPr>
            <w:tcW w:type="dxa" w:w="3685"/>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GET  /api/admin/attendance/reports</w:t>
            </w:r>
          </w:p>
        </w:tc>
        <w:tc>
          <w:tcPr>
            <w:tcW w:type="dxa" w:w="6690"/>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Filterable historical reports by date range, employee, and department</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GET  /api/admin/anomalies</w:t>
            </w:r>
          </w:p>
        </w:tc>
        <w:tc>
          <w:tcPr>
            <w:tcW w:type="dxa" w:w="6690"/>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Queue of flagged attendance events pending review</w:t>
            </w:r>
          </w:p>
        </w:tc>
      </w:tr>
      <w:tr>
        <w:tc>
          <w:tcPr>
            <w:tcW w:type="dxa" w:w="3685"/>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POST /api/admin/anomalies/:id/decision</w:t>
            </w:r>
          </w:p>
        </w:tc>
        <w:tc>
          <w:tcPr>
            <w:tcW w:type="dxa" w:w="6690"/>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Admin approves or rejects a flagged event</w:t>
            </w:r>
          </w:p>
        </w:tc>
      </w:tr>
    </w:tbl>
    <w:p/>
    <w:p>
      <w:pPr>
        <w:spacing w:before="280" w:after="80"/>
        <w:shd w:val="clear" w:color="auto" w:fill="16213E"/>
        <w:ind w:left="0"/>
      </w:pPr>
      <w:r>
        <w:rPr>
          <w:rFonts w:ascii="Calibri" w:hAnsi="Calibri"/>
          <w:b/>
          <w:color w:val="FFFFFF"/>
          <w:sz w:val="28"/>
        </w:rPr>
        <w:t xml:space="preserve">  9. Security Considerations</w:t>
      </w:r>
    </w:p>
    <w:p>
      <w:pPr>
        <w:pStyle w:val="ListBullet"/>
        <w:spacing w:before="20" w:after="40"/>
        <w:ind w:left="283"/>
      </w:pPr>
      <w:r>
        <w:rPr>
          <w:rFonts w:ascii="Calibri" w:hAnsi="Calibri"/>
          <w:color w:val="1A1A2E"/>
          <w:sz w:val="21"/>
        </w:rPr>
        <w:t>All QR tokens are signed server-side using HMAC; the frontend never generates a token itself.</w:t>
      </w:r>
    </w:p>
    <w:p>
      <w:pPr>
        <w:pStyle w:val="ListBullet"/>
        <w:spacing w:before="20" w:after="40"/>
        <w:ind w:left="283"/>
      </w:pPr>
      <w:r>
        <w:rPr>
          <w:rFonts w:ascii="Calibri" w:hAnsi="Calibri"/>
          <w:color w:val="1A1A2E"/>
          <w:sz w:val="21"/>
        </w:rPr>
        <w:t>JWT access tokens are short-lived, for example 15 minutes; refresh tokens are bound to the registered device fingerprint; the token payload carries company_id so every request resolves its tenant context immediately.</w:t>
      </w:r>
    </w:p>
    <w:p>
      <w:pPr>
        <w:pStyle w:val="ListBullet"/>
        <w:spacing w:before="20" w:after="40"/>
        <w:ind w:left="283"/>
      </w:pPr>
      <w:r>
        <w:rPr>
          <w:rFonts w:ascii="Calibri" w:hAnsi="Calibri"/>
          <w:color w:val="1A1A2E"/>
          <w:sz w:val="21"/>
        </w:rPr>
        <w:t>Rate-limit check-in attempts per employee and IP address to blunt brute-force or scripted abuse.</w:t>
      </w:r>
    </w:p>
    <w:p>
      <w:pPr>
        <w:pStyle w:val="ListBullet"/>
        <w:spacing w:before="20" w:after="40"/>
        <w:ind w:left="283"/>
      </w:pPr>
      <w:r>
        <w:rPr>
          <w:rFonts w:ascii="Calibri" w:hAnsi="Calibri"/>
          <w:color w:val="1A1A2E"/>
          <w:sz w:val="21"/>
        </w:rPr>
        <w:t>All attendance-sensitive endpoints require HTTPS; store only hashed passwords such as bcrypt or Argon2.</w:t>
      </w:r>
    </w:p>
    <w:p>
      <w:pPr>
        <w:pStyle w:val="ListBullet"/>
        <w:spacing w:before="20" w:after="40"/>
        <w:ind w:left="283"/>
      </w:pPr>
      <w:r>
        <w:rPr>
          <w:rFonts w:ascii="Calibri" w:hAnsi="Calibri"/>
          <w:color w:val="1A1A2E"/>
          <w:sz w:val="21"/>
        </w:rPr>
        <w:t>Location and device data are sensitive — store the minimum needed, and confirm with each company what employee-monitoring disclosures are required before deployment.</w:t>
      </w:r>
    </w:p>
    <w:p>
      <w:pPr>
        <w:pStyle w:val="ListBullet"/>
        <w:spacing w:before="20" w:after="40"/>
        <w:ind w:left="283"/>
      </w:pPr>
      <w:r>
        <w:rPr>
          <w:rFonts w:ascii="Calibri" w:hAnsi="Calibri"/>
          <w:color w:val="1A1A2E"/>
          <w:sz w:val="21"/>
        </w:rPr>
        <w:t>PostgreSQL Row-Level Security is enabled on every tenant-scoped table, filtering on company_id via a per-request session variable set immediately after JWT verification.</w:t>
      </w:r>
    </w:p>
    <w:p>
      <w:pPr>
        <w:pStyle w:val="ListBullet"/>
        <w:spacing w:before="20" w:after="40"/>
        <w:ind w:left="283"/>
      </w:pPr>
      <w:r>
        <w:rPr>
          <w:rFonts w:ascii="Calibri" w:hAnsi="Calibri"/>
          <w:color w:val="1A1A2E"/>
          <w:sz w:val="21"/>
        </w:rPr>
        <w:t>attendance.status_id is protected with column-level UPDATE grants so only a backend service role can write to it.</w:t>
      </w:r>
    </w:p>
    <w:p>
      <w:pPr>
        <w:pStyle w:val="ListBullet"/>
        <w:spacing w:before="20" w:after="40"/>
        <w:ind w:left="283"/>
      </w:pPr>
      <w:r>
        <w:rPr>
          <w:rFonts w:ascii="Calibri" w:hAnsi="Calibri"/>
          <w:color w:val="1A1A2E"/>
          <w:sz w:val="21"/>
        </w:rPr>
        <w:t>QR token values should be stored hashed in the database rather than as plaintext.</w:t>
      </w:r>
    </w:p>
    <w:p>
      <w:pPr>
        <w:pStyle w:val="ListBullet"/>
        <w:spacing w:before="20" w:after="40"/>
        <w:ind w:left="283"/>
      </w:pPr>
      <w:r>
        <w:rPr>
          <w:rFonts w:ascii="Calibri" w:hAnsi="Calibri"/>
          <w:color w:val="1A1A2E"/>
          <w:sz w:val="21"/>
        </w:rPr>
        <w:t>A retention policy should define how long location history, device records, and optional selfie evidence are retained.</w:t>
      </w:r>
    </w:p>
    <w:p>
      <w:pPr>
        <w:spacing w:before="280" w:after="80"/>
        <w:shd w:val="clear" w:color="auto" w:fill="16213E"/>
        <w:ind w:left="0"/>
      </w:pPr>
      <w:r>
        <w:rPr>
          <w:rFonts w:ascii="Calibri" w:hAnsi="Calibri"/>
          <w:b/>
          <w:color w:val="FFFFFF"/>
          <w:sz w:val="28"/>
        </w:rPr>
        <w:t xml:space="preserve">  10. Deployment Strategy</w:t>
      </w:r>
    </w:p>
    <w:p>
      <w:pPr>
        <w:spacing w:before="40" w:after="120"/>
      </w:pPr>
      <w:r>
        <w:rPr>
          <w:rFonts w:ascii="Calibri" w:hAnsi="Calibri"/>
          <w:color w:val="1A1A2E"/>
          <w:sz w:val="21"/>
        </w:rPr>
        <w:t>Since the company's server hardware has not been specified yet, the system is designed to stay infrastructure-agnostic until that's known:</w:t>
      </w:r>
    </w:p>
    <w:p>
      <w:pPr>
        <w:pStyle w:val="ListBullet"/>
        <w:spacing w:before="20" w:after="40"/>
        <w:ind w:left="283"/>
      </w:pPr>
      <w:r>
        <w:rPr>
          <w:rFonts w:ascii="Calibri" w:hAnsi="Calibri"/>
          <w:color w:val="1A1A2E"/>
          <w:sz w:val="21"/>
        </w:rPr>
        <w:t>Backend, frontend build, and PostgreSQL are each containerized with Docker and a docker-compose file for local and development parity.</w:t>
      </w:r>
    </w:p>
    <w:p>
      <w:pPr>
        <w:pStyle w:val="ListBullet"/>
        <w:spacing w:before="20" w:after="40"/>
        <w:ind w:left="283"/>
      </w:pPr>
      <w:r>
        <w:rPr>
          <w:rFonts w:ascii="Calibri" w:hAnsi="Calibri"/>
          <w:color w:val="1A1A2E"/>
          <w:sz w:val="21"/>
        </w:rPr>
        <w:t>Environment-specific config such as DB connection strings, JWT secrets, and office coordinates is externalized via .env files or a config table.</w:t>
      </w:r>
    </w:p>
    <w:p>
      <w:pPr>
        <w:pStyle w:val="ListBullet"/>
        <w:spacing w:before="20" w:after="40"/>
        <w:ind w:left="283"/>
      </w:pPr>
      <w:r>
        <w:rPr>
          <w:rFonts w:ascii="Calibri" w:hAnsi="Calibri"/>
          <w:color w:val="1A1A2E"/>
          <w:sz w:val="21"/>
        </w:rPr>
        <w:t>Minimum viable server spec is modest for the expected scale — 1–2 vCPU and 2 GB RAM is generally sufficient for Node and PostgreSQL at this scale.</w:t>
      </w:r>
    </w:p>
    <w:p>
      <w:pPr>
        <w:pStyle w:val="ListBullet"/>
        <w:spacing w:before="20" w:after="40"/>
        <w:ind w:left="283"/>
      </w:pPr>
      <w:r>
        <w:rPr>
          <w:rFonts w:ascii="Calibri" w:hAnsi="Calibri"/>
          <w:color w:val="1A1A2E"/>
          <w:sz w:val="21"/>
        </w:rPr>
        <w:t>A reverse proxy such as nginx in front of the API simplifies moving between a company VM, a cloud instance, or on-prem hardware later without app-level changes.</w:t>
      </w:r>
    </w:p>
    <w:p>
      <w:pPr>
        <w:pStyle w:val="ListBullet"/>
        <w:spacing w:before="20" w:after="40"/>
        <w:ind w:left="283"/>
      </w:pPr>
      <w:r>
        <w:rPr>
          <w:rFonts w:ascii="Calibri" w:hAnsi="Calibri"/>
          <w:color w:val="1A1A2E"/>
          <w:sz w:val="21"/>
        </w:rPr>
        <w:t>Because tenancy is enforced with company_id columns and Row-Level Security, a single deployment can host multiple companies without additional infrastructure.</w:t>
      </w:r>
    </w:p>
    <w:p>
      <w:pPr>
        <w:spacing w:before="280" w:after="80"/>
        <w:shd w:val="clear" w:color="auto" w:fill="16213E"/>
        <w:ind w:left="0"/>
      </w:pPr>
      <w:r>
        <w:rPr>
          <w:rFonts w:ascii="Calibri" w:hAnsi="Calibri"/>
          <w:b/>
          <w:color w:val="FFFFFF"/>
          <w:sz w:val="28"/>
        </w:rPr>
        <w:t xml:space="preserve">  11. Future Enhancements</w:t>
      </w:r>
    </w:p>
    <w:p>
      <w:pPr>
        <w:pStyle w:val="ListBullet"/>
        <w:spacing w:before="20" w:after="40"/>
        <w:ind w:left="283"/>
      </w:pPr>
      <w:r>
        <w:rPr>
          <w:rFonts w:ascii="Calibri" w:hAnsi="Calibri"/>
          <w:color w:val="1A1A2E"/>
          <w:sz w:val="21"/>
        </w:rPr>
        <w:t>Face-liveness check at check-in, optional and pending company approval on privacy grounds.</w:t>
      </w:r>
    </w:p>
    <w:p>
      <w:pPr>
        <w:pStyle w:val="ListBullet"/>
        <w:spacing w:before="20" w:after="40"/>
        <w:ind w:left="283"/>
      </w:pPr>
      <w:r>
        <w:rPr>
          <w:rFonts w:ascii="Calibri" w:hAnsi="Calibri"/>
          <w:color w:val="1A1A2E"/>
          <w:sz w:val="21"/>
        </w:rPr>
        <w:t>Integration with existing HR or payroll systems for automatic leave and late-mark calculations.</w:t>
      </w:r>
    </w:p>
    <w:p>
      <w:pPr>
        <w:pStyle w:val="ListBullet"/>
        <w:spacing w:before="20" w:after="40"/>
        <w:ind w:left="283"/>
      </w:pPr>
      <w:r>
        <w:rPr>
          <w:rFonts w:ascii="Calibri" w:hAnsi="Calibri"/>
          <w:color w:val="1A1A2E"/>
          <w:sz w:val="21"/>
        </w:rPr>
        <w:t>Push notifications for check-in reminders and anomaly alerts to admins.</w:t>
      </w:r>
    </w:p>
    <w:p>
      <w:pPr>
        <w:pStyle w:val="ListBullet"/>
        <w:spacing w:before="20" w:after="40"/>
        <w:ind w:left="283"/>
      </w:pPr>
      <w:r>
        <w:rPr>
          <w:rFonts w:ascii="Calibri" w:hAnsi="Calibri"/>
          <w:color w:val="1A1A2E"/>
          <w:sz w:val="21"/>
        </w:rPr>
        <w:t>Per-company configurable branding and notification templates, now that companies is a first-class entity.</w:t>
      </w:r>
    </w:p>
    <w:p>
      <w:pPr>
        <w:pStyle w:val="ListBullet"/>
        <w:spacing w:before="20" w:after="40"/>
        <w:ind w:left="283"/>
      </w:pPr>
      <w:r>
        <w:rPr>
          <w:rFonts w:ascii="Calibri" w:hAnsi="Calibri"/>
          <w:color w:val="1A1A2E"/>
          <w:sz w:val="21"/>
        </w:rPr>
        <w:t>Automatic status recomputation as a scheduled job or trigger, closing the loop on the derived-status design.</w:t>
      </w:r>
    </w:p>
    <w:p>
      <w:pPr>
        <w:pStyle w:val="ListBullet"/>
        <w:spacing w:before="20" w:after="40"/>
        <w:ind w:left="283"/>
      </w:pPr>
      <w:r>
        <w:rPr>
          <w:rFonts w:ascii="Calibri" w:hAnsi="Calibri"/>
          <w:color w:val="1A1A2E"/>
          <w:sz w:val="21"/>
        </w:rPr>
        <w:t>Retention controls for location and biometric evidence, if such features are adopted later.</w:t>
      </w:r>
    </w:p>
    <w:p>
      <w:pPr>
        <w:spacing w:before="280" w:after="80"/>
        <w:shd w:val="clear" w:color="auto" w:fill="16213E"/>
        <w:ind w:left="0"/>
      </w:pPr>
      <w:r>
        <w:rPr>
          <w:rFonts w:ascii="Calibri" w:hAnsi="Calibri"/>
          <w:b/>
          <w:color w:val="FFFFFF"/>
          <w:sz w:val="28"/>
        </w:rPr>
        <w:t xml:space="preserve">  12. Version History</w:t>
      </w:r>
    </w:p>
    <w:tbl>
      <w:tblPr>
        <w:tblStyle w:val="TableGrid"/>
        <w:tblW w:type="auto" w:w="0"/>
        <w:jc w:val="left"/>
        <w:tblLook w:firstColumn="1" w:firstRow="1" w:lastColumn="0" w:lastRow="0" w:noHBand="0" w:noVBand="1" w:val="04A0"/>
      </w:tblPr>
      <w:tblGrid>
        <w:gridCol w:w="4703"/>
        <w:gridCol w:w="4703"/>
      </w:tblGrid>
      <w:tr>
        <w:tc>
          <w:tcPr>
            <w:tcW w:type="dxa" w:w="1701"/>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Version</w:t>
            </w:r>
          </w:p>
        </w:tc>
        <w:tc>
          <w:tcPr>
            <w:tcW w:type="dxa" w:w="8674"/>
            <w:shd w:val="clear" w:color="auto" w:fill="1A1A2E"/>
            <w:tcBorders>
              <w:top w:val="single" w:sz="4" w:space="0" w:color="FFFFFF"/>
              <w:left w:val="single" w:sz="4" w:space="0" w:color="FFFFFF"/>
              <w:bottom w:val="single" w:sz="4" w:space="0" w:color="FFFFFF"/>
              <w:right w:val="single" w:sz="4" w:space="0" w:color="FFFFFF"/>
            </w:tcBorders>
          </w:tcPr>
          <w:p>
            <w:r>
              <w:rPr>
                <w:rFonts w:ascii="Calibri" w:hAnsi="Calibri"/>
                <w:b/>
                <w:color w:val="FFFFFF"/>
                <w:sz w:val="19"/>
              </w:rPr>
              <w:t>Summary of Changes</w:t>
            </w:r>
          </w:p>
        </w:tc>
      </w:tr>
      <w:tr>
        <w:tc>
          <w:tcPr>
            <w:tcW w:type="dxa" w:w="170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0.1 (Draft)</w:t>
            </w:r>
          </w:p>
        </w:tc>
        <w:tc>
          <w:tcPr>
            <w:tcW w:type="dxa" w:w="8674"/>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Initial design: single-company schema, six core tables, boolean verification flags, one attendance row per employee per day.</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2</w:t>
            </w:r>
          </w:p>
        </w:tc>
        <w:tc>
          <w:tcPr>
            <w:tcW w:type="dxa" w:w="8674"/>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Full database redesign: added companies as a tenant root with company_id propagated to all tenant-scoped tables; replaced hardcoded categories with lookup tables; split attendance into a daily summary plus attendance_events for individual punches; moved verification requirements to a policy_verification_methods junction table; added person_shift_assignments for roster support; added Row-Level Security.</w:t>
            </w:r>
          </w:p>
        </w:tc>
      </w:tr>
      <w:tr>
        <w:tc>
          <w:tcPr>
            <w:tcW w:type="dxa" w:w="1701"/>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3</w:t>
            </w:r>
          </w:p>
        </w:tc>
        <w:tc>
          <w:tcPr>
            <w:tcW w:type="dxa" w:w="8674"/>
            <w:shd w:val="clear" w:color="auto" w:fill="F0F4F8"/>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Documentation update: added structured data dictionary, tenant-resolution flow, timezone handling, soft-delete guidance, anomaly workflow notes, and admin override considerations.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4</w:t>
            </w:r>
          </w:p>
        </w:tc>
        <w:tc>
          <w:tcPr>
            <w:tcW w:type="dxa" w:w="8674"/>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color w:val="1A1A2E"/>
                <w:sz w:val="19"/>
              </w:rPr>
              <w:t>Version bump: documentation retitled and finalized as Version 4 — Final Draft. All sections reviewed and updated to align with the final schema and deployment strategy.</w:t>
            </w:r>
          </w:p>
        </w:tc>
      </w:tr>
    </w:tbl>
    <w:p/>
    <w:p>
      <w:pPr>
        <w:spacing w:before="280" w:after="80"/>
        <w:shd w:val="clear" w:color="auto" w:fill="16213E"/>
        <w:ind w:left="0"/>
      </w:pPr>
      <w:r>
        <w:rPr>
          <w:rFonts w:ascii="Calibri" w:hAnsi="Calibri"/>
          <w:b/>
          <w:color w:val="FFFFFF"/>
          <w:sz w:val="28"/>
        </w:rPr>
        <w:t xml:space="preserve">  13. Conclusion</w:t>
      </w:r>
    </w:p>
    <w:p>
      <w:pPr>
        <w:spacing w:before="40" w:after="120"/>
      </w:pPr>
      <w:r>
        <w:rPr>
          <w:rFonts w:ascii="Calibri" w:hAnsi="Calibri"/>
          <w:color w:val="1A1A2E"/>
          <w:sz w:val="21"/>
        </w:rPr>
        <w:t>Version 4 keeps the core verification strategy unchanged — the rotating kiosk QR remains the strongest proof of presence, with device binding, geofencing, and an anomaly review queue as the safety net. What changes is the data layer beneath it: the schema now separates the four categories that are likely to grow into lookup tables, tracks attendance as a sequence of individual events, makes verification requirements per policy configurable, and adds a tenant root with database-enforced isolation.</w:t>
      </w:r>
    </w:p>
    <w:p>
      <w:pPr>
        <w:spacing w:before="40" w:after="120"/>
      </w:pPr>
      <w:r>
        <w:rPr>
          <w:rFonts w:ascii="Calibri" w:hAnsi="Calibri"/>
          <w:color w:val="1A1A2E"/>
          <w:sz w:val="21"/>
        </w:rPr>
        <w:t>The stack — PostgreSQL, Node/Express, and React/Vite — remains deliberately containerized so the system can move onto whatever server the company ultimately provides with minimal rework.</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