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00A" w:rsidRPr="00CE75BF" w:rsidRDefault="008B1170" w:rsidP="00517822">
      <w:pPr>
        <w:contextualSpacing/>
        <w:rPr>
          <w:rFonts w:ascii="Akzidenz-Grotesk Pro Light" w:hAnsi="Akzidenz-Grotesk Pro Light"/>
          <w:sz w:val="48"/>
          <w:szCs w:val="48"/>
          <w:u w:val="single"/>
        </w:rPr>
      </w:pPr>
      <w:r>
        <w:rPr>
          <w:rFonts w:ascii="Akzidenz-Grotesk Pro Light" w:hAnsi="Akzidenz-Grotesk Pro Light"/>
          <w:sz w:val="48"/>
          <w:szCs w:val="48"/>
          <w:u w:val="single"/>
        </w:rPr>
        <w:t xml:space="preserve">Create </w:t>
      </w:r>
      <w:r w:rsidR="007B56F4">
        <w:rPr>
          <w:rFonts w:ascii="Akzidenz-Grotesk Pro Light" w:hAnsi="Akzidenz-Grotesk Pro Light"/>
          <w:sz w:val="48"/>
          <w:szCs w:val="48"/>
          <w:u w:val="single"/>
        </w:rPr>
        <w:t>Draft Commercial Suite</w:t>
      </w:r>
      <w:r w:rsidR="00F93CE7">
        <w:rPr>
          <w:rFonts w:ascii="Akzidenz-Grotesk Pro Light" w:hAnsi="Akzidenz-Grotesk Pro Light"/>
          <w:sz w:val="48"/>
          <w:szCs w:val="48"/>
          <w:u w:val="single"/>
        </w:rPr>
        <w:t xml:space="preserve"> and Draft Application for Payment</w:t>
      </w:r>
      <w:r w:rsidR="007B56F4">
        <w:rPr>
          <w:rFonts w:ascii="Akzidenz-Grotesk Pro Light" w:hAnsi="Akzidenz-Grotesk Pro Light"/>
          <w:sz w:val="48"/>
          <w:szCs w:val="48"/>
          <w:u w:val="single"/>
        </w:rPr>
        <w:t xml:space="preserve"> Documentation</w:t>
      </w:r>
    </w:p>
    <w:p w:rsidR="0017100A" w:rsidRPr="00CE75BF" w:rsidRDefault="0017100A" w:rsidP="0017100A">
      <w:pPr>
        <w:contextualSpacing/>
        <w:jc w:val="center"/>
        <w:rPr>
          <w:rFonts w:ascii="Akzidenz-Grotesk Pro Light" w:hAnsi="Akzidenz-Grotesk Pro Light"/>
          <w:b/>
          <w:u w:val="single"/>
        </w:rPr>
      </w:pPr>
    </w:p>
    <w:tbl>
      <w:tblPr>
        <w:tblStyle w:val="TableGrid"/>
        <w:tblW w:w="0" w:type="auto"/>
        <w:tblLook w:val="04A0"/>
      </w:tblPr>
      <w:tblGrid>
        <w:gridCol w:w="3085"/>
        <w:gridCol w:w="6157"/>
      </w:tblGrid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  <w:b/>
              </w:rPr>
            </w:pPr>
            <w:r w:rsidRPr="00CE75BF">
              <w:rPr>
                <w:rFonts w:ascii="Akzidenz-Grotesk Pro Light" w:hAnsi="Akzidenz-Grotesk Pro Light"/>
                <w:b/>
              </w:rPr>
              <w:t>Introduction</w:t>
            </w:r>
          </w:p>
        </w:tc>
        <w:tc>
          <w:tcPr>
            <w:tcW w:w="6157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  <w:b/>
              </w:rPr>
            </w:pPr>
            <w:r w:rsidRPr="00CE75BF">
              <w:rPr>
                <w:rFonts w:ascii="Akzidenz-Grotesk Pro Light" w:hAnsi="Akzidenz-Grotesk Pro Light"/>
                <w:b/>
              </w:rPr>
              <w:t>Definition</w:t>
            </w: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  <w:b/>
                <w:u w:val="single"/>
              </w:rPr>
            </w:pPr>
          </w:p>
        </w:tc>
        <w:tc>
          <w:tcPr>
            <w:tcW w:w="6157" w:type="dxa"/>
          </w:tcPr>
          <w:p w:rsidR="00F93CE7" w:rsidRDefault="007B56F4" w:rsidP="00F93CE7">
            <w:pPr>
              <w:contextualSpacing/>
              <w:rPr>
                <w:rFonts w:ascii="Akzidenz-Grotesk Pro Light" w:hAnsi="Akzidenz-Grotesk Pro Light"/>
              </w:rPr>
            </w:pPr>
            <w:r w:rsidRPr="007B56F4">
              <w:rPr>
                <w:rFonts w:ascii="Akzidenz-Grotesk Pro Light" w:hAnsi="Akzidenz-Grotesk Pro Light"/>
              </w:rPr>
              <w:t xml:space="preserve">The Commercial Suite </w:t>
            </w:r>
            <w:r>
              <w:rPr>
                <w:rFonts w:ascii="Akzidenz-Grotesk Pro Light" w:hAnsi="Akzidenz-Grotesk Pro Light"/>
              </w:rPr>
              <w:t xml:space="preserve">is </w:t>
            </w:r>
            <w:r w:rsidR="00F93CE7">
              <w:rPr>
                <w:rFonts w:ascii="Akzidenz-Grotesk Pro Light" w:hAnsi="Akzidenz-Grotesk Pro Light"/>
              </w:rPr>
              <w:t xml:space="preserve">company </w:t>
            </w:r>
            <w:r w:rsidR="00F93CE7" w:rsidRPr="00F93CE7">
              <w:rPr>
                <w:rFonts w:ascii="Akzidenz-Grotesk Pro Light" w:hAnsi="Akzidenz-Grotesk Pro Light"/>
              </w:rPr>
              <w:t>standard minimum level te</w:t>
            </w:r>
            <w:r w:rsidR="00F93CE7">
              <w:rPr>
                <w:rFonts w:ascii="Akzidenz-Grotesk Pro Light" w:hAnsi="Akzidenz-Grotesk Pro Light"/>
              </w:rPr>
              <w:t>mplate for compiling variation documentation and includes a Quantified Schedule of Rates, a Variation Log, cost and value report Variation Log and an individual variation template capable of b</w:t>
            </w:r>
            <w:r w:rsidR="00A338F7">
              <w:rPr>
                <w:rFonts w:ascii="Akzidenz-Grotesk Pro Light" w:hAnsi="Akzidenz-Grotesk Pro Light"/>
              </w:rPr>
              <w:t>eing replicated as the number of</w:t>
            </w:r>
            <w:r w:rsidR="00F93CE7">
              <w:rPr>
                <w:rFonts w:ascii="Akzidenz-Grotesk Pro Light" w:hAnsi="Akzidenz-Grotesk Pro Light"/>
              </w:rPr>
              <w:t xml:space="preserve"> variations increase.</w:t>
            </w:r>
          </w:p>
          <w:p w:rsidR="00E44E88" w:rsidRPr="00CE75BF" w:rsidRDefault="00F93CE7" w:rsidP="00F93CE7">
            <w:pPr>
              <w:contextualSpacing/>
              <w:rPr>
                <w:rFonts w:ascii="Akzidenz-Grotesk Pro Light" w:hAnsi="Akzidenz-Grotesk Pro Light"/>
              </w:rPr>
            </w:pPr>
            <w:r>
              <w:rPr>
                <w:rFonts w:ascii="Akzidenz-Grotesk Pro Light" w:hAnsi="Akzidenz-Grotesk Pro Light"/>
              </w:rPr>
              <w:t>The Application for Payment is the document AIS submit on an interim, usually monthly, basis to request payment for works executed and progress made.</w:t>
            </w: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  <w:b/>
              </w:rPr>
            </w:pPr>
          </w:p>
        </w:tc>
        <w:tc>
          <w:tcPr>
            <w:tcW w:w="6157" w:type="dxa"/>
          </w:tcPr>
          <w:p w:rsidR="00E44E88" w:rsidRPr="00CE75BF" w:rsidRDefault="00E765E2" w:rsidP="00AA7C84">
            <w:pPr>
              <w:contextualSpacing/>
              <w:rPr>
                <w:rFonts w:ascii="Akzidenz-Grotesk Pro Light" w:hAnsi="Akzidenz-Grotesk Pro Light"/>
                <w:b/>
              </w:rPr>
            </w:pPr>
            <w:r w:rsidRPr="00CE75BF">
              <w:rPr>
                <w:rFonts w:ascii="Akzidenz-Grotesk Pro Light" w:hAnsi="Akzidenz-Grotesk Pro Light"/>
                <w:b/>
              </w:rPr>
              <w:t>Importance</w:t>
            </w: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  <w:tc>
          <w:tcPr>
            <w:tcW w:w="6157" w:type="dxa"/>
          </w:tcPr>
          <w:p w:rsidR="008B1170" w:rsidRPr="00F93CE7" w:rsidRDefault="00F93CE7" w:rsidP="00A338F7">
            <w:pPr>
              <w:contextualSpacing/>
              <w:rPr>
                <w:rFonts w:ascii="Akzidenz-Grotesk Pro Light" w:hAnsi="Akzidenz-Grotesk Pro Light"/>
              </w:rPr>
            </w:pPr>
            <w:r>
              <w:rPr>
                <w:rFonts w:ascii="Akzidenz-Grotesk Pro Light" w:hAnsi="Akzidenz-Grotesk Pro Light"/>
              </w:rPr>
              <w:t>Having base standard documents for these two important commercial documents will maintain a quality benchmark level, improve efficiency, reduce risk, improve continuity and all</w:t>
            </w:r>
            <w:r w:rsidR="00A338F7">
              <w:rPr>
                <w:rFonts w:ascii="Akzidenz-Grotesk Pro Light" w:hAnsi="Akzidenz-Grotesk Pro Light"/>
              </w:rPr>
              <w:t xml:space="preserve">ow familiarity of the good </w:t>
            </w:r>
            <w:r>
              <w:rPr>
                <w:rFonts w:ascii="Akzidenz-Grotesk Pro Light" w:hAnsi="Akzidenz-Grotesk Pro Light"/>
              </w:rPr>
              <w:t>practices involved.  The product will decrease our risks of under certification and reduced payments and increase the likelihood of maximising our recovery of variation submissions.</w:t>
            </w: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  <w:tc>
          <w:tcPr>
            <w:tcW w:w="6157" w:type="dxa"/>
          </w:tcPr>
          <w:p w:rsidR="00E44E88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  <w:r w:rsidRPr="00CE75BF">
              <w:rPr>
                <w:rFonts w:ascii="Akzidenz-Grotesk Pro Light" w:hAnsi="Akzidenz-Grotesk Pro Light"/>
              </w:rPr>
              <w:t xml:space="preserve">Key information extracted from the documentation provided </w:t>
            </w:r>
            <w:r w:rsidR="00336462">
              <w:rPr>
                <w:rFonts w:ascii="Akzidenz-Grotesk Pro Light" w:hAnsi="Akzidenz-Grotesk Pro Light"/>
              </w:rPr>
              <w:t xml:space="preserve">by the customer </w:t>
            </w:r>
            <w:r w:rsidRPr="00CE75BF">
              <w:rPr>
                <w:rFonts w:ascii="Akzidenz-Grotesk Pro Light" w:hAnsi="Akzidenz-Grotesk Pro Light"/>
              </w:rPr>
              <w:t>is to be reviewed against Company Core Process criteria.</w:t>
            </w: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  <w:tc>
          <w:tcPr>
            <w:tcW w:w="6157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D547AD" w:rsidP="00336462">
            <w:pPr>
              <w:contextualSpacing/>
              <w:rPr>
                <w:rFonts w:ascii="Akzidenz-Grotesk Pro Light" w:hAnsi="Akzidenz-Grotesk Pro Light"/>
                <w:b/>
              </w:rPr>
            </w:pPr>
            <w:r w:rsidRPr="00CE75BF">
              <w:rPr>
                <w:rFonts w:ascii="Akzidenz-Grotesk Pro Light" w:hAnsi="Akzidenz-Grotesk Pro Light"/>
                <w:b/>
              </w:rPr>
              <w:t xml:space="preserve">Key </w:t>
            </w:r>
            <w:r w:rsidR="00336462">
              <w:rPr>
                <w:rFonts w:ascii="Akzidenz-Grotesk Pro Light" w:hAnsi="Akzidenz-Grotesk Pro Light"/>
                <w:b/>
              </w:rPr>
              <w:t>Points</w:t>
            </w:r>
          </w:p>
        </w:tc>
        <w:tc>
          <w:tcPr>
            <w:tcW w:w="6157" w:type="dxa"/>
          </w:tcPr>
          <w:p w:rsidR="00F93CE7" w:rsidRDefault="00F93CE7" w:rsidP="00F93CE7">
            <w:pPr>
              <w:pStyle w:val="ListParagraph"/>
              <w:numPr>
                <w:ilvl w:val="0"/>
                <w:numId w:val="34"/>
              </w:numPr>
              <w:rPr>
                <w:rFonts w:ascii="Akzidenz-Grotesk Pro Light" w:hAnsi="Akzidenz-Grotesk Pro Light"/>
              </w:rPr>
            </w:pPr>
            <w:r>
              <w:rPr>
                <w:rFonts w:ascii="Akzidenz-Grotesk Pro Light" w:hAnsi="Akzidenz-Grotesk Pro Light"/>
              </w:rPr>
              <w:t>Data from Sales to be forwarded to commercial personnel responsible for creating the Draft Commercial Suite and Application for Payment</w:t>
            </w:r>
          </w:p>
          <w:p w:rsidR="00F93CE7" w:rsidRDefault="00F93CE7" w:rsidP="00F93CE7">
            <w:pPr>
              <w:pStyle w:val="ListParagraph"/>
              <w:numPr>
                <w:ilvl w:val="0"/>
                <w:numId w:val="34"/>
              </w:numPr>
              <w:rPr>
                <w:rFonts w:ascii="Akzidenz-Grotesk Pro Light" w:hAnsi="Akzidenz-Grotesk Pro Light"/>
              </w:rPr>
            </w:pPr>
            <w:r>
              <w:rPr>
                <w:rFonts w:ascii="Akzidenz-Grotesk Pro Light" w:hAnsi="Akzidenz-Grotesk Pro Light"/>
              </w:rPr>
              <w:t>Evidence of G4 authority to accompany data</w:t>
            </w:r>
          </w:p>
          <w:p w:rsidR="00F93CE7" w:rsidRDefault="00F93CE7" w:rsidP="00F93CE7">
            <w:pPr>
              <w:pStyle w:val="ListParagraph"/>
              <w:rPr>
                <w:rFonts w:ascii="Akzidenz-Grotesk Pro Light" w:hAnsi="Akzidenz-Grotesk Pro Light"/>
              </w:rPr>
            </w:pPr>
          </w:p>
          <w:p w:rsidR="00D547AD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</w:p>
          <w:p w:rsidR="00D547AD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</w:p>
          <w:p w:rsidR="00D547AD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</w:p>
          <w:p w:rsidR="00D547AD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</w:tr>
      <w:tr w:rsidR="00E44E88" w:rsidRPr="00CE75BF" w:rsidTr="00E44E88">
        <w:tc>
          <w:tcPr>
            <w:tcW w:w="3085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  <w:tc>
          <w:tcPr>
            <w:tcW w:w="6157" w:type="dxa"/>
          </w:tcPr>
          <w:p w:rsidR="00E44E88" w:rsidRPr="00CE75BF" w:rsidRDefault="00E44E88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</w:tr>
      <w:tr w:rsidR="00D547AD" w:rsidRPr="00CE75BF" w:rsidTr="00E44E88">
        <w:tc>
          <w:tcPr>
            <w:tcW w:w="3085" w:type="dxa"/>
          </w:tcPr>
          <w:p w:rsidR="00D547AD" w:rsidRPr="00CE75BF" w:rsidRDefault="007E124A" w:rsidP="00AA7C84">
            <w:pPr>
              <w:contextualSpacing/>
              <w:rPr>
                <w:rFonts w:ascii="Akzidenz-Grotesk Pro Light" w:hAnsi="Akzidenz-Grotesk Pro Light"/>
                <w:b/>
              </w:rPr>
            </w:pPr>
            <w:r w:rsidRPr="00CE75BF">
              <w:rPr>
                <w:rFonts w:ascii="Akzidenz-Grotesk Pro Light" w:hAnsi="Akzidenz-Grotesk Pro Light"/>
                <w:b/>
              </w:rPr>
              <w:t>Output</w:t>
            </w:r>
          </w:p>
        </w:tc>
        <w:tc>
          <w:tcPr>
            <w:tcW w:w="6157" w:type="dxa"/>
          </w:tcPr>
          <w:p w:rsidR="00D547AD" w:rsidRPr="00CE75BF" w:rsidRDefault="00536FE8" w:rsidP="00AA7C84">
            <w:pPr>
              <w:contextualSpacing/>
              <w:rPr>
                <w:rFonts w:ascii="Akzidenz-Grotesk Pro Light" w:hAnsi="Akzidenz-Grotesk Pro Light"/>
              </w:rPr>
            </w:pPr>
            <w:r>
              <w:rPr>
                <w:rFonts w:ascii="Akzidenz-Grotesk Pro Light" w:hAnsi="Akzidenz-Grotesk Pro Light"/>
              </w:rPr>
              <w:t xml:space="preserve">Draft Commercial Suite and Application for Payment </w:t>
            </w:r>
          </w:p>
        </w:tc>
      </w:tr>
      <w:tr w:rsidR="00D547AD" w:rsidRPr="00CE75BF" w:rsidTr="00E44E88">
        <w:tc>
          <w:tcPr>
            <w:tcW w:w="3085" w:type="dxa"/>
          </w:tcPr>
          <w:p w:rsidR="00D547AD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  <w:tc>
          <w:tcPr>
            <w:tcW w:w="6157" w:type="dxa"/>
          </w:tcPr>
          <w:p w:rsidR="00D547AD" w:rsidRPr="00CE75BF" w:rsidRDefault="00D547AD" w:rsidP="00AA7C84">
            <w:pPr>
              <w:contextualSpacing/>
              <w:rPr>
                <w:rFonts w:ascii="Akzidenz-Grotesk Pro Light" w:hAnsi="Akzidenz-Grotesk Pro Light"/>
              </w:rPr>
            </w:pPr>
          </w:p>
        </w:tc>
      </w:tr>
    </w:tbl>
    <w:p w:rsidR="00AA7C84" w:rsidRPr="00CE75BF" w:rsidRDefault="00AA7C84" w:rsidP="00AA7C84">
      <w:pPr>
        <w:contextualSpacing/>
        <w:rPr>
          <w:rFonts w:ascii="Akzidenz-Grotesk Pro Light" w:hAnsi="Akzidenz-Grotesk Pro Light"/>
          <w:b/>
          <w:u w:val="single"/>
        </w:rPr>
      </w:pPr>
    </w:p>
    <w:sectPr w:rsidR="00AA7C84" w:rsidRPr="00CE75BF" w:rsidSect="00FD0DB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7482" w:rsidRDefault="00827482" w:rsidP="00C23EF1">
      <w:pPr>
        <w:spacing w:after="0" w:line="240" w:lineRule="auto"/>
      </w:pPr>
      <w:r>
        <w:separator/>
      </w:r>
    </w:p>
  </w:endnote>
  <w:endnote w:type="continuationSeparator" w:id="0">
    <w:p w:rsidR="00827482" w:rsidRDefault="00827482" w:rsidP="00C23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kzidenz-Grotesk Pro Light">
    <w:panose1 w:val="02000506040000020003"/>
    <w:charset w:val="00"/>
    <w:family w:val="modern"/>
    <w:notTrueType/>
    <w:pitch w:val="variable"/>
    <w:sig w:usb0="A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7482" w:rsidRDefault="00827482" w:rsidP="00C23EF1">
      <w:pPr>
        <w:spacing w:after="0" w:line="240" w:lineRule="auto"/>
      </w:pPr>
      <w:r>
        <w:separator/>
      </w:r>
    </w:p>
  </w:footnote>
  <w:footnote w:type="continuationSeparator" w:id="0">
    <w:p w:rsidR="00827482" w:rsidRDefault="00827482" w:rsidP="00C23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EF1" w:rsidRDefault="008B1170" w:rsidP="006E63AC">
    <w:pPr>
      <w:pStyle w:val="Header"/>
    </w:pPr>
    <w:r>
      <w:rPr>
        <w:noProof/>
      </w:rPr>
      <w:drawing>
        <wp:inline distT="0" distB="0" distL="0" distR="0">
          <wp:extent cx="802800" cy="798026"/>
          <wp:effectExtent l="19050" t="0" r="0" b="0"/>
          <wp:docPr id="1" name="Picture 0" descr="g5_acorn_block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5_acorn_block.ep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2800" cy="7980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E63AC">
      <w:t>Explanation</w:t>
    </w:r>
  </w:p>
  <w:p w:rsidR="00C23EF1" w:rsidRDefault="00C23EF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90.8pt;height:90.8pt" o:bullet="t">
        <v:imagedata r:id="rId1" o:title="artD5F7"/>
      </v:shape>
    </w:pict>
  </w:numPicBullet>
  <w:abstractNum w:abstractNumId="0">
    <w:nsid w:val="02330140"/>
    <w:multiLevelType w:val="hybridMultilevel"/>
    <w:tmpl w:val="50CC2ED0"/>
    <w:lvl w:ilvl="0" w:tplc="544A07DA">
      <w:start w:val="1"/>
      <w:numFmt w:val="bullet"/>
      <w:lvlText w:val=""/>
      <w:lvlJc w:val="left"/>
      <w:pPr>
        <w:ind w:left="1077" w:hanging="360"/>
      </w:pPr>
      <w:rPr>
        <w:rFonts w:ascii="Wingdings 2" w:hAnsi="Wingdings 2" w:hint="default"/>
        <w:color w:val="801424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>
    <w:nsid w:val="02F40669"/>
    <w:multiLevelType w:val="hybridMultilevel"/>
    <w:tmpl w:val="1DCA5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9B27FF"/>
    <w:multiLevelType w:val="hybridMultilevel"/>
    <w:tmpl w:val="229AD02E"/>
    <w:lvl w:ilvl="0" w:tplc="544A07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8014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4102F1"/>
    <w:multiLevelType w:val="hybridMultilevel"/>
    <w:tmpl w:val="ED4047CC"/>
    <w:lvl w:ilvl="0" w:tplc="087CBF56">
      <w:start w:val="2"/>
      <w:numFmt w:val="bullet"/>
      <w:lvlText w:val="-"/>
      <w:lvlJc w:val="left"/>
      <w:pPr>
        <w:ind w:left="720" w:hanging="360"/>
      </w:pPr>
      <w:rPr>
        <w:rFonts w:ascii="Akzidenz-Grotesk Pro Light" w:eastAsiaTheme="minorEastAsia" w:hAnsi="Akzidenz-Grotesk Pr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570FD5"/>
    <w:multiLevelType w:val="hybridMultilevel"/>
    <w:tmpl w:val="CBB6BF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F153F5"/>
    <w:multiLevelType w:val="hybridMultilevel"/>
    <w:tmpl w:val="2A9E6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F21848"/>
    <w:multiLevelType w:val="hybridMultilevel"/>
    <w:tmpl w:val="8F86941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931DA6"/>
    <w:multiLevelType w:val="singleLevel"/>
    <w:tmpl w:val="1080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1099009A"/>
    <w:multiLevelType w:val="hybridMultilevel"/>
    <w:tmpl w:val="683EB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B048C6"/>
    <w:multiLevelType w:val="hybridMultilevel"/>
    <w:tmpl w:val="22B84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36647A"/>
    <w:multiLevelType w:val="hybridMultilevel"/>
    <w:tmpl w:val="C568B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4117F7"/>
    <w:multiLevelType w:val="hybridMultilevel"/>
    <w:tmpl w:val="91062F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4C606D"/>
    <w:multiLevelType w:val="hybridMultilevel"/>
    <w:tmpl w:val="070A7406"/>
    <w:lvl w:ilvl="0" w:tplc="61349EBC">
      <w:start w:val="2"/>
      <w:numFmt w:val="bullet"/>
      <w:lvlText w:val="-"/>
      <w:lvlJc w:val="left"/>
      <w:pPr>
        <w:ind w:left="720" w:hanging="360"/>
      </w:pPr>
      <w:rPr>
        <w:rFonts w:ascii="Akzidenz-Grotesk Pro Light" w:eastAsiaTheme="minorEastAsia" w:hAnsi="Akzidenz-Grotesk Pr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A04FF0"/>
    <w:multiLevelType w:val="hybridMultilevel"/>
    <w:tmpl w:val="CC98788A"/>
    <w:lvl w:ilvl="0" w:tplc="544A07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8014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2C72BB"/>
    <w:multiLevelType w:val="hybridMultilevel"/>
    <w:tmpl w:val="8048D632"/>
    <w:lvl w:ilvl="0" w:tplc="C58C11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44B2BA">
      <w:start w:val="1955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282ED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60AE6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8C65C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58AA4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9C191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16E8B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A25AC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nsid w:val="20FB7BFE"/>
    <w:multiLevelType w:val="hybridMultilevel"/>
    <w:tmpl w:val="A6A82E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5B6471"/>
    <w:multiLevelType w:val="hybridMultilevel"/>
    <w:tmpl w:val="0E80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FB2518"/>
    <w:multiLevelType w:val="singleLevel"/>
    <w:tmpl w:val="1080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2B75730E"/>
    <w:multiLevelType w:val="hybridMultilevel"/>
    <w:tmpl w:val="2A0445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03547D"/>
    <w:multiLevelType w:val="hybridMultilevel"/>
    <w:tmpl w:val="54662C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D15DB1"/>
    <w:multiLevelType w:val="singleLevel"/>
    <w:tmpl w:val="1080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33A02EEB"/>
    <w:multiLevelType w:val="hybridMultilevel"/>
    <w:tmpl w:val="606A35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9165E4"/>
    <w:multiLevelType w:val="hybridMultilevel"/>
    <w:tmpl w:val="5E66C2CA"/>
    <w:lvl w:ilvl="0" w:tplc="3C1EC0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02AFC2">
      <w:start w:val="1955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A663A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5C40A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56434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505B5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90D7A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E8988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F07E2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3CD45FAB"/>
    <w:multiLevelType w:val="hybridMultilevel"/>
    <w:tmpl w:val="EFDA304A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3D8563E3"/>
    <w:multiLevelType w:val="hybridMultilevel"/>
    <w:tmpl w:val="AFBAE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A07DA">
      <w:start w:val="1"/>
      <w:numFmt w:val="bullet"/>
      <w:lvlText w:val=""/>
      <w:lvlJc w:val="left"/>
      <w:pPr>
        <w:ind w:left="1440" w:hanging="360"/>
      </w:pPr>
      <w:rPr>
        <w:rFonts w:ascii="Wingdings 2" w:hAnsi="Wingdings 2" w:hint="default"/>
        <w:color w:val="8014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EB70B0"/>
    <w:multiLevelType w:val="hybridMultilevel"/>
    <w:tmpl w:val="A8FC6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B76A24"/>
    <w:multiLevelType w:val="hybridMultilevel"/>
    <w:tmpl w:val="9A38F5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B43093E"/>
    <w:multiLevelType w:val="singleLevel"/>
    <w:tmpl w:val="1080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4E084585"/>
    <w:multiLevelType w:val="hybridMultilevel"/>
    <w:tmpl w:val="67386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B11C46"/>
    <w:multiLevelType w:val="hybridMultilevel"/>
    <w:tmpl w:val="93524282"/>
    <w:lvl w:ilvl="0" w:tplc="DEF29FBC">
      <w:numFmt w:val="bullet"/>
      <w:lvlText w:val="-"/>
      <w:lvlJc w:val="left"/>
      <w:pPr>
        <w:ind w:left="1080" w:hanging="360"/>
      </w:pPr>
      <w:rPr>
        <w:rFonts w:ascii="Akzidenz-Grotesk Pro Light" w:eastAsiaTheme="minorEastAsia" w:hAnsi="Akzidenz-Grotesk Pr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1281F18"/>
    <w:multiLevelType w:val="hybridMultilevel"/>
    <w:tmpl w:val="34B0B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B144F0"/>
    <w:multiLevelType w:val="hybridMultilevel"/>
    <w:tmpl w:val="00449598"/>
    <w:lvl w:ilvl="0" w:tplc="544A07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8014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A6A4C69"/>
    <w:multiLevelType w:val="hybridMultilevel"/>
    <w:tmpl w:val="9A38F5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37233D"/>
    <w:multiLevelType w:val="singleLevel"/>
    <w:tmpl w:val="1080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63A217D4"/>
    <w:multiLevelType w:val="hybridMultilevel"/>
    <w:tmpl w:val="DAC68D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3B6814"/>
    <w:multiLevelType w:val="hybridMultilevel"/>
    <w:tmpl w:val="85C683C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C440F3"/>
    <w:multiLevelType w:val="hybridMultilevel"/>
    <w:tmpl w:val="B90C9EE2"/>
    <w:lvl w:ilvl="0" w:tplc="544A07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8014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0"/>
  </w:num>
  <w:num w:numId="3">
    <w:abstractNumId w:val="8"/>
  </w:num>
  <w:num w:numId="4">
    <w:abstractNumId w:val="9"/>
  </w:num>
  <w:num w:numId="5">
    <w:abstractNumId w:val="5"/>
  </w:num>
  <w:num w:numId="6">
    <w:abstractNumId w:val="27"/>
  </w:num>
  <w:num w:numId="7">
    <w:abstractNumId w:val="33"/>
  </w:num>
  <w:num w:numId="8">
    <w:abstractNumId w:val="1"/>
  </w:num>
  <w:num w:numId="9">
    <w:abstractNumId w:val="23"/>
  </w:num>
  <w:num w:numId="10">
    <w:abstractNumId w:val="7"/>
  </w:num>
  <w:num w:numId="11">
    <w:abstractNumId w:val="20"/>
  </w:num>
  <w:num w:numId="12">
    <w:abstractNumId w:val="17"/>
  </w:num>
  <w:num w:numId="13">
    <w:abstractNumId w:val="28"/>
  </w:num>
  <w:num w:numId="14">
    <w:abstractNumId w:val="16"/>
  </w:num>
  <w:num w:numId="15">
    <w:abstractNumId w:val="31"/>
  </w:num>
  <w:num w:numId="16">
    <w:abstractNumId w:val="24"/>
  </w:num>
  <w:num w:numId="17">
    <w:abstractNumId w:val="2"/>
  </w:num>
  <w:num w:numId="18">
    <w:abstractNumId w:val="0"/>
  </w:num>
  <w:num w:numId="19">
    <w:abstractNumId w:val="13"/>
  </w:num>
  <w:num w:numId="20">
    <w:abstractNumId w:val="36"/>
  </w:num>
  <w:num w:numId="21">
    <w:abstractNumId w:val="11"/>
  </w:num>
  <w:num w:numId="22">
    <w:abstractNumId w:val="32"/>
  </w:num>
  <w:num w:numId="23">
    <w:abstractNumId w:val="12"/>
  </w:num>
  <w:num w:numId="24">
    <w:abstractNumId w:val="3"/>
  </w:num>
  <w:num w:numId="25">
    <w:abstractNumId w:val="26"/>
  </w:num>
  <w:num w:numId="26">
    <w:abstractNumId w:val="15"/>
  </w:num>
  <w:num w:numId="27">
    <w:abstractNumId w:val="18"/>
  </w:num>
  <w:num w:numId="28">
    <w:abstractNumId w:val="21"/>
  </w:num>
  <w:num w:numId="29">
    <w:abstractNumId w:val="34"/>
  </w:num>
  <w:num w:numId="30">
    <w:abstractNumId w:val="6"/>
  </w:num>
  <w:num w:numId="31">
    <w:abstractNumId w:val="19"/>
  </w:num>
  <w:num w:numId="32">
    <w:abstractNumId w:val="35"/>
  </w:num>
  <w:num w:numId="33">
    <w:abstractNumId w:val="4"/>
  </w:num>
  <w:num w:numId="34">
    <w:abstractNumId w:val="10"/>
  </w:num>
  <w:num w:numId="35">
    <w:abstractNumId w:val="29"/>
  </w:num>
  <w:num w:numId="36">
    <w:abstractNumId w:val="22"/>
  </w:num>
  <w:num w:numId="3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7100A"/>
    <w:rsid w:val="000134E6"/>
    <w:rsid w:val="00040CEB"/>
    <w:rsid w:val="00045207"/>
    <w:rsid w:val="00092184"/>
    <w:rsid w:val="00096A8D"/>
    <w:rsid w:val="00103ECB"/>
    <w:rsid w:val="00151E8C"/>
    <w:rsid w:val="00170A35"/>
    <w:rsid w:val="0017100A"/>
    <w:rsid w:val="001854F0"/>
    <w:rsid w:val="00187002"/>
    <w:rsid w:val="001C5D2F"/>
    <w:rsid w:val="001E13AF"/>
    <w:rsid w:val="00220E1E"/>
    <w:rsid w:val="00226E46"/>
    <w:rsid w:val="00281E6E"/>
    <w:rsid w:val="00287197"/>
    <w:rsid w:val="00316944"/>
    <w:rsid w:val="00327BD7"/>
    <w:rsid w:val="003329B4"/>
    <w:rsid w:val="00336462"/>
    <w:rsid w:val="00337294"/>
    <w:rsid w:val="00355994"/>
    <w:rsid w:val="003A30D3"/>
    <w:rsid w:val="003B1909"/>
    <w:rsid w:val="00415974"/>
    <w:rsid w:val="00470214"/>
    <w:rsid w:val="00482075"/>
    <w:rsid w:val="00482C5F"/>
    <w:rsid w:val="00484F86"/>
    <w:rsid w:val="004A2350"/>
    <w:rsid w:val="004D48A1"/>
    <w:rsid w:val="005077B3"/>
    <w:rsid w:val="00513343"/>
    <w:rsid w:val="00517822"/>
    <w:rsid w:val="00533DCC"/>
    <w:rsid w:val="00536FE8"/>
    <w:rsid w:val="00543565"/>
    <w:rsid w:val="00580B29"/>
    <w:rsid w:val="005A624F"/>
    <w:rsid w:val="005A7F3C"/>
    <w:rsid w:val="005B36A5"/>
    <w:rsid w:val="005D64D6"/>
    <w:rsid w:val="005E5EE7"/>
    <w:rsid w:val="0060506F"/>
    <w:rsid w:val="00660E65"/>
    <w:rsid w:val="006D094D"/>
    <w:rsid w:val="006E63AC"/>
    <w:rsid w:val="007047FF"/>
    <w:rsid w:val="0072029F"/>
    <w:rsid w:val="00780806"/>
    <w:rsid w:val="00790620"/>
    <w:rsid w:val="007A068C"/>
    <w:rsid w:val="007B56F4"/>
    <w:rsid w:val="007D3092"/>
    <w:rsid w:val="007E124A"/>
    <w:rsid w:val="007E463B"/>
    <w:rsid w:val="007F464D"/>
    <w:rsid w:val="007F6898"/>
    <w:rsid w:val="008243A6"/>
    <w:rsid w:val="00827482"/>
    <w:rsid w:val="00842349"/>
    <w:rsid w:val="00874990"/>
    <w:rsid w:val="008B0607"/>
    <w:rsid w:val="008B1170"/>
    <w:rsid w:val="009007B1"/>
    <w:rsid w:val="0093433B"/>
    <w:rsid w:val="009645DF"/>
    <w:rsid w:val="009665CC"/>
    <w:rsid w:val="00996F59"/>
    <w:rsid w:val="009A1F41"/>
    <w:rsid w:val="009C15C3"/>
    <w:rsid w:val="009E0A11"/>
    <w:rsid w:val="009F57B9"/>
    <w:rsid w:val="00A25C27"/>
    <w:rsid w:val="00A338F7"/>
    <w:rsid w:val="00A95B38"/>
    <w:rsid w:val="00AA5C66"/>
    <w:rsid w:val="00AA7C84"/>
    <w:rsid w:val="00AD070F"/>
    <w:rsid w:val="00AE7457"/>
    <w:rsid w:val="00B02AA9"/>
    <w:rsid w:val="00C23EF1"/>
    <w:rsid w:val="00C36E3F"/>
    <w:rsid w:val="00CA3277"/>
    <w:rsid w:val="00CC4780"/>
    <w:rsid w:val="00CD47A3"/>
    <w:rsid w:val="00CD68D3"/>
    <w:rsid w:val="00CE75BF"/>
    <w:rsid w:val="00CF0784"/>
    <w:rsid w:val="00CF1585"/>
    <w:rsid w:val="00D01E59"/>
    <w:rsid w:val="00D547AD"/>
    <w:rsid w:val="00DC4FDD"/>
    <w:rsid w:val="00DD553B"/>
    <w:rsid w:val="00E44E88"/>
    <w:rsid w:val="00E765E2"/>
    <w:rsid w:val="00F7153F"/>
    <w:rsid w:val="00F93CE7"/>
    <w:rsid w:val="00F94E73"/>
    <w:rsid w:val="00FB05FE"/>
    <w:rsid w:val="00FD0DB7"/>
    <w:rsid w:val="00FE5D3F"/>
    <w:rsid w:val="00FE7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7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5D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E5D3F"/>
    <w:pPr>
      <w:widowControl w:val="0"/>
      <w:spacing w:after="0" w:line="240" w:lineRule="auto"/>
      <w:ind w:left="720"/>
    </w:pPr>
    <w:rPr>
      <w:rFonts w:ascii="Arial" w:eastAsia="Times New Roman" w:hAnsi="Arial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E5D3F"/>
    <w:rPr>
      <w:rFonts w:ascii="Arial" w:eastAsia="Times New Roman" w:hAnsi="Arial" w:cs="Times New Roman"/>
      <w:szCs w:val="20"/>
    </w:rPr>
  </w:style>
  <w:style w:type="paragraph" w:styleId="BodyTextIndent2">
    <w:name w:val="Body Text Indent 2"/>
    <w:basedOn w:val="Normal"/>
    <w:link w:val="BodyTextIndent2Char"/>
    <w:rsid w:val="00FE5D3F"/>
    <w:pPr>
      <w:spacing w:after="0" w:line="240" w:lineRule="auto"/>
      <w:ind w:left="1440" w:hanging="72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FE5D3F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rsid w:val="00FE5D3F"/>
    <w:pPr>
      <w:spacing w:after="0" w:line="240" w:lineRule="auto"/>
      <w:ind w:left="72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E5D3F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096A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96A8D"/>
  </w:style>
  <w:style w:type="paragraph" w:styleId="Header">
    <w:name w:val="header"/>
    <w:basedOn w:val="Normal"/>
    <w:link w:val="HeaderChar"/>
    <w:uiPriority w:val="99"/>
    <w:unhideWhenUsed/>
    <w:rsid w:val="00C23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EF1"/>
  </w:style>
  <w:style w:type="paragraph" w:styleId="Footer">
    <w:name w:val="footer"/>
    <w:basedOn w:val="Normal"/>
    <w:link w:val="FooterChar"/>
    <w:uiPriority w:val="99"/>
    <w:unhideWhenUsed/>
    <w:rsid w:val="00C23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EF1"/>
  </w:style>
  <w:style w:type="paragraph" w:styleId="BalloonText">
    <w:name w:val="Balloon Text"/>
    <w:basedOn w:val="Normal"/>
    <w:link w:val="BalloonTextChar"/>
    <w:uiPriority w:val="99"/>
    <w:semiHidden/>
    <w:unhideWhenUsed/>
    <w:rsid w:val="00C23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E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4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5DF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E5D3F"/>
    <w:pPr>
      <w:widowControl w:val="0"/>
      <w:spacing w:after="0" w:line="240" w:lineRule="auto"/>
      <w:ind w:left="720"/>
    </w:pPr>
    <w:rPr>
      <w:rFonts w:ascii="Arial" w:eastAsia="Times New Roman" w:hAnsi="Arial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E5D3F"/>
    <w:rPr>
      <w:rFonts w:ascii="Arial" w:eastAsia="Times New Roman" w:hAnsi="Arial" w:cs="Times New Roman"/>
      <w:szCs w:val="20"/>
    </w:rPr>
  </w:style>
  <w:style w:type="paragraph" w:styleId="BodyTextIndent2">
    <w:name w:val="Body Text Indent 2"/>
    <w:basedOn w:val="Normal"/>
    <w:link w:val="BodyTextIndent2Char"/>
    <w:rsid w:val="00FE5D3F"/>
    <w:pPr>
      <w:spacing w:after="0" w:line="240" w:lineRule="auto"/>
      <w:ind w:left="1440" w:hanging="72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FE5D3F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rsid w:val="00FE5D3F"/>
    <w:pPr>
      <w:spacing w:after="0" w:line="240" w:lineRule="auto"/>
      <w:ind w:left="72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E5D3F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096A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96A8D"/>
  </w:style>
  <w:style w:type="paragraph" w:styleId="Header">
    <w:name w:val="header"/>
    <w:basedOn w:val="Normal"/>
    <w:link w:val="HeaderChar"/>
    <w:uiPriority w:val="99"/>
    <w:unhideWhenUsed/>
    <w:rsid w:val="00C23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EF1"/>
  </w:style>
  <w:style w:type="paragraph" w:styleId="Footer">
    <w:name w:val="footer"/>
    <w:basedOn w:val="Normal"/>
    <w:link w:val="FooterChar"/>
    <w:uiPriority w:val="99"/>
    <w:unhideWhenUsed/>
    <w:rsid w:val="00C23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EF1"/>
  </w:style>
  <w:style w:type="paragraph" w:styleId="BalloonText">
    <w:name w:val="Balloon Text"/>
    <w:basedOn w:val="Normal"/>
    <w:link w:val="BalloonTextChar"/>
    <w:uiPriority w:val="99"/>
    <w:semiHidden/>
    <w:unhideWhenUsed/>
    <w:rsid w:val="00C23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E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5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24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64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72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372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604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02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69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69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8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D35CC219694499732B00B89F46B70" ma:contentTypeVersion="1" ma:contentTypeDescription="Create a new document." ma:contentTypeScope="" ma:versionID="06a9f08b52a21b7f2ff85a1b34c5719f">
  <xsd:schema xmlns:xsd="http://www.w3.org/2001/XMLSchema" xmlns:xs="http://www.w3.org/2001/XMLSchema" xmlns:p="http://schemas.microsoft.com/office/2006/metadata/properties" xmlns:ns3="a3dc92ca-f538-4412-8440-702912f7802e" targetNamespace="http://schemas.microsoft.com/office/2006/metadata/properties" ma:root="true" ma:fieldsID="6acfb93ff2c71dbd23af315ae9757bbc" ns3:_="">
    <xsd:import namespace="a3dc92ca-f538-4412-8440-702912f7802e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c92ca-f538-4412-8440-702912f78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F477F9-7ABA-4C9D-B300-DD5FCCC1D524}"/>
</file>

<file path=customXml/itemProps2.xml><?xml version="1.0" encoding="utf-8"?>
<ds:datastoreItem xmlns:ds="http://schemas.openxmlformats.org/officeDocument/2006/customXml" ds:itemID="{F4EA480C-905B-4300-8376-80D90CF13165}"/>
</file>

<file path=customXml/itemProps3.xml><?xml version="1.0" encoding="utf-8"?>
<ds:datastoreItem xmlns:ds="http://schemas.openxmlformats.org/officeDocument/2006/customXml" ds:itemID="{09499808-BFC2-4614-8B09-6100F51B03DE}"/>
</file>

<file path=customXml/itemProps4.xml><?xml version="1.0" encoding="utf-8"?>
<ds:datastoreItem xmlns:ds="http://schemas.openxmlformats.org/officeDocument/2006/customXml" ds:itemID="{2291E0BD-109C-4697-982E-DB898E2E74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 Redfern</cp:lastModifiedBy>
  <cp:revision>4</cp:revision>
  <dcterms:created xsi:type="dcterms:W3CDTF">2012-03-27T20:56:00Z</dcterms:created>
  <dcterms:modified xsi:type="dcterms:W3CDTF">2012-03-27T21:22:00Z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0x01010010DD35CC219694499732B00B89F46B70</vt:lpwstr>
  </property>
  <property fmtid="{D5CDD505-2E9C-101B-9397-08002B2CF9AE}" pid="3" name="IsMyDocuments">
    <vt:bool>true</vt:bool>
  </property>
</Properties>
</file>