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sz w:val="48"/>
          <w:szCs w:val="48"/>
        </w:rPr>
      </w:pPr>
      <w:bookmarkStart w:colFirst="0" w:colLast="0" w:name="_heading=h.8419g9tceksm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48"/>
          <w:szCs w:val="48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219074</wp:posOffset>
                </wp:positionH>
                <wp:positionV relativeFrom="page">
                  <wp:posOffset>257176</wp:posOffset>
                </wp:positionV>
                <wp:extent cx="7324725" cy="94869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433800" y="1755300"/>
                          <a:ext cx="3824400" cy="40494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219074</wp:posOffset>
                </wp:positionH>
                <wp:positionV relativeFrom="page">
                  <wp:posOffset>257176</wp:posOffset>
                </wp:positionV>
                <wp:extent cx="7324725" cy="94869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24725" cy="9486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jc w:val="center"/>
        <w:rPr>
          <w:rFonts w:ascii="Nunito" w:cs="Nunito" w:eastAsia="Nunito" w:hAnsi="Nunito"/>
          <w:b w:val="1"/>
          <w:bCs w:val="1"/>
          <w:sz w:val="48"/>
          <w:szCs w:val="48"/>
        </w:rPr>
      </w:pPr>
      <w:bookmarkStart w:colFirst="0" w:colLast="0" w:name="_heading=h.vfyyww5uk6y7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48"/>
          <w:szCs w:val="48"/>
        </w:rPr>
        <w:drawing>
          <wp:inline distB="114300" distT="114300" distL="114300" distR="114300">
            <wp:extent cx="3443288" cy="73666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736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Nunito" w:cs="Nunito" w:eastAsia="Nunito" w:hAnsi="Nunito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sz w:val="36"/>
          <w:szCs w:val="36"/>
          <w:rtl w:val="0"/>
        </w:rPr>
        <w:t xml:space="preserve">Empowering Learners to Build Production - Ready </w:t>
        <w:br w:type="textWrapping"/>
        <w:t xml:space="preserve">AI Agents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jc w:val="center"/>
        <w:rPr>
          <w:rFonts w:ascii="Nunito" w:cs="Nunito" w:eastAsia="Nunito" w:hAnsi="Nunito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40"/>
          <w:szCs w:val="40"/>
          <w:rtl w:val="0"/>
        </w:rPr>
        <w:t xml:space="preserve">Applied Agentic AI for SWEs</w:t>
      </w: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jc w:val="center"/>
        <w:rPr>
          <w:rFonts w:ascii="Nunito" w:cs="Nunito" w:eastAsia="Nunito" w:hAnsi="Nunito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center"/>
        <w:rPr>
          <w:rFonts w:ascii="Nunito" w:cs="Nunito" w:eastAsia="Nunito" w:hAnsi="Nunito"/>
          <w:b w:val="1"/>
          <w:bCs w:val="1"/>
          <w:sz w:val="52"/>
          <w:szCs w:val="5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52"/>
          <w:szCs w:val="52"/>
          <w:rtl w:val="0"/>
        </w:rPr>
        <w:t xml:space="preserve">Capstone Project : AI Finance Assistant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center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center"/>
        <w:rPr>
          <w:rFonts w:ascii="Nunito" w:cs="Nunito" w:eastAsia="Nunito" w:hAnsi="Nunito"/>
          <w:b w:val="1"/>
          <w:bCs w:val="1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6"/>
          <w:szCs w:val="36"/>
          <w:rtl w:val="0"/>
        </w:rPr>
        <w:t xml:space="preserve">Democratizing Financial Literacy Through Intelligent Conversational AI 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jc w:val="center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jc w:val="center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jc w:val="center"/>
        <w:rPr>
          <w:rFonts w:ascii="Nunito" w:cs="Nunito" w:eastAsia="Nunito" w:hAnsi="Nunito"/>
          <w:b w:val="1"/>
          <w:bCs w:val="1"/>
          <w:color w:val="5b0f00"/>
          <w:sz w:val="36"/>
          <w:szCs w:val="3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5b0f00"/>
          <w:sz w:val="36"/>
          <w:szCs w:val="36"/>
          <w:rtl w:val="0"/>
        </w:rPr>
        <w:t xml:space="preserve">Project Milestones  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Nunito" w:cs="Nunito" w:eastAsia="Nunito" w:hAnsi="Nunito"/>
          <w:color w:val="ffff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76" w:lineRule="auto"/>
        <w:rPr>
          <w:rFonts w:ascii="Nunito" w:cs="Nunito" w:eastAsia="Nunito" w:hAnsi="Nunito"/>
          <w:sz w:val="26"/>
          <w:szCs w:val="26"/>
        </w:rPr>
      </w:pPr>
      <w:bookmarkStart w:colFirst="0" w:colLast="0" w:name="_heading=h.os4wpcgvrj9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80" w:line="312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eading=h.gfz9lx35pg88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Core Milestones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Initial Research &amp; Architecture Design: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Study existing financial education platforms and robo-advisors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Research LangChain/LangGraph/CrewAI multi-agent architectures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system architecture and agent communication protocols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Set up development environment and project structure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Knowledge Base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Curate 50-100 financial education articles covering basics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Structure content by categories (stocks, bonds, ETFs, etc.)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Create glossary of financial terms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Prepare sample portfolio data for testing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Core Agent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 base agent class with common functionality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Develop Finance Q&amp;A Agent with RAG integration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 Portfolio Analysis Agent with calculation capabilities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Create Market Analysis Agent with API integration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Advanced Agent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 Goal Planning Agent with projection algorithms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 News Synthesizer Agent (if time permits)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Develop Tax Education Agent (stretch goal)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Test inter-agent communication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Workflow Orchestration: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 LangGraph workflow for agent routing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 conversation state management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Create fallback mechanisms for errors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conversation memory and context preservation</w:t>
      </w:r>
    </w:p>
    <w:p w:rsidR="00000000" w:rsidDel="00000000" w:rsidP="00000000" w:rsidRDefault="00000000" w:rsidRPr="00000000" w14:paraId="0000002D">
      <w:pPr>
        <w:spacing w:after="80" w:before="80" w:line="312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RAG System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Set up FAISS vector database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 document chunking and embedding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 retrieval pipeline with relevance scoring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source attribution to responses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User Interface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 conversational chat interface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 portfolio analysis dashboard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market overview visualizations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Real-time Data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Integrate Alpha Vantage API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 caching strategy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Handle rate limits and failures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Add data freshness indicators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[Optional] Testing &amp; Quality Assurance: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Write comprehensive unit tests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Implement integration tests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Conduct user acceptance testing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Performance optimization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Documentation &amp;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Create comprehensive documentation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Record demo video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Prepare deployment artifacts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Final polish and bug fixes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[STRETCH] MCP Server 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Build Model Context Protocol server</w:t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Integrate with Claude Desktop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80" w:before="80" w:line="312" w:lineRule="auto"/>
        <w:ind w:left="144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Document protocol usage</w:t>
        <w:br w:type="textWrapping"/>
      </w:r>
    </w:p>
    <w:p w:rsidR="00000000" w:rsidDel="00000000" w:rsidP="00000000" w:rsidRDefault="00000000" w:rsidRPr="00000000" w14:paraId="0000004A">
      <w:pPr>
        <w:spacing w:after="240" w:line="276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="276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="276" w:lineRule="auto"/>
        <w:rPr>
          <w:rFonts w:ascii="Nunito" w:cs="Nunito" w:eastAsia="Nunito" w:hAnsi="Nunito"/>
          <w:b w:val="1"/>
          <w:bCs w:val="1"/>
          <w:sz w:val="46"/>
          <w:szCs w:val="46"/>
        </w:rPr>
      </w:pPr>
      <w:bookmarkStart w:colFirst="0" w:colLast="0" w:name="_heading=h.ombgtmvh82qd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46"/>
          <w:szCs w:val="46"/>
          <w:rtl w:val="0"/>
        </w:rPr>
        <w:t xml:space="preserve">FAQs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before="80" w:line="312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eading=h.rdtuu8qg5xh4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Technical Implementation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Which LLM should I use for the agents?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Google Gemini 2.0 Flash is recommended for its balance of performance and cost. The free tier (60 requests/minute) is sufficient for development. Ensure you implement proper rate limiting.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How should I structure the multi-agent communication?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Use LangGraph's StateGraph for orchestration. Each agent should have clearly defined inputs/outputs. The workflow router should decide which agent(s) to invoke based on the user query classification.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What if I can't implement all six agents?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Focus on quality over quantity. Implement at least 4-5 agents well rather than rushing through all six. The core agents (Q&amp;A, Portfolio, Market, Goal) should be prioritized.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How do I handle API rate limits?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Implement caching for market data (30-minute TTL recommended), use exponential backoff for retries, and provide fallback mechanisms with cached or mock data when APIs are unavailable.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before="80" w:line="312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eading=h.47da5jxpha62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Domain Knowledge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Do I need deep financial expertise?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Basic understanding is sufficient. Focus on common concepts like diversification, compound interest, and major investment types. Use reputable sources like Investopedia for reference.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How do I ensure financial information accuracy?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Always cite sources, stick to widely accepted principles, avoid specific investment advice, and include clear disclaimers that this is for educational purposes only.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What portfolio metrics should I calculate?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Essential metrics include: total value, allocation percentages, expense ratios, basic diversification score, and simple risk assessment based on asset types.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80" w:line="312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eading=h.w0tewuvpdpbd" w:id="7"/>
      <w:bookmarkEnd w:id="7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User Interface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How complex should the Streamlit interface be?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Keep it clean and intuitive. Focus on 3-4 main tabs (Chat, Portfolio, Market, Goals). Ensure responsive design and clear navigation for beginners.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What visualizations are most important?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Portfolio pie charts, allocation bar graphs, market trend lines, and goal projection charts. Keep visualizations simple and clearly labeled.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How do I handle user sessions?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Use Streamlit's session state for conversation memory. You don't need complex authentication - simple session-based identification is sufficient.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before="80" w:line="312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eading=h.emeocmfkirbi" w:id="8"/>
      <w:bookmarkEnd w:id="8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Testing &amp; Documentation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What should my test coverage include?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Aim for 80%+ coverage. Test individual agents, workflow routing, RAG retrieval, error handling, and integration points. Include edge cases like malformed queries.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How detailed should documentation be?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Very detailed. Include architecture diagrams, setup instructions, API documentation, usage examples, and troubleshooting guides. Think of it as documentation for a production system.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80" w:line="312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eading=h.o8n67gfu6l6q" w:id="9"/>
      <w:bookmarkEnd w:id="9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Submission &amp; Grading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What's most important for grading?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The multi-agent architecture and workflow orchestration (40% of grade). Focus on demonstrating sophisticated AI system design rather than UI polish.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Can I use different technologies?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Yes, but document your choices. For example, you could use ChromaDB instead of FAISS, or FastAPI instead of Streamlit, but explain your reasoning.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How do I demonstrate the system effectively?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Create a 5-10 minute video showing multi-turn conversations, portfolio analysis, real-time market data, and goal planning. Show how agents work together.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80" w:before="80" w:line="312" w:lineRule="auto"/>
        <w:ind w:left="720" w:hanging="360"/>
        <w:rPr/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What about deployment?</w:t>
        <w:br w:type="textWrapping"/>
      </w:r>
      <w:r w:rsidDel="00000000" w:rsidR="00000000" w:rsidRPr="00000000">
        <w:rPr>
          <w:rFonts w:ascii="Nunito" w:cs="Nunito" w:eastAsia="Nunito" w:hAnsi="Nunito"/>
          <w:rtl w:val="0"/>
        </w:rPr>
        <w:t xml:space="preserve"> Local deployment is sufficient, but containerization (Docker) and cloud deployment readiness earn bonus points. Focus on making the system easily runnable by evaluators.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before="80" w:line="312" w:lineRule="auto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heading=h.z0sbrx71vg4e" w:id="10"/>
      <w:bookmarkEnd w:id="1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📚 Resources &amp; References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80" w:line="312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heading=h.j81ixpoeo0wh" w:id="11"/>
      <w:bookmarkEnd w:id="11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Technical Resources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hyperlink r:id="rId9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LangChain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hyperlink r:id="rId10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LangGraph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hyperlink r:id="rId11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Streamlit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hyperlink r:id="rId12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FAISS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hyperlink r:id="rId13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yfinance 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hyperlink r:id="rId14">
        <w:r w:rsidDel="00000000" w:rsidR="00000000" w:rsidRPr="00000000">
          <w:rPr>
            <w:rFonts w:ascii="Nunito" w:cs="Nunito" w:eastAsia="Nunito" w:hAnsi="Nunito"/>
            <w:color w:val="1155cc"/>
            <w:u w:val="single"/>
            <w:rtl w:val="0"/>
          </w:rPr>
          <w:t xml:space="preserve">Alpha Vantage API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80" w:line="312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heading=h.gk0g55krjwfg" w:id="12"/>
      <w:bookmarkEnd w:id="12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Financial Education Resources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Investopedia for concept definitions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Bogleheads wiki for investment principles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SEC investor.gov for regulatory guidance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80" w:before="80" w:line="312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Modern Portfolio Theory basics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streamlit.io/" TargetMode="External"/><Relationship Id="rId10" Type="http://schemas.openxmlformats.org/officeDocument/2006/relationships/hyperlink" Target="https://github.com/langchain-ai/langgraph" TargetMode="External"/><Relationship Id="rId13" Type="http://schemas.openxmlformats.org/officeDocument/2006/relationships/hyperlink" Target="https://github.com/ranaroussi/yfinance" TargetMode="External"/><Relationship Id="rId12" Type="http://schemas.openxmlformats.org/officeDocument/2006/relationships/hyperlink" Target="https://github.com/facebookresearch/fais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ython.langchain.com/" TargetMode="External"/><Relationship Id="rId14" Type="http://schemas.openxmlformats.org/officeDocument/2006/relationships/hyperlink" Target="https://www.alphavantage.co/documentation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lBlYW5C1VD4m5F0Yl7PnpOjz1g==">CgMxLjAyDmguODQxOWc5dGNla3NtMg5oLnZmeXl3dzV1azZ5NzIOaC5vczR3cGNndnJqOWEyDmguZ2Z6OWx4MzVwZzg4Mg5oLm9tYmd0bXZoODJxZDIOaC5yZHR1dThxZzV4aDQyDmguNDdkYTVqeHBoYTYyMg5oLncwdGV3dXZwZHBiZDIOaC5lbWVvY21ma2lyYmkyDmgubzhuNjdnZnU2bDZxMg5oLnowc2JyeDcxdmc0ZTIOaC5qODFpeHBvZW8wd2gyDmguZ2swZzU1a3Jqd2ZnOAByITFIcnpVVEtncHNHd3pRXzRGLU9TUVd3ZFd1eXhsMGJu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