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vercel.json</w:t>
            </w:r>
          </w:p>
        </w:tc>
        <w:tc>
          <w:tcPr>
            <w:tcW w:type="dxa" w:w="3120"/>
          </w:tcPr>
          <w:p>
            <w:r>
              <w:t>Root entry files</w:t>
            </w:r>
          </w:p>
        </w:tc>
        <w:tc>
          <w:tcPr>
            <w:tcW w:type="dxa" w:w="3120"/>
          </w:tcPr>
          <w:p>
            <w:r>
              <w:t>Zero-config root entry point for Vercel, Netlify, and Cloud CDNs to prevent 404s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w:t>
            </w:r>
          </w:p>
        </w:tc>
        <w:tc>
          <w:tcPr>
            <w:tcW w:type="dxa" w:w="3120"/>
          </w:tcPr>
          <w:p>
            <w:r>
              <w:t>Client interaction, carousels, audio gesture handlers, screensaver logic</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w:t>
            </w:r>
          </w:p>
        </w:tc>
        <w:tc>
          <w:tcPr>
            <w:tcW w:type="dxa" w:w="3120"/>
          </w:tcPr>
          <w:p>
            <w:r>
              <w:t>Devotional background audio (mp3), peacock feather textures &amp; images</w:t>
            </w:r>
          </w:p>
        </w:tc>
      </w:tr>
      <w:tr>
        <w:tc>
          <w:tcPr>
            <w:tcW w:type="dxa" w:w="3120"/>
            <w:shd w:fill="F4F6FB"/>
          </w:tcPr>
          <w:p>
            <w:r>
              <w:rPr>
                <w:b/>
              </w:rPr>
              <w:t>Python Scripts/</w:t>
            </w:r>
          </w:p>
        </w:tc>
        <w:tc>
          <w:tcPr>
            <w:tcW w:type="dxa" w:w="3120"/>
            <w:shd w:fill="F4F6FB"/>
          </w:tcPr>
          <w:p>
            <w:r>
              <w:t>generate_docs.py, create_root_entry.py</w:t>
            </w:r>
          </w:p>
        </w:tc>
        <w:tc>
          <w:tcPr>
            <w:tcW w:type="dxa" w:w="3120"/>
            <w:shd w:fill="F4F6FB"/>
          </w:tcPr>
          <w:p>
            <w:r>
              <w:t>Automated Word documentation and root HTML synchronization scripts</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(6 Featured Festival Events)</w:t>
      </w:r>
    </w:p>
    <w:p>
      <w:r>
        <w:t>The portal highlights 6 official cultural competitions and art events arranged in chronological ascending order by event date and time, along with designated faculty coordinators, bidding rules,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Rangoli</w:t>
            </w:r>
          </w:p>
        </w:tc>
        <w:tc>
          <w:tcPr>
            <w:tcW w:type="dxa" w:w="1584"/>
          </w:tcPr>
          <w:p>
            <w:r>
              <w:t>10-09-2026</w:t>
              <w:br/>
              <w:t>9:30 AM</w:t>
            </w:r>
          </w:p>
        </w:tc>
        <w:tc>
          <w:tcPr>
            <w:tcW w:type="dxa" w:w="1584"/>
          </w:tcPr>
          <w:p>
            <w:r>
              <w:t>Auditorium</w:t>
            </w:r>
          </w:p>
        </w:tc>
        <w:tc>
          <w:tcPr>
            <w:tcW w:type="dxa" w:w="1872"/>
          </w:tcPr>
          <w:p>
            <w:r>
              <w:t>Mrs. Nirmala</w:t>
            </w:r>
          </w:p>
        </w:tc>
        <w:tc>
          <w:tcPr>
            <w:tcW w:type="dxa" w:w="2304"/>
          </w:tcPr>
          <w:p>
            <w:r>
              <w:t>Vibrant Rangoli designs incorporating peacock feathers, flutes, and traditional motifs.</w:t>
            </w:r>
          </w:p>
        </w:tc>
      </w:tr>
      <w:tr>
        <w:tc>
          <w:tcPr>
            <w:tcW w:type="dxa" w:w="2016"/>
            <w:shd w:fill="F4F6FB"/>
          </w:tcPr>
          <w:p>
            <w:r>
              <w:rPr>
                <w:b/>
              </w:rPr>
              <w:t>Bhagavadgeethe Shloka Patana</w:t>
            </w:r>
          </w:p>
        </w:tc>
        <w:tc>
          <w:tcPr>
            <w:tcW w:type="dxa" w:w="1584"/>
            <w:shd w:fill="F4F6FB"/>
          </w:tcPr>
          <w:p>
            <w:r>
              <w:t>10-09-2026</w:t>
              <w:br/>
              <w:t>3:00 PM</w:t>
            </w:r>
          </w:p>
        </w:tc>
        <w:tc>
          <w:tcPr>
            <w:tcW w:type="dxa" w:w="1584"/>
            <w:shd w:fill="F4F6FB"/>
          </w:tcPr>
          <w:p>
            <w:r>
              <w:t>AV Hall</w:t>
            </w:r>
          </w:p>
        </w:tc>
        <w:tc>
          <w:tcPr>
            <w:tcW w:type="dxa" w:w="1872"/>
            <w:shd w:fill="F4F6FB"/>
          </w:tcPr>
          <w:p>
            <w:r>
              <w:t>Mrs. Wilma</w:t>
            </w:r>
          </w:p>
        </w:tc>
        <w:tc>
          <w:tcPr>
            <w:tcW w:type="dxa" w:w="2304"/>
            <w:shd w:fill="F4F6FB"/>
          </w:tcPr>
          <w:p>
            <w:r>
              <w:t>Sacred recitation and philosophical chanting from Srimad Bhagavad Gita.</w:t>
            </w:r>
          </w:p>
        </w:tc>
      </w:tr>
      <w:tr>
        <w:tc>
          <w:tcPr>
            <w:tcW w:type="dxa" w:w="2016"/>
          </w:tcPr>
          <w:p>
            <w:r>
              <w:rPr>
                <w:b/>
              </w:rPr>
              <w:t>Kathavachana</w:t>
            </w:r>
          </w:p>
        </w:tc>
        <w:tc>
          <w:tcPr>
            <w:tcW w:type="dxa" w:w="1584"/>
          </w:tcPr>
          <w:p>
            <w:r>
              <w:t>11-09-2026</w:t>
              <w:br/>
              <w:t>3:00 PM</w:t>
            </w:r>
          </w:p>
        </w:tc>
        <w:tc>
          <w:tcPr>
            <w:tcW w:type="dxa" w:w="1584"/>
          </w:tcPr>
          <w:p>
            <w:r>
              <w:t>AV Hall</w:t>
            </w:r>
          </w:p>
        </w:tc>
        <w:tc>
          <w:tcPr>
            <w:tcW w:type="dxa" w:w="1872"/>
          </w:tcPr>
          <w:p>
            <w:r>
              <w:t>Mrs. Vijayashree</w:t>
            </w:r>
          </w:p>
        </w:tc>
        <w:tc>
          <w:tcPr>
            <w:tcW w:type="dxa" w:w="2304"/>
          </w:tcPr>
          <w:p>
            <w:r>
              <w:t>Traditional narrative storytelling and discourse celebrating Sri Krishna Leela.</w:t>
            </w:r>
          </w:p>
        </w:tc>
      </w:tr>
      <w:tr>
        <w:tc>
          <w:tcPr>
            <w:tcW w:type="dxa" w:w="2016"/>
            <w:shd w:fill="F4F6FB"/>
          </w:tcPr>
          <w:p>
            <w:r>
              <w:rPr>
                <w:b/>
              </w:rPr>
              <w:t>Bhajana Sparde</w:t>
            </w:r>
          </w:p>
        </w:tc>
        <w:tc>
          <w:tcPr>
            <w:tcW w:type="dxa" w:w="1584"/>
            <w:shd w:fill="F4F6FB"/>
          </w:tcPr>
          <w:p>
            <w:r>
              <w:t>15-09-2026</w:t>
              <w:br/>
              <w:t>3:00 PM</w:t>
            </w:r>
          </w:p>
        </w:tc>
        <w:tc>
          <w:tcPr>
            <w:tcW w:type="dxa" w:w="1584"/>
            <w:shd w:fill="F4F6FB"/>
          </w:tcPr>
          <w:p>
            <w:r>
              <w:t>AV Hall</w:t>
            </w:r>
          </w:p>
        </w:tc>
        <w:tc>
          <w:tcPr>
            <w:tcW w:type="dxa" w:w="1872"/>
            <w:shd w:fill="F4F6FB"/>
          </w:tcPr>
          <w:p>
            <w:r>
              <w:t>Mr. Giriraj Bhat</w:t>
            </w:r>
          </w:p>
        </w:tc>
        <w:tc>
          <w:tcPr>
            <w:tcW w:type="dxa" w:w="2304"/>
            <w:shd w:fill="F4F6FB"/>
          </w:tcPr>
          <w:p>
            <w:r>
              <w:t>Solo and group devotional singing honoring Lord Krishna's divine qualities.</w:t>
            </w:r>
          </w:p>
        </w:tc>
      </w:tr>
      <w:tr>
        <w:tc>
          <w:tcPr>
            <w:tcW w:type="dxa" w:w="2016"/>
          </w:tcPr>
          <w:p>
            <w:r>
              <w:rPr>
                <w:b/>
              </w:rPr>
              <w:t>Chitra Kala Auction</w:t>
            </w:r>
          </w:p>
        </w:tc>
        <w:tc>
          <w:tcPr>
            <w:tcW w:type="dxa" w:w="1584"/>
          </w:tcPr>
          <w:p>
            <w:r>
              <w:t>16-09-2026</w:t>
              <w:br/>
              <w:t>Morning (10 AM)</w:t>
            </w:r>
          </w:p>
        </w:tc>
        <w:tc>
          <w:tcPr>
            <w:tcW w:type="dxa" w:w="1584"/>
          </w:tcPr>
          <w:p>
            <w:r>
              <w:t>Main Courtyard</w:t>
            </w:r>
          </w:p>
        </w:tc>
        <w:tc>
          <w:tcPr>
            <w:tcW w:type="dxa" w:w="1872"/>
          </w:tcPr>
          <w:p>
            <w:r>
              <w:t>Classroom Bidding</w:t>
              <w:br/>
              <w:t>(₹100 - ₹1,000)</w:t>
            </w:r>
          </w:p>
        </w:tc>
        <w:tc>
          <w:tcPr>
            <w:tcW w:type="dxa" w:w="2304"/>
          </w:tcPr>
          <w:p>
            <w:r>
              <w:t>Grand exhibition of 25+ handmade sketches. Each class purchases at least one artwork via bidding.</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Main Courtyard</w:t>
            </w:r>
          </w:p>
        </w:tc>
        <w:tc>
          <w:tcPr>
            <w:tcW w:type="dxa" w:w="1872"/>
            <w:shd w:fill="F4F6FB"/>
          </w:tcPr>
          <w:p>
            <w:r>
              <w:t>Mr. Pranam &amp;</w:t>
              <w:br/>
              <w:t xml:space="preserve"> Mr. Shreekanth</w:t>
            </w:r>
          </w:p>
        </w:tc>
        <w:tc>
          <w:tcPr>
            <w:tcW w:type="dxa" w:w="2304"/>
            <w:shd w:fill="F4F6FB"/>
          </w:tcPr>
          <w:p>
            <w:r>
              <w:t>Pot decoration contest followed by festive Dahi Handi pot-breaking celebration.</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pPr>
        <w:keepNext/>
        <w:spacing w:before="280" w:after="120"/>
      </w:pPr>
      <w:r>
        <w:rPr>
          <w:rFonts w:ascii="Arial" w:hAnsi="Arial"/>
          <w:b/>
          <w:color w:val="C6A15B"/>
          <w:sz w:val="28"/>
        </w:rPr>
        <w:t>4.5 Mobile Touch Gesture Support &amp; Unified Triple Carousel System</w:t>
      </w:r>
    </w:p>
    <w:p>
      <w:r>
        <w:t>To provide a seamless, interactive user experience and eliminate awkward multi-row grid wrapping when adding events (e.g. 5 or 6 items), the portal standardizes a unified Triple Carousel architecture across: (1) Competition Categories, (2) Event Timeline / Schedule, and (3) Celebration Gallery. Each section features responsive '&lt;' and '&gt;' toggle buttons, boundary-aware disabled states, and fluid touch swipe gesture detection.</w:t>
      </w:r>
    </w:p>
    <w:p>
      <w:r>
        <w:t>Users can slide horizontally through all festival timeline milestones without broken grid rows. On mobile screens (under 768px), the carousel controls automatically reposition to the bottom center for comfortable one-handed thumb navigation.</w:t>
      </w:r>
    </w:p>
    <w:p>
      <w:pPr>
        <w:keepNext/>
        <w:spacing w:before="280" w:after="120"/>
      </w:pPr>
      <w:r>
        <w:rPr>
          <w:rFonts w:ascii="Arial" w:hAnsi="Arial"/>
          <w:b/>
          <w:color w:val="C6A15B"/>
          <w:sz w:val="28"/>
        </w:rPr>
        <w:t>4.6 Fixed Navigation Scroll Offset &amp; Clean Viewport Calibration</w:t>
      </w:r>
    </w:p>
    <w:p>
      <w:r>
        <w:t>A notorious usability defect in single-page web applications with sticky or fixed headers is that clicking anchor navigation links causes target section titles to be partially or completely obscured behind the navigation bar. The Krishna Utsav portal permanently resolves this through CSS 'scroll-padding-top: 85px' at root level paired with 'scroll-margin-top: 85px' (75px on mobile) on every section.</w:t>
      </w:r>
    </w:p>
    <w:p>
      <w:r>
        <w:t>To guarantee an uncluttered visual hierarchy on small screens, decorative corner ornaments are automatically suppressed on mobile viewports via media queries, background feather opacity is attenuated to 0.05, and divine hero halo dimensions are scaled adaptively.</w:t>
      </w:r>
    </w:p>
    <w:p>
      <w:pPr>
        <w:keepNext/>
        <w:spacing w:before="280" w:after="120"/>
      </w:pPr>
      <w:r>
        <w:rPr>
          <w:rFonts w:ascii="Arial" w:hAnsi="Arial"/>
          <w:b/>
          <w:color w:val="C6A15B"/>
          <w:sz w:val="28"/>
        </w:rPr>
        <w:t>4.7 Authentic Campus Celebration Gallery Showcase</w:t>
      </w:r>
    </w:p>
    <w:p>
      <w:r>
        <w:t>The celebration gallery features authentic high-resolution photographic documentation captured directly at Dr. B.B. Hegde First Grade College during the Sri Krishna Janmashtami celebrations. Replacing generic placeholder assets, these four official photographs capture the spiritual and cultural essence of the institution:</w:t>
      </w:r>
    </w:p>
    <w:p>
      <w:pPr>
        <w:pStyle w:val="ListBullet"/>
      </w:pPr>
      <w:r>
        <w:t>Inaugural Lamp Lighting Ceremony: Traditional lighting of the sacred brass deepa on the AV Hall stage by esteemed college dignitaries, principal, and faculty coordinators in ceremonial attire.</w:t>
      </w:r>
    </w:p>
    <w:p>
      <w:pPr>
        <w:pStyle w:val="ListBullet"/>
      </w:pPr>
      <w:r>
        <w:t>Classical Flute &amp; Devotional Recital: Live stage musical performance featuring students playing classical bamboo flutes and mridangam accompanied by devotional chanting.</w:t>
      </w:r>
    </w:p>
    <w:p>
      <w:pPr>
        <w:pStyle w:val="ListBullet"/>
      </w:pPr>
      <w:r>
        <w:t>Spiritual Discourse (Kathavachana): Keynote address and benediction delivered from the dais commemorating Sri Krishna Leela and timeless ethical teachings.</w:t>
      </w:r>
    </w:p>
    <w:p>
      <w:pPr>
        <w:pStyle w:val="ListBullet"/>
      </w:pPr>
      <w:r>
        <w:t>Presidential Remarks &amp; Felicitation: Formal presidential address and cultural felicitation honoring participants, judges, and organizing committee members.</w:t>
      </w:r>
    </w:p>
    <w:p>
      <w:r>
        <w:t>Each photo card incorporates a multi-layer gradient backing, devotional category tag icon, title typography, and cubic-bezier hover zoom animation to provide an exhibition-grade viewing experience.</w:t>
      </w:r>
    </w:p>
    <w:p>
      <w:pPr>
        <w:keepNext/>
        <w:spacing w:before="280" w:after="120"/>
      </w:pPr>
      <w:r>
        <w:rPr>
          <w:rFonts w:ascii="Arial" w:hAnsi="Arial"/>
          <w:b/>
          <w:color w:val="C6A15B"/>
          <w:sz w:val="28"/>
        </w:rPr>
        <w:t>4.8 Sacred 11-Alankara Krishna Continuous Darshan Slideshow</w:t>
      </w:r>
    </w:p>
    <w:p>
      <w:r>
        <w:t>In the primary 'About Krishna Janmashtami' section, the single static hero illustration is enhanced with an authentic 11-Alankara sacred darshan slideshow displaying high-resolution photographs of Lord Krishna (located in 'Image and Audio/Krishna/'). This dynamic component presents the deity in eleven distinct traditional festive alankaras and temple adornments.</w:t>
      </w:r>
    </w:p>
    <w:p>
      <w:pPr>
        <w:pStyle w:val="ListBullet"/>
      </w:pPr>
      <w:r>
        <w:t>Continuous 3-Second Auto-Progression: The slider automatically transitions every 3.0 seconds (3,000ms) with smooth 700ms cubic-bezier translation curves.</w:t>
      </w:r>
    </w:p>
    <w:p>
      <w:pPr>
        <w:pStyle w:val="ListBullet"/>
      </w:pPr>
      <w:r>
        <w:t>Infinite Seamless Loop Architecture: Employs a zero-stutter cloned boundary technique (11 real slides + 1 seamless clone) that silently snaps from index 11 back to index 0 on transitionend, delivering an unbroken forward-gliding motion without jarring rewinds.</w:t>
      </w:r>
    </w:p>
    <w:p>
      <w:pPr>
        <w:pStyle w:val="ListBullet"/>
      </w:pPr>
      <w:r>
        <w:t>Real-Time Golden Progress Bar: A 4px glowing gold gradient timer bar fills continuously across the bottom of the active image frame over 3 seconds, giving clear visual cues of countdown progression.</w:t>
      </w:r>
    </w:p>
    <w:p>
      <w:pPr>
        <w:pStyle w:val="ListBullet"/>
      </w:pPr>
      <w:r>
        <w:t>Active Darshan Counter &amp; Header Badge: Displays an ornate gold 'ॐ DIVINE DARSHAN' title header alongside a live-updating counter badge ('1 / 11' through '11 / 11').</w:t>
      </w:r>
    </w:p>
    <w:p>
      <w:pPr>
        <w:pStyle w:val="ListBullet"/>
      </w:pPr>
      <w:r>
        <w:t>11 Pagination Indicator Dots: Interactive navigation dots with a stretched gold pill animation for the currently active slide, allowing one-click jumping to any specific darshan.</w:t>
      </w:r>
    </w:p>
    <w:p>
      <w:pPr>
        <w:pStyle w:val="ListBullet"/>
      </w:pPr>
      <w:r>
        <w:t>Touch Swipe Gesture &amp; Overlay Navigation: Supports touch swipe gestures on mobile viewports as well as glassmorphic Next/Previous chevron buttons.</w:t>
      </w:r>
    </w:p>
    <w:p>
      <w:pPr>
        <w:pStyle w:val="ListBullet"/>
      </w:pPr>
      <w:r>
        <w:t>Intelligent Pause-on-Hover: Automatically freezes slider progression when the user moves their cursor over an idol image, allowing unhurried devotion and detailed viewing.</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280" w:after="120"/>
      </w:pPr>
      <w:r>
        <w:rPr>
          <w:rFonts w:ascii="Arial" w:hAnsi="Arial"/>
          <w:b/>
          <w:color w:val="C6A15B"/>
          <w:sz w:val="28"/>
        </w:rPr>
        <w:t>5.4 Mobile Touch Swipe Gesture Tracking (Java Script/index.js)</w:t>
      </w:r>
    </w:p>
    <w:p>
      <w:r>
        <w:t>To enable smooth swipe navigation on touchscreens, the carousel component tracks touch coordinates and compares start and end offsets: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Support touch swipe gestures on mobile and touch displays</w:t>
              <w:br/>
              <w:t>let touchStartX = 0;</w:t>
              <w:br/>
              <w:t>let touchEndX = 0;</w:t>
              <w:br/>
              <w:br/>
              <w:t>track.addEventListener('touchstart', (e) =&gt; {</w:t>
              <w:br/>
              <w:t xml:space="preserve">    touchStartX = e.changedTouches[0].screenX;</w:t>
              <w:br/>
              <w:t>}, { passive: true });</w:t>
              <w:br/>
              <w:br/>
              <w:t>track.addEventListener('touchend', (e) =&gt; {</w:t>
              <w:br/>
              <w:t xml:space="preserve">    touchEndX = e.changedTouches[0].screenX;</w:t>
              <w:br/>
              <w:t xml:space="preserve">    const diffX = touchStartX - touchEndX;</w:t>
              <w:br/>
              <w:t xml:space="preserve">    if (Math.abs(diffX) &gt; 40) {</w:t>
              <w:br/>
              <w:t xml:space="preserve">        if (diffX &gt; 0) {</w:t>
              <w:br/>
              <w:t xml:space="preserve">            // Swiped left -&gt; Next item</w:t>
              <w:br/>
              <w:t xml:space="preserve">            const maxIndex = cards.length - getVisibleCount();</w:t>
              <w:br/>
              <w:t xml:space="preserve">            if (currentIndex &lt; maxIndex) {</w:t>
              <w:br/>
              <w:t xml:space="preserve">                currentIndex++;</w:t>
              <w:br/>
              <w:t xml:space="preserve">                updateSlider();</w:t>
              <w:br/>
              <w:t xml:space="preserve">            }</w:t>
              <w:br/>
              <w:t xml:space="preserve">        } else {</w:t>
              <w:br/>
              <w:t xml:space="preserve">            // Swiped right -&gt; Previous item</w:t>
              <w:br/>
              <w:t xml:space="preserve">            if (currentIndex &gt; 0) {</w:t>
              <w:br/>
              <w:t xml:space="preserve">                currentIndex--;</w:t>
              <w:br/>
              <w:t xml:space="preserve">                updateSlider();</w:t>
              <w:br/>
              <w:t xml:space="preserve">            }</w:t>
              <w:br/>
              <w:t xml:space="preserve">        }</w:t>
              <w:br/>
              <w:t xml:space="preserve">    }</w:t>
              <w:br/>
              <w:t>}, { passive: true });</w:t>
            </w:r>
          </w:p>
        </w:tc>
      </w:tr>
    </w:tbl>
    <w:p>
      <w:pPr>
        <w:spacing w:after="120"/>
      </w:pPr>
    </w:p>
    <w:p>
      <w:pPr>
        <w:keepNext/>
        <w:spacing w:before="280" w:after="120"/>
      </w:pPr>
      <w:r>
        <w:rPr>
          <w:rFonts w:ascii="Arial" w:hAnsi="Arial"/>
          <w:b/>
          <w:color w:val="C6A15B"/>
          <w:sz w:val="28"/>
        </w:rPr>
        <w:t>5.5 Ergonomic Mobile Carousel &amp; Anchor Offset Rules (HTML and CSS/index.css)</w:t>
      </w:r>
    </w:p>
    <w:p>
      <w:r>
        <w:t>Fixed-header offset rules and bottom-aligned thumb controls on mobile viewports: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Root and section anchor scroll offset compensation */</w:t>
              <w:br/>
              <w:t>html {</w:t>
              <w:br/>
              <w:t xml:space="preserve">    scroll-behavior: smooth;</w:t>
              <w:br/>
              <w:t xml:space="preserve">    scroll-padding-top: 85px;</w:t>
              <w:br/>
              <w:t>}</w:t>
              <w:br/>
              <w:br/>
              <w:t>section {</w:t>
              <w:br/>
              <w:t xml:space="preserve">    scroll-margin-top: 85px;</w:t>
              <w:br/>
              <w:t>}</w:t>
              <w:br/>
              <w:br/>
              <w:t>/* Responsive mobile carousel: bottom thumb controls &amp; full-width cards */</w:t>
              <w:br/>
              <w:t>@media (max-width: 768px) {</w:t>
              <w:br/>
              <w:t xml:space="preserve">    .carousel-container {</w:t>
              <w:br/>
              <w:t xml:space="preserve">        position: relative;</w:t>
              <w:br/>
              <w:t xml:space="preserve">        padding-bottom: 60px;</w:t>
              <w:br/>
              <w:t xml:space="preserve">    }</w:t>
              <w:br/>
              <w:t xml:space="preserve">    .slider-track .event-card,</w:t>
              <w:br/>
              <w:t xml:space="preserve">    .slider-track .timeline-item,</w:t>
              <w:br/>
              <w:t xml:space="preserve">    .slider-track .gallery-card {</w:t>
              <w:br/>
              <w:t xml:space="preserve">        flex: 0 0 100%;</w:t>
              <w:br/>
              <w:t xml:space="preserve">    }</w:t>
              <w:br/>
              <w:t xml:space="preserve">    .carousel-ctrl-btn {</w:t>
              <w:br/>
              <w:t xml:space="preserve">        position: absolute;</w:t>
              <w:br/>
              <w:t xml:space="preserve">        bottom: 0;</w:t>
              <w:br/>
              <w:t xml:space="preserve">    }</w:t>
              <w:br/>
              <w:t xml:space="preserve">    .carousel-ctrl-btn.prev { left: calc(50% - 55px); }</w:t>
              <w:br/>
              <w:t xml:space="preserve">    .carousel-ctrl-btn.next { right: calc(50% - 55px); }</w:t>
              <w:br/>
              <w:t>}</w:t>
            </w:r>
          </w:p>
        </w:tc>
      </w:tr>
    </w:tbl>
    <w:p>
      <w:pPr>
        <w:spacing w:after="120"/>
      </w:pPr>
    </w:p>
    <w:p>
      <w:pPr>
        <w:keepNext/>
        <w:spacing w:before="280" w:after="120"/>
      </w:pPr>
      <w:r>
        <w:rPr>
          <w:rFonts w:ascii="Arial" w:hAnsi="Arial"/>
          <w:b/>
          <w:color w:val="C6A15B"/>
          <w:sz w:val="28"/>
        </w:rPr>
        <w:t>5.6 Continuous Krishna Darshan Slider Architecture (Java Script/index.js &amp; HTML and CSS/index.css)</w:t>
      </w:r>
    </w:p>
    <w:p>
      <w:r>
        <w:t>The following snippet highlights the requestAnimationFrame-driven 3-second progress timer and seamless loop transition handler: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initKrishnaDarshanSlider() {</w:t>
              <w:br/>
              <w:t xml:space="preserve">    const container = document.getElementById('krishnaSliderContainer');</w:t>
              <w:br/>
              <w:t xml:space="preserve">    const track = document.getElementById('krishnaSliderTrack');</w:t>
              <w:br/>
              <w:t xml:space="preserve">    const timerBar = document.getElementById('krishnaTimerBar');</w:t>
              <w:br/>
              <w:t xml:space="preserve">    const slideDuration = 3000; // 3 seconds per alankara</w:t>
              <w:br/>
              <w:t xml:space="preserve">    let currentIndex = 0;</w:t>
              <w:br/>
              <w:br/>
              <w:t xml:space="preserve">    // Seamless infinite forward loop via boundary clone</w:t>
              <w:br/>
              <w:t xml:space="preserve">    track.addEventListener('transitionend', () =&gt; {</w:t>
              <w:br/>
              <w:t xml:space="preserve">        isTransitioning = false;</w:t>
              <w:br/>
              <w:t xml:space="preserve">        if (currentIndex &gt;= originalCount) {</w:t>
              <w:br/>
              <w:t xml:space="preserve">            currentIndex = 0;</w:t>
              <w:br/>
              <w:t xml:space="preserve">            renderSlide(false); // snap silently without animation</w:t>
              <w:br/>
              <w:t xml:space="preserve">        }</w:t>
              <w:br/>
              <w:t xml:space="preserve">    });</w:t>
              <w:br/>
              <w:br/>
              <w:t xml:space="preserve">    // 3-second progress timer</w:t>
              <w:br/>
              <w:t xml:space="preserve">    function frame(now) {</w:t>
              <w:br/>
              <w:t xml:space="preserve">        const elapsed = now - progressStartTime;</w:t>
              <w:br/>
              <w:t xml:space="preserve">        const pct = Math.min(100, (elapsed / slideDuration) * 100);</w:t>
              <w:br/>
              <w:t xml:space="preserve">        if (timerBar) timerBar.style.width = pct + '%';</w:t>
              <w:br/>
              <w:t xml:space="preserve">        if (elapsed &lt; slideDuration) {</w:t>
              <w:br/>
              <w:t xml:space="preserve">            animFrameId = requestAnimationFrame(frame);</w:t>
              <w:br/>
              <w:t xml:space="preserve">        } else {</w:t>
              <w:br/>
              <w:t xml:space="preserve">            nextSlide();</w:t>
              <w:br/>
              <w:t xml:space="preserve">            startProgress();</w:t>
              <w:br/>
              <w:t xml:space="preserve">        }</w:t>
              <w:br/>
              <w:t xml:space="preserve">    }</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&lt; 480px</w:t>
            </w:r>
          </w:p>
        </w:tc>
        <w:tc>
          <w:tcPr>
            <w:tcW w:type="dxa" w:w="2340"/>
          </w:tcPr>
          <w:p>
            <w:r>
              <w:t>Single card carousel, touch swipe gestures, bottom thumb controls, full-width CTA buttons, hidden ornaments</w:t>
            </w:r>
          </w:p>
        </w:tc>
        <w:tc>
          <w:tcPr>
            <w:tcW w:type="dxa" w:w="2340"/>
          </w:tcPr>
          <w:p>
            <w:r>
              <w:rPr>
                <w:b/>
                <w:color w:val="2E7D32"/>
              </w:rPr>
              <w:t>PASSED [100%]</w:t>
            </w:r>
          </w:p>
        </w:tc>
      </w:tr>
      <w:tr>
        <w:tc>
          <w:tcPr>
            <w:tcW w:type="dxa" w:w="2340"/>
            <w:shd w:fill="F4F6FB"/>
          </w:tcPr>
          <w:p>
            <w:r>
              <w:t>Mobile / Small Tablet</w:t>
            </w:r>
          </w:p>
        </w:tc>
        <w:tc>
          <w:tcPr>
            <w:tcW w:type="dxa" w:w="2340"/>
            <w:shd w:fill="F4F6FB"/>
          </w:tcPr>
          <w:p>
            <w:r>
              <w:t>481px - 768px</w:t>
            </w:r>
          </w:p>
        </w:tc>
        <w:tc>
          <w:tcPr>
            <w:tcW w:type="dxa" w:w="2340"/>
            <w:shd w:fill="F4F6FB"/>
          </w:tcPr>
          <w:p>
            <w:r>
              <w:t>Full-width carousel cards with bottom-centered buttons, 75px fixed-header scroll padding, drawer nav</w:t>
            </w:r>
          </w:p>
        </w:tc>
        <w:tc>
          <w:tcPr>
            <w:tcW w:type="dxa" w:w="2340"/>
            <w:shd w:fill="F4F6FB"/>
          </w:tcPr>
          <w:p>
            <w:r>
              <w:rPr>
                <w:b/>
                <w:color w:val="2E7D32"/>
              </w:rPr>
              <w:t>PASSED [100%]</w:t>
            </w:r>
          </w:p>
        </w:tc>
      </w:tr>
      <w:tr>
        <w:tc>
          <w:tcPr>
            <w:tcW w:type="dxa" w:w="2340"/>
          </w:tcPr>
          <w:p>
            <w:r>
              <w:t>Tablet Landscape</w:t>
            </w:r>
          </w:p>
        </w:tc>
        <w:tc>
          <w:tcPr>
            <w:tcW w:type="dxa" w:w="2340"/>
          </w:tcPr>
          <w:p>
            <w:r>
              <w:t>769px - 992px</w:t>
            </w:r>
          </w:p>
        </w:tc>
        <w:tc>
          <w:tcPr>
            <w:tcW w:type="dxa" w:w="2340"/>
          </w:tcPr>
          <w:p>
            <w:r>
              <w:t>2-card carousel slider track, side arrows, 85px fixed-header scroll padding</w:t>
            </w:r>
          </w:p>
        </w:tc>
        <w:tc>
          <w:tcPr>
            <w:tcW w:type="dxa" w:w="2340"/>
          </w:tcPr>
          <w:p>
            <w:r>
              <w:rPr>
                <w:b/>
                <w:color w:val="2E7D32"/>
              </w:rPr>
              <w:t>PASSED [100%]</w:t>
            </w:r>
          </w:p>
        </w:tc>
      </w:tr>
      <w:tr>
        <w:tc>
          <w:tcPr>
            <w:tcW w:type="dxa" w:w="2340"/>
            <w:shd w:fill="F4F6FB"/>
          </w:tcPr>
          <w:p>
            <w:r>
              <w:t>Laptop / Desktop</w:t>
            </w:r>
          </w:p>
        </w:tc>
        <w:tc>
          <w:tcPr>
            <w:tcW w:type="dxa" w:w="2340"/>
            <w:shd w:fill="F4F6FB"/>
          </w:tcPr>
          <w:p>
            <w:r>
              <w:t>1024px - 1440px</w:t>
            </w:r>
          </w:p>
        </w:tc>
        <w:tc>
          <w:tcPr>
            <w:tcW w:type="dxa" w:w="2340"/>
            <w:shd w:fill="F4F6FB"/>
          </w:tcPr>
          <w:p>
            <w:r>
              <w:t>3-card carousel slider track, inline desktop navigation link bar, full halo effects</w:t>
            </w:r>
          </w:p>
        </w:tc>
        <w:tc>
          <w:tcPr>
            <w:tcW w:type="dxa" w:w="2340"/>
            <w:shd w:fill="F4F6FB"/>
          </w:tcPr>
          <w:p>
            <w:r>
              <w:rPr>
                <w:b/>
                <w:color w:val="2E7D32"/>
              </w:rPr>
              <w:t>PASSED [100%]</w:t>
            </w:r>
          </w:p>
        </w:tc>
      </w:tr>
      <w:tr>
        <w:tc>
          <w:tcPr>
            <w:tcW w:type="dxa" w:w="2340"/>
          </w:tcPr>
          <w:p>
            <w:r>
              <w:t>Ultra-Wide Monitor</w:t>
            </w:r>
          </w:p>
        </w:tc>
        <w:tc>
          <w:tcPr>
            <w:tcW w:type="dxa" w:w="2340"/>
          </w:tcPr>
          <w:p>
            <w:r>
              <w:t>1920px+</w:t>
            </w:r>
          </w:p>
        </w:tc>
        <w:tc>
          <w:tcPr>
            <w:tcW w:type="dxa" w:w="2340"/>
          </w:tcPr>
          <w:p>
            <w:r>
              <w:t>Max-width container clamping (1400px limit), centered hero halo &amp; layout</w:t>
            </w:r>
          </w:p>
        </w:tc>
        <w:tc>
          <w:tcPr>
            <w:tcW w:type="dxa" w:w="2340"/>
          </w:tcPr>
          <w:p>
            <w:r>
              <w:rPr>
                <w:b/>
                <w:color w:val="2E7D32"/>
              </w:rPr>
              <w:t>PASSED [100%]</w:t>
            </w:r>
          </w:p>
        </w:tc>
      </w:tr>
    </w:tbl>
    <w:p>
      <w:pPr>
        <w:spacing w:after="120"/>
      </w:pP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